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3A6FC">
      <w:pPr>
        <w:pStyle w:val="4"/>
        <w:spacing w:before="0" w:after="120"/>
      </w:pPr>
      <w:r>
        <w:rPr>
          <w:rFonts w:ascii="宋体" w:hAnsi="宋体" w:eastAsia="宋体" w:cs="宋体"/>
          <w:b/>
          <w:bCs/>
          <w:color w:val="000000"/>
          <w:sz w:val="27"/>
          <w:szCs w:val="27"/>
        </w:rPr>
        <w:t>賞多則乏</w:t>
      </w:r>
    </w:p>
    <w:p w14:paraId="11EDC377">
      <w:p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《逸周書·度訓解第一》原文：</w:t>
      </w:r>
    </w:p>
    <w:p w14:paraId="3C2068FE">
      <w:p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人是以衆。人衆，賞多罰少，政之美也；罰多賞少，政之惡也。罰多則困，賞多則乏，乏困無丑，教乃不至。是故明王明丑以長子孫，子孫習服，鳥獸仁德。土宜天時，百物和治。治之初，厲初哉，治化則順。是故無順非厲，長幼成而生，曰順極。</w:t>
      </w:r>
    </w:p>
    <w:p w14:paraId="73BC19FD">
      <w:pPr>
        <w:jc w:val="both"/>
      </w:pPr>
    </w:p>
    <w:p w14:paraId="54DE638A">
      <w:p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《度訓篇》：“罰多則困，賞多則乏。”</w:t>
      </w:r>
    </w:p>
    <w:p w14:paraId="06889E13">
      <w:p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【引之曰】“賞多則乏”當為“賞少則乏”。困與乏，皆謂民也。民衆而罰多，則民必困；民衆而賞少，則民必乏。故上文云：“人衆罰多賞少，政之惡也。”不得言“賞多則乏”明矣。此“多”字，即涉上句“罰多”而誤。</w:t>
      </w:r>
    </w:p>
    <w:p w14:paraId="045C36E0">
      <w:pPr>
        <w:jc w:val="both"/>
      </w:pPr>
    </w:p>
    <w:p w14:paraId="7355E476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考據對象</w:t>
      </w:r>
    </w:p>
    <w:p w14:paraId="37D422C4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《逸周書·度訓解第一》“罰多則困，賞多則乏”之“賞多則乏”</w:t>
      </w:r>
    </w:p>
    <w:p w14:paraId="715EC86D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反駁對象</w:t>
      </w:r>
    </w:p>
    <w:p w14:paraId="0CA8068D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今本正文“賞多則乏”</w:t>
      </w:r>
    </w:p>
    <w:p w14:paraId="5EFF23A2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論點</w:t>
      </w:r>
    </w:p>
    <w:p w14:paraId="564676FD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“賞多則乏”當為“賞少則乏”</w:t>
      </w:r>
    </w:p>
    <w:p w14:paraId="488F5F66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字詞關係</w:t>
      </w:r>
    </w:p>
    <w:p w14:paraId="2713F479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多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楷体" w:cs="Times New Roman"/>
          <w:sz w:val="24"/>
          <w:szCs w:val="24"/>
        </w:rPr>
        <w:t>涉上句“罰多”而誤，當作“少”</w:t>
      </w:r>
    </w:p>
    <w:p w14:paraId="22981684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困</w:t>
      </w:r>
      <w:r>
        <w:rPr>
          <w:rFonts w:hint="eastAsia" w:cs="Times New Roman"/>
          <w:sz w:val="24"/>
          <w:szCs w:val="24"/>
          <w:lang w:val="en-US" w:eastAsia="zh-CN"/>
        </w:rPr>
        <w:t>與</w:t>
      </w:r>
      <w:r>
        <w:rPr>
          <w:rFonts w:ascii="Times New Roman" w:hAnsi="Times New Roman" w:eastAsia="楷体" w:cs="Times New Roman"/>
          <w:sz w:val="24"/>
          <w:szCs w:val="24"/>
        </w:rPr>
        <w:t>乏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楷体" w:cs="Times New Roman"/>
          <w:sz w:val="24"/>
          <w:szCs w:val="24"/>
        </w:rPr>
        <w:t>皆謂民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cs="Times New Roman"/>
          <w:sz w:val="24"/>
          <w:szCs w:val="24"/>
          <w:lang w:val="en-US" w:eastAsia="zh-CN"/>
        </w:rPr>
        <w:t>近似</w:t>
      </w:r>
    </w:p>
    <w:p w14:paraId="1CA76656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引用書證</w:t>
      </w:r>
    </w:p>
    <w:p w14:paraId="1DF0C4FE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《逸周書·度訓解》上文：“人衆，賞多罰少，政之美也；罰多賞少，政之惡也。”</w:t>
      </w:r>
    </w:p>
    <w:p w14:paraId="148E5A64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運用術語</w:t>
      </w:r>
    </w:p>
    <w:p w14:paraId="7C6D08B0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當為</w:t>
      </w:r>
    </w:p>
    <w:p w14:paraId="17170BAE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涉上句而誤</w:t>
      </w:r>
    </w:p>
    <w:p w14:paraId="503F8A3D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明矣</w:t>
      </w:r>
    </w:p>
    <w:p w14:paraId="71E7E905">
      <w:pPr>
        <w:pStyle w:val="16"/>
        <w:numPr>
          <w:ilvl w:val="0"/>
          <w:numId w:val="1"/>
        </w:numPr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考據過程</w:t>
      </w:r>
    </w:p>
    <w:p w14:paraId="6FA69E1E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發疑：《度訓解》“罰多則困，賞多則乏”，與上文“罰多賞少，政之惡也”義不相應。</w:t>
      </w:r>
    </w:p>
    <w:p w14:paraId="1B89CF96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預設：“賞多則乏”當為“賞少則乏”。</w:t>
      </w:r>
    </w:p>
    <w:p w14:paraId="08B1AD6B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取證：上文云“人衆罰多賞少，政之惡也”，“罰多”“賞少”對舉；困與乏，皆謂民也，民衆而罰多，則民必困，民衆而賞少，則民必乏。</w:t>
      </w:r>
    </w:p>
    <w:p w14:paraId="105B09BE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釋理：</w:t>
      </w:r>
    </w:p>
    <w:p w14:paraId="40A8534B">
      <w:pPr>
        <w:ind w:left="44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文義上，困、乏皆就民而言：罰多則民困，賞少則民乏，正承上文“罰多賞少，政之惡也”；若作“賞多則乏”，則與上文“賞多罰少，政之美也”正相反，不得言“賞多則乏”明矣。</w:t>
      </w:r>
    </w:p>
    <w:p w14:paraId="2FAB87B5">
      <w:pPr>
        <w:ind w:left="440"/>
        <w:jc w:val="both"/>
      </w:pPr>
      <w:r>
        <w:rPr>
          <w:rFonts w:hint="eastAsia" w:cs="Times New Roman"/>
          <w:sz w:val="24"/>
          <w:szCs w:val="24"/>
          <w:lang w:val="en-US" w:eastAsia="zh-CN"/>
        </w:rPr>
        <w:t>綜上，</w:t>
      </w:r>
      <w:bookmarkStart w:id="0" w:name="_GoBack"/>
      <w:bookmarkEnd w:id="0"/>
      <w:r>
        <w:rPr>
          <w:rFonts w:ascii="Times New Roman" w:hAnsi="Times New Roman" w:eastAsia="楷体" w:cs="Times New Roman"/>
          <w:sz w:val="24"/>
          <w:szCs w:val="24"/>
        </w:rPr>
        <w:t>此“多”字即涉上句“罰多則困”之“罰多”而誤。</w:t>
      </w:r>
    </w:p>
    <w:p w14:paraId="4CF33DD5">
      <w:pPr>
        <w:pStyle w:val="16"/>
        <w:numPr>
          <w:numId w:val="0"/>
        </w:numPr>
        <w:ind w:leftChars="0"/>
        <w:jc w:val="both"/>
      </w:pPr>
      <w:r>
        <w:rPr>
          <w:rFonts w:ascii="Times New Roman" w:hAnsi="Times New Roman" w:eastAsia="楷体" w:cs="Times New Roman"/>
          <w:sz w:val="24"/>
          <w:szCs w:val="24"/>
        </w:rPr>
        <w:t>結論：“賞多則乏”當為“賞少則乏”，此“多”字即涉上句“罰多”而誤。</w:t>
      </w:r>
    </w:p>
    <w:p w14:paraId="5731647B">
      <w:pPr>
        <w:jc w:val="both"/>
      </w:pP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、"/>
      <w:lvlJc w:val="left"/>
      <w:pPr>
        <w:ind w:left="36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0020FF7"/>
    <w:rsid w:val="398839EE"/>
    <w:rsid w:val="440A4948"/>
    <w:rsid w:val="73F92CEC"/>
    <w:rsid w:val="7CD573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楷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楷体" w:cs="Times New Roman"/>
      <w:sz w:val="24"/>
      <w:szCs w:val="24"/>
    </w:rPr>
  </w:style>
  <w:style w:type="paragraph" w:styleId="2">
    <w:name w:val="heading 1"/>
    <w:next w:val="1"/>
    <w:qFormat/>
    <w:uiPriority w:val="0"/>
    <w:pPr>
      <w:jc w:val="both"/>
    </w:pPr>
    <w:rPr>
      <w:rFonts w:ascii="Times New Roman" w:hAnsi="Times New Roman" w:eastAsia="楷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jc w:val="both"/>
    </w:pPr>
    <w:rPr>
      <w:rFonts w:ascii="Times New Roman" w:hAnsi="Times New Roman" w:eastAsia="楷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jc w:val="both"/>
    </w:pPr>
    <w:rPr>
      <w:rFonts w:ascii="Times New Roman" w:hAnsi="Times New Roman" w:eastAsia="楷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jc w:val="both"/>
    </w:pPr>
    <w:rPr>
      <w:rFonts w:ascii="Times New Roman" w:hAnsi="Times New Roman" w:eastAsia="楷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both"/>
    </w:pPr>
    <w:rPr>
      <w:rFonts w:ascii="Times New Roman" w:hAnsi="Times New Roman" w:eastAsia="楷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both"/>
    </w:pPr>
    <w:rPr>
      <w:rFonts w:ascii="Times New Roman" w:hAnsi="Times New Roman" w:eastAsia="楷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  <w:jc w:val="both"/>
    </w:pPr>
    <w:rPr>
      <w:rFonts w:ascii="Times New Roman" w:hAnsi="Times New Roman" w:eastAsia="楷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  <w:jc w:val="both"/>
    </w:pPr>
    <w:rPr>
      <w:rFonts w:ascii="Times New Roman" w:hAnsi="Times New Roman" w:eastAsia="楷体" w:cs="Times New Roman"/>
      <w:sz w:val="20"/>
      <w:szCs w:val="20"/>
    </w:rPr>
  </w:style>
  <w:style w:type="paragraph" w:styleId="10">
    <w:name w:val="Title"/>
    <w:qFormat/>
    <w:uiPriority w:val="0"/>
    <w:pPr>
      <w:jc w:val="both"/>
    </w:pPr>
    <w:rPr>
      <w:rFonts w:ascii="Times New Roman" w:hAnsi="Times New Roman" w:eastAsia="楷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jc w:val="both"/>
    </w:pPr>
    <w:rPr>
      <w:rFonts w:ascii="Times New Roman" w:hAnsi="Times New Roman" w:eastAsia="楷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693</Words>
  <Characters>694</Characters>
  <TotalTime>2</TotalTime>
  <ScaleCrop>false</ScaleCrop>
  <LinksUpToDate>false</LinksUpToDate>
  <CharactersWithSpaces>694</CharactersWithSpaces>
  <Application>WPS Office_12.1.0.28599_F1E327BC-269C-435d-A152-05C5408002CA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2026-09-19T01:57:00Z</dcterms:created>
  <dc:creator>Un-named</dc:creator>
  <cp:lastModifiedBy>顶呱呱</cp:lastModifiedBy>
  <dcterms:modified xsi:type="dcterms:W3CDTF">2026-09-19T02:07:01Z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eyJoZGlkIjoiMzcyODMxYTE0ZTc0ZGU3Y2QwODc3MzYzN2Q1YmNiM2EiLCJ1c2VySWQiOiIxMzkzOTY5OTI1In0=</vt:lpwstr>
  </property>
  <property fmtid="{D5CDD505-2E9C-101B-9397-08002B2CF9AE}" pid="3" name="KSOProductBuildVer">
    <vt:lpwstr>2052-12.1.0.28599</vt:lpwstr>
  </property>
  <property fmtid="{D5CDD505-2E9C-101B-9397-08002B2CF9AE}" pid="4" name="ICV">
    <vt:lpwstr>82ECD957A3554A63807B8ADC32177EA8_12</vt:lpwstr>
  </property>
</Properties>
</file>