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66B1A">
      <w:pPr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  <w:lang w:eastAsia="zh-CN"/>
        </w:rPr>
        <w:t>《</w:t>
      </w:r>
      <w:r>
        <w:rPr>
          <w:rFonts w:hint="eastAsia"/>
          <w:sz w:val="28"/>
          <w:szCs w:val="32"/>
          <w:lang w:val="en-US" w:eastAsia="zh-CN"/>
        </w:rPr>
        <w:t>經傳釋詞</w:t>
      </w:r>
      <w:r>
        <w:rPr>
          <w:rFonts w:hint="eastAsia"/>
          <w:sz w:val="28"/>
          <w:szCs w:val="32"/>
          <w:lang w:eastAsia="zh-CN"/>
        </w:rPr>
        <w:t>》</w:t>
      </w:r>
      <w:r>
        <w:rPr>
          <w:rFonts w:hint="eastAsia"/>
          <w:sz w:val="28"/>
          <w:szCs w:val="32"/>
          <w:lang w:val="en-US" w:eastAsia="zh-CN"/>
        </w:rPr>
        <w:t>-</w:t>
      </w:r>
      <w:r>
        <w:rPr>
          <w:rFonts w:hint="eastAsia"/>
          <w:sz w:val="28"/>
          <w:szCs w:val="32"/>
        </w:rPr>
        <w:t>可</w:t>
      </w:r>
    </w:p>
    <w:p w14:paraId="7B62B17A">
      <w:pPr>
        <w:rPr>
          <w:rFonts w:hint="eastAsia"/>
        </w:rPr>
      </w:pPr>
      <w:r>
        <w:rPr>
          <w:rFonts w:hint="eastAsia"/>
        </w:rPr>
        <w:t>可，猶「所」也。《禮記·中庸》：「體物而不可遺。」鄭注曰：「體，猶生也。」《易·乾》文言：「君子體仁足以長人。」鄭注：「體，生也。」見《文選·陸機〈贈顧交趾公真〉》詩注。可，猶「所」也。不有所遺，言萬物無不以鬼神之氣生也。家大人曰：不，無也。説見「不」字下。萬物皆生於鬼神，是鬼神生物而無所遺也。又曰：《大戴禮·武王踐阼篇》席前右端之銘曰：「無行可悔。」可，所也。前有所悔，後不復行，故曰無行所悔。《説苑·敬慎篇》作「無行所悔」，是其證也。又曰：《賈子·諭誠篇》人謂豫讓曰：「子不死中行而反事其讎，何無可恥之甚也？」言無所恥之甚也。《史記·萬石君傳》：「衛綰自初官以至丞相，終無可言。」言始終一無所言也。《後漢書·竇憲傳〈燕然山銘〉》「兹所謂一勞而久逸，暫費而永寧者也」，《文選》「所」作「可」。「可」與「所」同義，故「可」得訓爲「所」，「所」亦得訓爲「可」。互見「所」字下。</w:t>
      </w:r>
    </w:p>
    <w:p w14:paraId="19DFEF07">
      <w:pPr>
        <w:rPr>
          <w:lang w:val="en-US" w:eastAsia="zh-CN"/>
        </w:rPr>
      </w:pPr>
    </w:p>
    <w:p w14:paraId="185E3A84">
      <w:pPr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一、涉及虛詞</w:t>
      </w:r>
    </w:p>
    <w:p w14:paraId="44A30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可：虛詞，猶「所」。</w:t>
      </w:r>
    </w:p>
    <w:p w14:paraId="52BF46F6">
      <w:pPr>
        <w:rPr>
          <w:rFonts w:hint="eastAsia"/>
          <w:lang w:val="en-US" w:eastAsia="zh-CN"/>
        </w:rPr>
      </w:pPr>
    </w:p>
    <w:p w14:paraId="02ACF886">
      <w:pPr>
        <w:rPr>
          <w:rFonts w:hint="eastAsia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二、引用文獻</w:t>
      </w:r>
    </w:p>
    <w:p w14:paraId="0764B604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（一）經書及古注</w:t>
      </w:r>
    </w:p>
    <w:p w14:paraId="0E0AA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《禮記・中庸》：「體物而不可遺。」鄭注：「體，猶生也。」</w:t>
      </w:r>
    </w:p>
    <w:p w14:paraId="56BB6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《易・乾・文言》：「君子體仁足以長人。」鄭注：「體，生也。」（見《文選・陸機〈贈顧交趾公真〉》詩注）</w:t>
      </w:r>
    </w:p>
    <w:p w14:paraId="68A87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《大戴禮・武王踐阼篇》席前右端之銘：「無行可悔。」</w:t>
      </w:r>
    </w:p>
    <w:p w14:paraId="041CA87C">
      <w:pPr>
        <w:rPr>
          <w:rFonts w:hint="eastAsia"/>
          <w:lang w:val="en-US" w:eastAsia="zh-CN"/>
        </w:rPr>
      </w:pPr>
    </w:p>
    <w:p w14:paraId="473559C3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（二）諸子典籍</w:t>
      </w:r>
    </w:p>
    <w:p w14:paraId="49208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《說苑・敬慎篇》：「無行所悔。」（與《大戴禮》異文）</w:t>
      </w:r>
    </w:p>
    <w:p w14:paraId="7E5BD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《賈子・諭誠篇》：「子不死中行而反事其讎，何無可恥之甚也？」</w:t>
      </w:r>
    </w:p>
    <w:p w14:paraId="3C462B8B">
      <w:pPr>
        <w:rPr>
          <w:rFonts w:hint="eastAsia"/>
          <w:lang w:val="en-US" w:eastAsia="zh-CN"/>
        </w:rPr>
      </w:pPr>
    </w:p>
    <w:p w14:paraId="731FEFE7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（三）史書</w:t>
      </w:r>
    </w:p>
    <w:p w14:paraId="563CE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《史記・萬石君傳》：「衛綰自初官以至丞相，終無可言。」</w:t>
      </w:r>
    </w:p>
    <w:p w14:paraId="33B6D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《後漢書・竇憲傳・燕然山銘》：「兹所謂一勞而久逸，暫費而永寧者也。」《文選》引此文，「所」作「可」。</w:t>
      </w:r>
    </w:p>
    <w:p w14:paraId="4EE122CD">
      <w:pPr>
        <w:rPr>
          <w:rFonts w:hint="eastAsia"/>
          <w:lang w:val="en-US" w:eastAsia="zh-CN"/>
        </w:rPr>
      </w:pPr>
    </w:p>
    <w:p w14:paraId="25B1DCE2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（四）考據著作</w:t>
      </w:r>
    </w:p>
    <w:p w14:paraId="0FCE5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家大人（王念孫）曰：不，無也。說見「不」字下；</w:t>
      </w:r>
    </w:p>
    <w:p w14:paraId="5B128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互見「所」字下。</w:t>
      </w:r>
    </w:p>
    <w:p w14:paraId="03C089B3">
      <w:pPr>
        <w:rPr>
          <w:rFonts w:hint="eastAsia"/>
          <w:lang w:val="en-US" w:eastAsia="zh-CN"/>
        </w:rPr>
      </w:pPr>
    </w:p>
    <w:p w14:paraId="7681A35F">
      <w:pPr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三、虛詞義項</w:t>
      </w:r>
    </w:p>
    <w:p w14:paraId="1695AE1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義項：可，猶所也；虛詞，相當於「所」。</w:t>
      </w:r>
    </w:p>
    <w:p w14:paraId="1A56B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書證：</w:t>
      </w:r>
    </w:p>
    <w:p w14:paraId="39699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①《禮記・中庸》：體物而不可遺（不可遺＝無所遺）</w:t>
      </w:r>
    </w:p>
    <w:p w14:paraId="7345A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②《大戴禮・武王踐阼》：無行可悔；《說苑・敬慎篇》作「無行所悔」，異文互證</w:t>
      </w:r>
    </w:p>
    <w:p w14:paraId="76898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③《賈子・諭誠篇》：何無可恥之甚也（無可恥＝無所恥）</w:t>
      </w:r>
    </w:p>
    <w:p w14:paraId="01682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④《史記・萬石君傳》：終無可言（無可言＝無所言）</w:t>
      </w:r>
    </w:p>
    <w:p w14:paraId="49202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⑤《後漢書・竇憲傳・燕然山銘》，《文選》「所謂」作「可謂」</w:t>
      </w:r>
    </w:p>
    <w:p w14:paraId="421CBB89">
      <w:pPr>
        <w:rPr>
          <w:rFonts w:hint="eastAsia"/>
          <w:lang w:val="en-US" w:eastAsia="zh-CN"/>
        </w:rPr>
      </w:pPr>
    </w:p>
    <w:p w14:paraId="56A4B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前人舊釋：鄭玄注《中庸》僅訓「體」為生，未釋「可」；舊讀多把「可」理解為助動詞「能夠、可以」。</w:t>
      </w:r>
    </w:p>
    <w:p w14:paraId="28B35F0D">
      <w:pPr>
        <w:rPr>
          <w:rFonts w:hint="eastAsia"/>
          <w:lang w:val="en-US" w:eastAsia="zh-CN"/>
        </w:rPr>
      </w:pPr>
    </w:p>
    <w:p w14:paraId="519C6359">
      <w:pPr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四、訓詁術語</w:t>
      </w:r>
    </w:p>
    <w:p w14:paraId="719F6640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猶：訓詁術語，「猶某」即釋義為某，相當於</w:t>
      </w:r>
    </w:p>
    <w:p w14:paraId="4D7F9D40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說見某字下：詳細論證參看本書另一字條</w:t>
      </w:r>
    </w:p>
    <w:p w14:paraId="39F9C74E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互見：相關考證參見本書另一字條</w:t>
      </w:r>
    </w:p>
    <w:p w14:paraId="1C885C9A">
      <w:pPr>
        <w:numPr>
          <w:ilvl w:val="0"/>
          <w:numId w:val="1"/>
        </w:numPr>
        <w:ind w:left="425" w:leftChars="0" w:hanging="425" w:firstLineChars="0"/>
        <w:rPr>
          <w:lang w:val="en-US" w:eastAsia="zh-CN"/>
        </w:rPr>
      </w:pPr>
      <w:r>
        <w:rPr>
          <w:rFonts w:hint="eastAsia"/>
          <w:lang w:val="en-US" w:eastAsia="zh-CN"/>
        </w:rPr>
        <w:t>異文：不同典籍記載同一文句，文</w:t>
      </w:r>
      <w:bookmarkStart w:id="0" w:name="_GoBack"/>
      <w:bookmarkEnd w:id="0"/>
      <w:r>
        <w:rPr>
          <w:rFonts w:hint="eastAsia"/>
          <w:lang w:val="en-US" w:eastAsia="zh-CN"/>
        </w:rPr>
        <w:t>字有差異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5968A"/>
    <w:multiLevelType w:val="singleLevel"/>
    <w:tmpl w:val="829596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5A0804"/>
    <w:rsid w:val="3DC323FD"/>
    <w:rsid w:val="41B406E3"/>
    <w:rsid w:val="7979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1009</Words>
  <Characters>1009</Characters>
  <Lines>0</Lines>
  <Paragraphs>0</Paragraphs>
  <TotalTime>7</TotalTime>
  <ScaleCrop>false</ScaleCrop>
  <LinksUpToDate>false</LinksUpToDate>
  <CharactersWithSpaces>1013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2026-09-23T10:39:00Z</dcterms:created>
  <dc:creator>徐健怡</dc:creator>
  <cp:lastModifiedBy>WPS_1664095437</cp:lastModifiedBy>
  <dcterms:modified xsi:type="dcterms:W3CDTF">2026-09-23T13:26:09Z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F5287C43FBA345258DC6DA6072BB1436_12</vt:lpwstr>
  </property>
</Properties>
</file>