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C72B5" w14:textId="4C293C0E" w:rsidR="00F14066" w:rsidRDefault="00317FB4">
      <w:pPr>
        <w:pStyle w:val="3"/>
        <w:widowControl/>
        <w:spacing w:beforeAutospacing="0" w:afterAutospacing="0" w:line="15" w:lineRule="atLeast"/>
        <w:ind w:firstLine="462"/>
        <w:rPr>
          <w:rFonts w:ascii="Noto Sans SC" w:eastAsia="Noto Sans SC" w:hAnsi="Noto Sans SC" w:cs="Noto Sans SC" w:hint="default"/>
          <w:color w:val="000000"/>
          <w:sz w:val="29"/>
          <w:szCs w:val="29"/>
        </w:rPr>
      </w:pPr>
      <w:r>
        <w:rPr>
          <w:rFonts w:ascii="Noto Sans SC" w:eastAsia="Noto Sans SC" w:hAnsi="Noto Sans SC" w:cs="Noto Sans SC"/>
          <w:color w:val="000000"/>
          <w:sz w:val="29"/>
          <w:szCs w:val="29"/>
        </w:rPr>
        <w:t>力竟</w:t>
      </w:r>
    </w:p>
    <w:p w14:paraId="67371E32" w14:textId="77777777" w:rsidR="00F14066" w:rsidRDefault="00317FB4">
      <w:pPr>
        <w:rPr>
          <w:lang w:eastAsia="zh-TW"/>
        </w:rPr>
      </w:pPr>
      <w:r>
        <w:rPr>
          <w:rFonts w:hint="eastAsia"/>
          <w:lang w:eastAsia="zh-TW"/>
        </w:rPr>
        <w:t>《逸周書·度訓解第一》原文：</w:t>
      </w:r>
    </w:p>
    <w:p w14:paraId="478CF1F7" w14:textId="77777777" w:rsidR="00F14066" w:rsidRDefault="00317FB4">
      <w:pPr>
        <w:rPr>
          <w:rFonts w:ascii="Noto Sans SC" w:eastAsia="Noto Sans SC" w:hAnsi="Noto Sans SC" w:cs="Noto Sans SC"/>
          <w:b/>
          <w:bCs/>
          <w:color w:val="000000"/>
          <w:sz w:val="29"/>
          <w:szCs w:val="29"/>
          <w:lang w:eastAsia="zh-TW"/>
        </w:rPr>
      </w:pPr>
      <w:r>
        <w:rPr>
          <w:rFonts w:hint="eastAsia"/>
          <w:lang w:eastAsia="zh-TW"/>
        </w:rPr>
        <w:t>凡民不忍好惡，不能分次。不次則奪，奪則戰，戰則何以養老幼？何以救痛疾死喪？何以胥役也？明王是以極等以斷好惡，教民次分，揚舉力竟，任壯養老，長幼有報，民是以胥役也。夫力竟非衆不尅，衆非和不衆，和非中不立，中非禮不慎，禮非樂不履。明王是以無樂非人，無哀非人，人是以衆。</w:t>
      </w:r>
    </w:p>
    <w:p w14:paraId="5E9D2735" w14:textId="77777777" w:rsidR="00F14066" w:rsidRDefault="00F14066">
      <w:pPr>
        <w:rPr>
          <w:lang w:eastAsia="zh-TW"/>
        </w:rPr>
      </w:pPr>
    </w:p>
    <w:p w14:paraId="1347A9E5" w14:textId="77777777" w:rsidR="00F14066" w:rsidRDefault="00317FB4">
      <w:pPr>
        <w:rPr>
          <w:lang w:eastAsia="zh-TW"/>
        </w:rPr>
      </w:pP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揚舉力竟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。盧氏抱經曰：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力竟，疑力競之訛。競，盛也，强也。</w:t>
      </w:r>
      <w:r>
        <w:rPr>
          <w:rFonts w:hint="eastAsia"/>
        </w:rPr>
        <w:t>”</w:t>
      </w:r>
      <w:r>
        <w:rPr>
          <w:rFonts w:hint="eastAsia"/>
          <w:lang w:eastAsia="zh-TW"/>
        </w:rPr>
        <w:t>念孫案：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古通作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，不煩改字。《史記篇》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竟進争權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，盧改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爲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。</w:t>
      </w:r>
      <w:r>
        <w:rPr>
          <w:rFonts w:hint="eastAsia"/>
          <w:lang w:eastAsia="zh-TW"/>
        </w:rPr>
        <w:t> </w:t>
      </w:r>
      <w:r>
        <w:rPr>
          <w:rFonts w:hint="eastAsia"/>
          <w:lang w:eastAsia="zh-TW"/>
        </w:rPr>
        <w:t>《墨子·旗幟篇》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竟士爲虎旗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，皆以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爲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。</w:t>
      </w:r>
    </w:p>
    <w:p w14:paraId="06A754F5" w14:textId="77777777" w:rsidR="00F14066" w:rsidRDefault="00F14066">
      <w:pPr>
        <w:rPr>
          <w:lang w:eastAsia="zh-TW"/>
        </w:rPr>
      </w:pPr>
    </w:p>
    <w:p w14:paraId="0C0429C0" w14:textId="77777777" w:rsidR="00F14066" w:rsidRDefault="00317FB4">
      <w:pPr>
        <w:pStyle w:val="a3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考據對象</w:t>
      </w:r>
    </w:p>
    <w:p w14:paraId="761E9E68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《逸周書》</w:t>
      </w:r>
      <w:r>
        <w:rPr>
          <w:rFonts w:hint="eastAsia"/>
        </w:rPr>
        <w:t>“</w:t>
      </w:r>
      <w:r>
        <w:rPr>
          <w:rFonts w:hint="eastAsia"/>
          <w:lang w:eastAsia="zh-TW"/>
        </w:rPr>
        <w:t>揚舉力竟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之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</w:rPr>
        <w:t>。</w:t>
      </w:r>
    </w:p>
    <w:p w14:paraId="5E054B31" w14:textId="77777777" w:rsidR="00F14066" w:rsidRDefault="00F14066">
      <w:pPr>
        <w:pStyle w:val="a3"/>
        <w:ind w:left="0"/>
        <w:rPr>
          <w:lang w:eastAsia="zh-TW"/>
        </w:rPr>
      </w:pPr>
    </w:p>
    <w:p w14:paraId="34B82491" w14:textId="77777777" w:rsidR="00F14066" w:rsidRDefault="00317FB4">
      <w:pPr>
        <w:pStyle w:val="a3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反駁對象</w:t>
      </w:r>
    </w:p>
    <w:p w14:paraId="5C9D96AC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盧氏抱經（盧文弨）校語：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力竟，疑力競之訛。競，盛也，强也。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（以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為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之訛字，欲改字）</w:t>
      </w:r>
    </w:p>
    <w:p w14:paraId="5A76F365" w14:textId="77777777" w:rsidR="00F14066" w:rsidRDefault="00F14066">
      <w:pPr>
        <w:pStyle w:val="a3"/>
        <w:ind w:left="0"/>
        <w:rPr>
          <w:lang w:eastAsia="zh-TW"/>
        </w:rPr>
      </w:pPr>
    </w:p>
    <w:p w14:paraId="21E0504D" w14:textId="77777777" w:rsidR="00F14066" w:rsidRDefault="00317FB4">
      <w:pPr>
        <w:pStyle w:val="a3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論點</w:t>
      </w:r>
    </w:p>
    <w:p w14:paraId="43A39646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古通作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即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，原文不誤，不煩改字</w:t>
      </w:r>
    </w:p>
    <w:p w14:paraId="1D244960" w14:textId="77777777" w:rsidR="00F14066" w:rsidRDefault="00F14066">
      <w:pPr>
        <w:pStyle w:val="a3"/>
        <w:ind w:left="0"/>
        <w:rPr>
          <w:lang w:eastAsia="zh-TW"/>
        </w:rPr>
      </w:pPr>
    </w:p>
    <w:p w14:paraId="1327B586" w14:textId="77777777" w:rsidR="00F14066" w:rsidRDefault="00317FB4">
      <w:pPr>
        <w:pStyle w:val="a3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字詞關係</w:t>
      </w:r>
    </w:p>
    <w:p w14:paraId="50846717" w14:textId="5B2AB7B6" w:rsidR="00F14066" w:rsidRDefault="00317FB4" w:rsidP="00317FB4">
      <w:pPr>
        <w:pStyle w:val="a3"/>
        <w:ind w:left="440"/>
        <w:rPr>
          <w:rFonts w:eastAsia="PMingLiU"/>
          <w:lang w:eastAsia="zh-TW"/>
        </w:rPr>
      </w:pPr>
      <w:r>
        <w:rPr>
          <w:rFonts w:hint="eastAsia"/>
          <w:lang w:eastAsia="zh-TW"/>
        </w:rPr>
        <w:t>竟：通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”，</w:t>
      </w:r>
      <w:r>
        <w:rPr>
          <w:rFonts w:hint="eastAsia"/>
          <w:lang w:eastAsia="zh-TW"/>
        </w:rPr>
        <w:t>力竟：即力競</w:t>
      </w:r>
    </w:p>
    <w:p w14:paraId="10D6A9CC" w14:textId="77777777" w:rsidR="00317FB4" w:rsidRPr="00317FB4" w:rsidRDefault="00317FB4" w:rsidP="00317FB4">
      <w:pPr>
        <w:pStyle w:val="a3"/>
        <w:ind w:left="440"/>
        <w:rPr>
          <w:rFonts w:eastAsia="PMingLiU" w:hint="eastAsia"/>
          <w:lang w:eastAsia="zh-TW"/>
        </w:rPr>
      </w:pPr>
    </w:p>
    <w:p w14:paraId="0752DAB9" w14:textId="77777777" w:rsidR="00F14066" w:rsidRDefault="00317FB4">
      <w:pPr>
        <w:pStyle w:val="a3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引</w:t>
      </w:r>
      <w:r>
        <w:rPr>
          <w:rFonts w:hint="eastAsia"/>
          <w:lang w:eastAsia="zh-TW"/>
        </w:rPr>
        <w:t>用書證</w:t>
      </w:r>
    </w:p>
    <w:p w14:paraId="52FCBF28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《逸周書·史記篇》：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竟進争權。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（盧改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爲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）</w:t>
      </w:r>
    </w:p>
    <w:p w14:paraId="4247B174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《墨子·旗幟篇》：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竟士爲虎旗。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（二例皆以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爲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）</w:t>
      </w:r>
    </w:p>
    <w:p w14:paraId="1E26CAD8" w14:textId="77777777" w:rsidR="00F14066" w:rsidRDefault="00F14066">
      <w:pPr>
        <w:pStyle w:val="a3"/>
        <w:ind w:left="0"/>
        <w:rPr>
          <w:lang w:eastAsia="zh-TW"/>
        </w:rPr>
      </w:pPr>
    </w:p>
    <w:p w14:paraId="7865C1EA" w14:textId="77777777" w:rsidR="00F14066" w:rsidRDefault="00317FB4">
      <w:pPr>
        <w:pStyle w:val="a3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運用術語</w:t>
      </w:r>
    </w:p>
    <w:p w14:paraId="176BDDC2" w14:textId="163CA112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通作</w:t>
      </w:r>
    </w:p>
    <w:p w14:paraId="62E62D24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不煩改字</w:t>
      </w:r>
    </w:p>
    <w:p w14:paraId="20D34796" w14:textId="2EFBFE9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訛</w:t>
      </w:r>
    </w:p>
    <w:p w14:paraId="0A9E1C28" w14:textId="77777777" w:rsidR="00F14066" w:rsidRDefault="00F14066">
      <w:pPr>
        <w:pStyle w:val="a3"/>
        <w:ind w:left="0"/>
        <w:rPr>
          <w:lang w:eastAsia="zh-TW"/>
        </w:rPr>
      </w:pPr>
    </w:p>
    <w:p w14:paraId="220DD4A6" w14:textId="77777777" w:rsidR="00F14066" w:rsidRDefault="00317FB4">
      <w:pPr>
        <w:pStyle w:val="a3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考據過程</w:t>
      </w:r>
    </w:p>
    <w:p w14:paraId="0D6D267C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發疑：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揚舉力竟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，盧氏以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為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之訛字，云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力竟，疑力競之訛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，欲改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為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。王氏</w:t>
      </w:r>
      <w:r>
        <w:rPr>
          <w:rFonts w:hint="eastAsia"/>
        </w:rPr>
        <w:t>认为</w:t>
      </w:r>
      <w:r>
        <w:rPr>
          <w:rFonts w:hint="eastAsia"/>
          <w:lang w:eastAsia="zh-TW"/>
        </w:rPr>
        <w:t>古書多以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為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，此非訛字。</w:t>
      </w:r>
    </w:p>
    <w:p w14:paraId="7DC151DD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預</w:t>
      </w:r>
      <w:r>
        <w:rPr>
          <w:rFonts w:hint="eastAsia"/>
          <w:lang w:eastAsia="zh-TW"/>
        </w:rPr>
        <w:t>設：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古通作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即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，不煩改字。</w:t>
      </w:r>
    </w:p>
    <w:p w14:paraId="0FDFEAD7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取證：</w:t>
      </w:r>
    </w:p>
    <w:p w14:paraId="02C5B092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《逸周書·史記篇》：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竟進争權。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（盧改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爲</w:t>
      </w:r>
      <w:r>
        <w:rPr>
          <w:rFonts w:hint="eastAsia"/>
          <w:lang w:eastAsia="zh-TW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  <w:lang w:eastAsia="zh-TW"/>
        </w:rPr>
        <w:t>”</w:t>
      </w:r>
      <w:r>
        <w:rPr>
          <w:rFonts w:hint="eastAsia"/>
          <w:lang w:eastAsia="zh-TW"/>
        </w:rPr>
        <w:t>）</w:t>
      </w:r>
    </w:p>
    <w:p w14:paraId="7E8BA33E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《墨子·旗幟篇》：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竟士爲虎旗。</w:t>
      </w:r>
      <w:r>
        <w:rPr>
          <w:rFonts w:hint="eastAsia"/>
        </w:rPr>
        <w:t>”</w:t>
      </w:r>
    </w:p>
    <w:p w14:paraId="18F31724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釋理：</w:t>
      </w:r>
    </w:p>
    <w:p w14:paraId="475D93F8" w14:textId="77777777" w:rsidR="00F14066" w:rsidRDefault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用字上，《史記篇》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竟進争權</w:t>
      </w:r>
      <w:r>
        <w:rPr>
          <w:rFonts w:hint="eastAsia"/>
        </w:rPr>
        <w:t>”</w:t>
      </w:r>
      <w:r>
        <w:rPr>
          <w:rFonts w:hint="eastAsia"/>
          <w:lang w:eastAsia="zh-TW"/>
        </w:rPr>
        <w:t>、《墨子·旗幟篇》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竟士爲虎旗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，皆以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代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，可知漢以前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通用，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之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非訛字。</w:t>
      </w:r>
    </w:p>
    <w:p w14:paraId="241DF247" w14:textId="77777777" w:rsidR="00F14066" w:rsidRDefault="00317FB4">
      <w:pPr>
        <w:pStyle w:val="a3"/>
        <w:ind w:left="440"/>
        <w:rPr>
          <w:lang w:eastAsia="zh-TW"/>
        </w:rPr>
      </w:pPr>
      <w:r>
        <w:rPr>
          <w:rFonts w:hint="eastAsia"/>
        </w:rPr>
        <w:t>文义</w:t>
      </w:r>
      <w:r>
        <w:rPr>
          <w:rFonts w:hint="eastAsia"/>
          <w:lang w:eastAsia="zh-TW"/>
        </w:rPr>
        <w:t>上，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力竟</w:t>
      </w:r>
      <w:r>
        <w:rPr>
          <w:rFonts w:hint="eastAsia"/>
        </w:rPr>
        <w:t>”</w:t>
      </w:r>
      <w:r>
        <w:rPr>
          <w:rFonts w:hint="eastAsia"/>
        </w:rPr>
        <w:t>指力量强大，“扬举力竟”指弘扬推举能力强的人，</w:t>
      </w:r>
      <w:r>
        <w:rPr>
          <w:rFonts w:hint="eastAsia"/>
          <w:lang w:eastAsia="zh-TW"/>
        </w:rPr>
        <w:t>文義自通，無煩改字；盧氏以為訛字而改之，失之。</w:t>
      </w:r>
    </w:p>
    <w:p w14:paraId="3E00AED0" w14:textId="77777777" w:rsidR="00F14066" w:rsidRDefault="00317FB4" w:rsidP="00317FB4">
      <w:pPr>
        <w:pStyle w:val="a3"/>
        <w:ind w:left="440"/>
        <w:rPr>
          <w:lang w:eastAsia="zh-TW"/>
        </w:rPr>
      </w:pPr>
      <w:r>
        <w:rPr>
          <w:rFonts w:hint="eastAsia"/>
          <w:lang w:eastAsia="zh-TW"/>
        </w:rPr>
        <w:t>結論：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古通作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即</w:t>
      </w:r>
      <w:r>
        <w:rPr>
          <w:rFonts w:hint="eastAsia"/>
        </w:rPr>
        <w:t>“</w:t>
      </w:r>
      <w:r>
        <w:rPr>
          <w:rFonts w:hint="eastAsia"/>
          <w:lang w:eastAsia="zh-TW"/>
        </w:rPr>
        <w:t>力競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，不煩改字；盧校改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竟</w:t>
      </w:r>
      <w:r>
        <w:rPr>
          <w:rFonts w:hint="eastAsia"/>
        </w:rPr>
        <w:t>”</w:t>
      </w:r>
      <w:r>
        <w:rPr>
          <w:rFonts w:hint="eastAsia"/>
          <w:lang w:eastAsia="zh-TW"/>
        </w:rPr>
        <w:t>爲</w:t>
      </w:r>
      <w:r>
        <w:rPr>
          <w:rFonts w:hint="eastAsia"/>
        </w:rPr>
        <w:t>“</w:t>
      </w:r>
      <w:r>
        <w:rPr>
          <w:rFonts w:hint="eastAsia"/>
          <w:lang w:eastAsia="zh-TW"/>
        </w:rPr>
        <w:t>競</w:t>
      </w:r>
      <w:r>
        <w:rPr>
          <w:rFonts w:hint="eastAsia"/>
        </w:rPr>
        <w:t>”</w:t>
      </w:r>
      <w:r>
        <w:rPr>
          <w:rFonts w:hint="eastAsia"/>
          <w:lang w:eastAsia="zh-TW"/>
        </w:rPr>
        <w:t>，非是。</w:t>
      </w:r>
    </w:p>
    <w:p w14:paraId="6B47C0DB" w14:textId="77777777" w:rsidR="00F14066" w:rsidRDefault="00F14066">
      <w:pPr>
        <w:rPr>
          <w:lang w:eastAsia="zh-TW"/>
        </w:rPr>
      </w:pPr>
    </w:p>
    <w:sectPr w:rsidR="00F140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613E8"/>
    <w:multiLevelType w:val="multilevel"/>
    <w:tmpl w:val="460613E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DA44E5F"/>
    <w:multiLevelType w:val="multilevel"/>
    <w:tmpl w:val="7DA44E5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4066"/>
    <w:rsid w:val="00317FB4"/>
    <w:rsid w:val="00F14066"/>
    <w:rsid w:val="1CEF3CB7"/>
    <w:rsid w:val="1FC369CE"/>
    <w:rsid w:val="58F161DA"/>
    <w:rsid w:val="703F4899"/>
    <w:rsid w:val="719C654A"/>
    <w:rsid w:val="789C3BCA"/>
    <w:rsid w:val="7AAF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D0C6D8"/>
  <w15:docId w15:val="{981429A6-A480-4A05-9407-FFCFBDE99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="楷体" w:hAnsiTheme="minorHAnsi" w:cs="楷体"/>
      <w:kern w:val="2"/>
      <w:sz w:val="24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xxn</dc:creator>
  <cp:lastModifiedBy>呱呱</cp:lastModifiedBy>
  <cp:revision>2</cp:revision>
  <dcterms:created xsi:type="dcterms:W3CDTF">2023-12-29T08:41:00Z</dcterms:created>
  <dcterms:modified xsi:type="dcterms:W3CDTF">2026-09-22T11:57:00Z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AAFE0CC09BE9450CAFEDB7775A318C6C_12</vt:lpwstr>
  </property>
  <property fmtid="{D5CDD505-2E9C-101B-9397-08002B2CF9AE}" pid="4" name="KSOTemplateDocerSaveRecord">
    <vt:lpwstr>eyJoZGlkIjoiMzcyODMxYTE0ZTc0ZGU3Y2QwODc3MzYzN2Q1YmNiM2EiLCJ1c2VySWQiOiIxMzkzOTY5OTI1In0=</vt:lpwstr>
  </property>
</Properties>
</file>