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AE9BA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</w:rPr>
        <w:t>㠯</w:t>
      </w:r>
      <w:r>
        <w:rPr>
          <w:rFonts w:hint="eastAsia" w:ascii="微软雅黑" w:hAnsi="微软雅黑" w:eastAsia="微软雅黑" w:cs="微软雅黑"/>
          <w:vertAlign w:val="superscript"/>
        </w:rPr>
        <w:t>①</w:t>
      </w:r>
      <w:r>
        <w:rPr>
          <w:rFonts w:hint="eastAsia" w:ascii="方正公文小标宋" w:hAnsi="方正公文小标宋" w:eastAsia="方正公文小标宋" w:cs="方正公文小标宋"/>
        </w:rPr>
        <w:t>、</w:t>
      </w:r>
      <w:commentRangeStart w:id="0"/>
      <w:r>
        <w:rPr>
          <w:rFonts w:hint="eastAsia" w:ascii="方正公文小标宋" w:hAnsi="方正公文小标宋" w:eastAsia="方正公文小标宋" w:cs="方正公文小标宋"/>
        </w:rPr>
        <w:t>或作</w:t>
      </w:r>
      <w:commentRangeEnd w:id="0"/>
      <w:r>
        <w:commentReference w:id="0"/>
      </w:r>
      <w:r>
        <w:rPr>
          <w:rFonts w:hint="eastAsia" w:ascii="方正公文小标宋" w:hAnsi="方正公文小标宋" w:eastAsia="方正公文小标宋" w:cs="方正公文小标宋"/>
        </w:rPr>
        <w:t>“以”、或作“已”。㠯，或作“以”​，或作“已”​。鄭注《禮記·檀弓》曰：​“‘以’與‘已’字本同。​”</w:t>
      </w:r>
      <w:r>
        <w:rPr>
          <w:rFonts w:hint="default" w:ascii="微软雅黑" w:hAnsi="微软雅黑" w:eastAsia="微软雅黑" w:cs="微软雅黑"/>
          <w:vertAlign w:val="superscript"/>
        </w:rPr>
        <w:t>②</w:t>
      </w:r>
    </w:p>
    <w:p w14:paraId="7583EA09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</w:rPr>
        <w:t>以，</w:t>
      </w:r>
      <w:commentRangeStart w:id="1"/>
      <w:r>
        <w:rPr>
          <w:rFonts w:hint="eastAsia" w:ascii="方正公文小标宋" w:hAnsi="方正公文小标宋" w:eastAsia="方正公文小标宋" w:cs="方正公文小标宋"/>
        </w:rPr>
        <w:t>語詞之</w:t>
      </w:r>
      <w:commentRangeEnd w:id="1"/>
      <w:r>
        <w:commentReference w:id="1"/>
      </w:r>
      <w:r>
        <w:rPr>
          <w:rFonts w:hint="eastAsia" w:ascii="方正公文小标宋" w:hAnsi="方正公文小标宋" w:eastAsia="方正公文小标宋" w:cs="方正公文小标宋"/>
        </w:rPr>
        <w:t>“用”也。《書·堯典》曰：“以親九族。”</w:t>
      </w:r>
      <w:r>
        <w:rPr>
          <w:rFonts w:hint="eastAsia" w:ascii="微软雅黑" w:hAnsi="微软雅黑" w:eastAsia="微软雅黑" w:cs="微软雅黑"/>
          <w:vertAlign w:val="superscript"/>
        </w:rPr>
        <w:t>③</w:t>
      </w:r>
      <w:r>
        <w:rPr>
          <w:rFonts w:hint="eastAsia" w:ascii="方正公文小标宋" w:hAnsi="方正公文小标宋" w:eastAsia="方正公文小标宋" w:cs="方正公文小标宋"/>
        </w:rPr>
        <w:t>是也。</w:t>
      </w:r>
      <w:commentRangeStart w:id="2"/>
      <w:r>
        <w:rPr>
          <w:rFonts w:hint="eastAsia" w:ascii="方正公文小标宋" w:hAnsi="方正公文小标宋" w:eastAsia="方正公文小标宋" w:cs="方正公文小标宋"/>
        </w:rPr>
        <w:t>常語</w:t>
      </w:r>
      <w:commentRangeEnd w:id="2"/>
      <w:r>
        <w:commentReference w:id="2"/>
      </w:r>
      <w:r>
        <w:rPr>
          <w:rFonts w:hint="eastAsia" w:ascii="方正公文小标宋" w:hAnsi="方正公文小标宋" w:eastAsia="方正公文小标宋" w:cs="方正公文小标宋"/>
        </w:rPr>
        <w:t>也。</w:t>
      </w:r>
      <w:r>
        <w:rPr>
          <w:rFonts w:hint="eastAsia" w:ascii="微软雅黑" w:hAnsi="微软雅黑" w:eastAsia="微软雅黑" w:cs="微软雅黑"/>
          <w:vertAlign w:val="superscript"/>
        </w:rPr>
        <w:t>④</w:t>
      </w:r>
    </w:p>
    <w:p w14:paraId="4A58901C">
      <w:pPr>
        <w:spacing w:line="360" w:lineRule="exact"/>
        <w:ind w:firstLine="480" w:firstLineChars="200"/>
        <w:rPr>
          <w:rFonts w:hint="eastAsia" w:ascii="微软雅黑" w:hAnsi="微软雅黑" w:eastAsia="微软雅黑" w:cs="微软雅黑"/>
          <w:vertAlign w:val="superscript"/>
        </w:rPr>
      </w:pPr>
      <w:r>
        <w:rPr>
          <w:rFonts w:hint="eastAsia" w:ascii="方正公文小标宋" w:hAnsi="方正公文小标宋" w:eastAsia="方正公文小标宋" w:cs="方正公文小标宋"/>
        </w:rPr>
        <w:t>《漢書·劉向傳》注曰：“由也。”</w:t>
      </w:r>
      <w:r>
        <w:rPr>
          <w:rFonts w:hint="eastAsia" w:ascii="微软雅黑" w:hAnsi="微软雅黑" w:eastAsia="微软雅黑" w:cs="微软雅黑"/>
        </w:rPr>
        <w:t>⑤</w:t>
      </w:r>
      <w:r>
        <w:rPr>
          <w:rFonts w:hint="eastAsia" w:ascii="方正公文小标宋" w:hAnsi="方正公文小标宋" w:eastAsia="方正公文小标宋" w:cs="方正公文小标宋"/>
        </w:rPr>
        <w:t>《大戴禮·子張問入官》篇曰：“忿數者，獄之所由生也；距諫者，慮之所以塞也。”</w:t>
      </w:r>
      <w:r>
        <w:rPr>
          <w:rFonts w:hint="eastAsia" w:ascii="微软雅黑" w:hAnsi="微软雅黑" w:eastAsia="微软雅黑" w:cs="微软雅黑"/>
        </w:rPr>
        <w:t>⑥</w:t>
      </w:r>
      <w:r>
        <w:rPr>
          <w:rFonts w:hint="eastAsia" w:ascii="方正公文小标宋" w:hAnsi="方正公文小标宋" w:eastAsia="方正公文小标宋" w:cs="方正公文小标宋"/>
        </w:rPr>
        <w:t>以，</w:t>
      </w:r>
      <w:commentRangeStart w:id="3"/>
      <w:r>
        <w:rPr>
          <w:rFonts w:hint="eastAsia" w:ascii="方正公文小标宋" w:hAnsi="方正公文小标宋" w:eastAsia="方正公文小标宋" w:cs="方正公文小标宋"/>
        </w:rPr>
        <w:t>亦</w:t>
      </w:r>
      <w:commentRangeEnd w:id="3"/>
      <w:r>
        <w:commentReference w:id="3"/>
      </w:r>
      <w:r>
        <w:rPr>
          <w:rFonts w:hint="eastAsia" w:ascii="方正公文小标宋" w:hAnsi="方正公文小标宋" w:eastAsia="方正公文小标宋" w:cs="方正公文小标宋"/>
        </w:rPr>
        <w:t>“由”也。此亦常語。</w:t>
      </w:r>
      <w:r>
        <w:rPr>
          <w:rFonts w:hint="eastAsia" w:ascii="微软雅黑" w:hAnsi="微软雅黑" w:eastAsia="微软雅黑" w:cs="微软雅黑"/>
          <w:vertAlign w:val="superscript"/>
        </w:rPr>
        <w:t>⑦</w:t>
      </w:r>
    </w:p>
    <w:p w14:paraId="754E1495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</w:rPr>
      </w:pPr>
      <w:commentRangeStart w:id="4"/>
      <w:r>
        <w:rPr>
          <w:rFonts w:hint="eastAsia" w:ascii="方正公文小标宋" w:hAnsi="方正公文小标宋" w:eastAsia="方正公文小标宋" w:cs="方正公文小标宋"/>
        </w:rPr>
        <w:t>《玉篇》曰：“以，為也。”</w:t>
      </w:r>
      <w:commentRangeEnd w:id="4"/>
      <w:r>
        <w:commentReference w:id="4"/>
      </w:r>
      <w:r>
        <w:rPr>
          <w:rFonts w:hint="eastAsia" w:ascii="微软雅黑" w:hAnsi="微软雅黑" w:eastAsia="微软雅黑" w:cs="微软雅黑"/>
        </w:rPr>
        <w:t>⑧</w:t>
      </w:r>
      <w:r>
        <w:rPr>
          <w:rFonts w:hint="eastAsia" w:ascii="方正公文小标宋" w:hAnsi="方正公文小标宋" w:eastAsia="方正公文小标宋" w:cs="方正公文小标宋"/>
        </w:rPr>
        <w:t>​《詩·瞻卬》曰：“天何以刺。”</w:t>
      </w:r>
      <w:r>
        <w:rPr>
          <w:rFonts w:hint="eastAsia" w:ascii="微软雅黑" w:hAnsi="微软雅黑" w:eastAsia="微软雅黑" w:cs="微软雅黑"/>
        </w:rPr>
        <w:t>⑨</w:t>
      </w:r>
      <w:r>
        <w:rPr>
          <w:rFonts w:hint="eastAsia" w:ascii="方正公文小标宋" w:hAnsi="方正公文小标宋" w:eastAsia="方正公文小标宋" w:cs="方正公文小标宋"/>
        </w:rPr>
        <w:t>言天何為刺也。</w:t>
      </w:r>
      <w:commentRangeStart w:id="5"/>
      <w:r>
        <w:rPr>
          <w:rFonts w:hint="eastAsia" w:ascii="方正公文小标宋" w:hAnsi="方正公文小标宋" w:eastAsia="方正公文小标宋" w:cs="方正公文小标宋"/>
        </w:rPr>
        <w:t>凡經傳言“何以若此”者，皆謂“何為若此”也。</w:t>
      </w:r>
      <w:commentRangeEnd w:id="5"/>
      <w:r>
        <w:commentReference w:id="5"/>
      </w:r>
      <w:r>
        <w:rPr>
          <w:rFonts w:hint="eastAsia" w:ascii="方正公文小标宋" w:hAnsi="方正公文小标宋" w:eastAsia="方正公文小标宋" w:cs="方正公文小标宋"/>
        </w:rPr>
        <w:t>亦</w:t>
      </w:r>
      <w:commentRangeStart w:id="6"/>
      <w:r>
        <w:rPr>
          <w:rFonts w:hint="eastAsia" w:ascii="方正公文小标宋" w:hAnsi="方正公文小标宋" w:eastAsia="方正公文小标宋" w:cs="方正公文小标宋"/>
        </w:rPr>
        <w:t>常語</w:t>
      </w:r>
      <w:commentRangeEnd w:id="6"/>
      <w:r>
        <w:commentReference w:id="6"/>
      </w:r>
      <w:r>
        <w:rPr>
          <w:rFonts w:hint="eastAsia" w:ascii="方正公文小标宋" w:hAnsi="方正公文小标宋" w:eastAsia="方正公文小标宋" w:cs="方正公文小标宋"/>
        </w:rPr>
        <w:t>。</w:t>
      </w:r>
    </w:p>
    <w:p w14:paraId="6AFEB579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  <w:lang w:val="en-US" w:eastAsia="zh-CN"/>
        </w:rPr>
      </w:pPr>
    </w:p>
    <w:p w14:paraId="5AC3781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⑤《汉书·楚元王传》：诚见阴阳不调，不敢不通所闻。窃推春秋灾异，以救今事一二，条其所以，不宜宣泄。臣谨重封昧死上。</w:t>
      </w:r>
    </w:p>
    <w:p w14:paraId="1D93B1F7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注：师古曰：“以，由也。”</w:t>
      </w:r>
    </w:p>
    <w:p w14:paraId="2DEAEFC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（这一段是在孔子家语里找到的）《孔子家语·入官》：且夫忿数者，官狱所由生也；距谏者，虑之所以塞也；慢易者，礼之所以失也；怠惰者，时之所以后也；奢侈者，财之所以不足也；专独者，事之所以不成也。</w:t>
      </w:r>
    </w:p>
    <w:p w14:paraId="5D03CB6D">
      <w:pPr>
        <w:bidi w:val="0"/>
        <w:jc w:val="left"/>
        <w:rPr>
          <w:rFonts w:hint="eastAsia" w:ascii="微软雅黑" w:hAnsi="微软雅黑" w:eastAsia="微软雅黑" w:cs="微软雅黑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⑨</w:t>
      </w:r>
      <w:r>
        <w:rPr>
          <w:rFonts w:hint="eastAsia"/>
        </w:rPr>
        <w:t>《詩·瞻卬》</w:t>
      </w:r>
      <w:r>
        <w:rPr>
          <w:rFonts w:hint="eastAsia"/>
          <w:lang w:eastAsia="zh-CN"/>
        </w:rPr>
        <w:t>：</w:t>
      </w:r>
      <w:r>
        <w:t>天何以刺</w:t>
      </w:r>
      <w:r>
        <w:rPr>
          <w:rFonts w:hint="default"/>
        </w:rPr>
        <w:t>？</w:t>
      </w:r>
      <w:r>
        <w:rPr>
          <w:rFonts w:hint="default" w:ascii="Calibri" w:hAnsi="Calibri" w:cs="Calibri"/>
          <w:vertAlign w:val="superscript"/>
        </w:rPr>
        <w:t>①</w:t>
      </w:r>
      <w:r>
        <w:rPr>
          <w:rFonts w:hint="default"/>
        </w:rPr>
        <w:t>何神不富？舍尔介狄，维予胥忌。</w:t>
      </w:r>
    </w:p>
    <w:p w14:paraId="4A0CFDCB">
      <w:pPr>
        <w:spacing w:line="360" w:lineRule="exact"/>
        <w:rPr>
          <w:rFonts w:hint="eastAsia" w:ascii="方正公文小标宋" w:hAnsi="方正公文小标宋" w:eastAsia="方正公文小标宋" w:cs="方正公文小标宋"/>
        </w:rPr>
      </w:pPr>
    </w:p>
    <w:p w14:paraId="57DC5343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</w:rPr>
        <w:t>以，</w:t>
      </w:r>
      <w:commentRangeStart w:id="7"/>
      <w:r>
        <w:rPr>
          <w:rFonts w:hint="eastAsia" w:ascii="方正公文小标宋" w:hAnsi="方正公文小标宋" w:eastAsia="方正公文小标宋" w:cs="方正公文小标宋"/>
        </w:rPr>
        <w:t>猶</w:t>
      </w:r>
      <w:commentRangeEnd w:id="7"/>
      <w:r>
        <w:commentReference w:id="7"/>
      </w:r>
      <w:r>
        <w:rPr>
          <w:rFonts w:hint="eastAsia" w:ascii="方正公文小标宋" w:hAnsi="方正公文小标宋" w:eastAsia="方正公文小标宋" w:cs="方正公文小标宋"/>
        </w:rPr>
        <w:t>“謂”也。</w:t>
      </w:r>
      <w:r>
        <w:rPr>
          <w:rFonts w:hint="eastAsia" w:ascii="微软雅黑" w:hAnsi="微软雅黑" w:eastAsia="微软雅黑" w:cs="微软雅黑"/>
          <w:vertAlign w:val="superscript"/>
        </w:rPr>
        <w:t>①</w:t>
      </w:r>
      <w:r>
        <w:rPr>
          <w:rFonts w:hint="eastAsia" w:ascii="方正公文小标宋" w:hAnsi="方正公文小标宋" w:eastAsia="方正公文小标宋" w:cs="方正公文小标宋"/>
        </w:rPr>
        <w:t>​《禮記·檀弓》曰：​“昔者吾有斯子也，吾以將為賢</w:t>
      </w: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人也。</w:t>
      </w:r>
      <w:r>
        <w:rPr>
          <w:rFonts w:hint="eastAsia" w:ascii="方正公文小标宋" w:hAnsi="方正公文小标宋" w:eastAsia="方正公文小标宋" w:cs="方正公文小标宋"/>
          <w:lang w:eastAsia="zh-CN"/>
        </w:rPr>
        <w:t>”</w:t>
      </w:r>
      <w:commentRangeStart w:id="8"/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言吾谓将为贤人也。</w:t>
      </w:r>
      <w:r>
        <w:rPr>
          <w:rFonts w:hint="eastAsia" w:ascii="微软雅黑" w:hAnsi="微软雅黑" w:eastAsia="微软雅黑" w:cs="微软雅黑"/>
          <w:lang w:val="en-US" w:eastAsia="zh-CN"/>
        </w:rPr>
        <w:t>②</w:t>
      </w:r>
      <w:commentRangeEnd w:id="8"/>
      <w:r>
        <w:commentReference w:id="8"/>
      </w: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昭二十五年左传曰：“公以告臧孙，臧孙以难。告郈孙，郈孙以可，劝。”</w:t>
      </w:r>
      <w:r>
        <w:rPr>
          <w:rFonts w:hint="eastAsia" w:ascii="微软雅黑" w:hAnsi="微软雅黑" w:eastAsia="微软雅黑" w:cs="微软雅黑"/>
          <w:lang w:val="en-US" w:eastAsia="zh-CN"/>
        </w:rPr>
        <w:t>③</w:t>
      </w:r>
      <w:r>
        <w:rPr>
          <w:rFonts w:hint="eastAsia" w:ascii="方正公文小标宋" w:hAnsi="方正公文小标宋" w:eastAsia="方正公文小标宋" w:cs="方正公文小标宋"/>
        </w:rPr>
        <w:t>（​《釋文》曰：​“郈孫以可，絕句。勸，勸公逐季氏也。​”​）言臧孫謂難，郈孫謂可也。​《齊策》曰：​“臣之妻私臣，臣之妾畏臣，臣之客欲有求於臣，皆以美於徐公。​”</w:t>
      </w:r>
      <w:r>
        <w:rPr>
          <w:rFonts w:hint="eastAsia" w:ascii="微软雅黑" w:hAnsi="微软雅黑" w:eastAsia="微软雅黑" w:cs="微软雅黑"/>
        </w:rPr>
        <w:t>④</w:t>
      </w:r>
      <w:commentRangeStart w:id="9"/>
      <w:r>
        <w:rPr>
          <w:rFonts w:hint="eastAsia" w:ascii="方正公文小标宋" w:hAnsi="方正公文小标宋" w:eastAsia="方正公文小标宋" w:cs="方正公文小标宋"/>
        </w:rPr>
        <w:t>言皆謂美於徐公也</w:t>
      </w:r>
      <w:commentRangeEnd w:id="9"/>
      <w:r>
        <w:commentReference w:id="9"/>
      </w:r>
      <w:r>
        <w:rPr>
          <w:rFonts w:hint="eastAsia" w:ascii="方正公文小标宋" w:hAnsi="方正公文小标宋" w:eastAsia="方正公文小标宋" w:cs="方正公文小标宋"/>
        </w:rPr>
        <w:t>。</w:t>
      </w:r>
    </w:p>
    <w:p w14:paraId="79A2A16D">
      <w:pPr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</w:rPr>
        <w:br w:type="page"/>
      </w:r>
    </w:p>
    <w:p w14:paraId="72690D4E">
      <w:pPr>
        <w:tabs>
          <w:tab w:val="left" w:pos="798"/>
        </w:tabs>
        <w:spacing w:line="360" w:lineRule="exact"/>
        <w:rPr>
          <w:rFonts w:hint="eastAsia" w:ascii="方正公文小标宋" w:hAnsi="方正公文小标宋" w:eastAsia="方正公文小标宋" w:cs="方正公文小标宋"/>
          <w:lang w:eastAsia="zh-CN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88491E7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</w:rPr>
      </w:pPr>
    </w:p>
    <w:p w14:paraId="415A2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微软雅黑" w:hAnsi="微软雅黑" w:eastAsia="微软雅黑" w:cs="微软雅黑"/>
          <w:vertAlign w:val="superscript"/>
        </w:rPr>
      </w:pPr>
      <w:r>
        <w:rPr>
          <w:rFonts w:hint="eastAsia" w:ascii="方正公文小标宋" w:hAnsi="方正公文小标宋" w:eastAsia="方正公文小标宋" w:cs="方正公文小标宋"/>
        </w:rPr>
        <w:t>《廣雅》曰：​“以，與也。​”​</w:t>
      </w:r>
      <w:r>
        <w:rPr>
          <w:rFonts w:hint="eastAsia" w:ascii="微软雅黑" w:hAnsi="微软雅黑" w:eastAsia="微软雅黑" w:cs="微软雅黑"/>
          <w:vertAlign w:val="superscript"/>
        </w:rPr>
        <w:t>②</w:t>
      </w:r>
      <w:r>
        <w:rPr>
          <w:rFonts w:hint="eastAsia" w:ascii="方正公文小标宋" w:hAnsi="方正公文小标宋" w:eastAsia="方正公文小标宋" w:cs="方正公文小标宋"/>
        </w:rPr>
        <w:t>《書·盤庚》曰：​“爾忱不屬，惟胥以沈。​</w:t>
      </w:r>
      <w:r>
        <w:rPr>
          <w:rFonts w:hint="eastAsia" w:ascii="微软雅黑" w:hAnsi="微软雅黑" w:eastAsia="微软雅黑" w:cs="微软雅黑"/>
          <w:vertAlign w:val="superscript"/>
        </w:rPr>
        <w:t>③</w:t>
      </w:r>
      <w:r>
        <w:rPr>
          <w:rFonts w:hint="eastAsia" w:ascii="方正公文小标宋" w:hAnsi="方正公文小标宋" w:eastAsia="方正公文小标宋" w:cs="方正公文小标宋"/>
        </w:rPr>
        <w:t>”某氏《傳》曰：​“相與沈溺。​”​《詩·江有汜》曰：​“不我以。​”​</w:t>
      </w:r>
      <w:r>
        <w:rPr>
          <w:rFonts w:hint="eastAsia" w:ascii="微软雅黑" w:hAnsi="微软雅黑" w:eastAsia="微软雅黑" w:cs="微软雅黑"/>
          <w:vertAlign w:val="superscript"/>
        </w:rPr>
        <w:t>④</w:t>
      </w:r>
      <w:r>
        <w:rPr>
          <w:rFonts w:hint="eastAsia" w:ascii="方正公文小标宋" w:hAnsi="方正公文小标宋" w:eastAsia="方正公文小标宋" w:cs="方正公文小标宋"/>
        </w:rPr>
        <w:t>《擊鼓》曰：​“不我以歸。​”</w:t>
      </w:r>
      <w:r>
        <w:rPr>
          <w:rFonts w:hint="eastAsia" w:ascii="微软雅黑" w:hAnsi="微软雅黑" w:eastAsia="微软雅黑" w:cs="微软雅黑"/>
          <w:vertAlign w:val="superscript"/>
        </w:rPr>
        <w:t>⑤</w:t>
      </w:r>
      <w:r>
        <w:rPr>
          <w:rFonts w:hint="eastAsia" w:ascii="方正公文小标宋" w:hAnsi="方正公文小标宋" w:eastAsia="方正公文小标宋" w:cs="方正公文小标宋"/>
        </w:rPr>
        <w:t>​《桑柔》曰：​“不胥以穀。​”</w:t>
      </w:r>
      <w:r>
        <w:rPr>
          <w:rFonts w:hint="eastAsia" w:ascii="方正公文小标宋" w:hAnsi="方正公文小标宋" w:eastAsia="方正公文小标宋" w:cs="方正公文小标宋"/>
          <w:vertAlign w:val="superscript"/>
        </w:rPr>
        <w:t>​</w:t>
      </w:r>
      <w:r>
        <w:rPr>
          <w:rFonts w:hint="eastAsia" w:ascii="微软雅黑" w:hAnsi="微软雅黑" w:eastAsia="微软雅黑" w:cs="微软雅黑"/>
          <w:vertAlign w:val="superscript"/>
        </w:rPr>
        <w:t>⑥</w:t>
      </w:r>
    </w:p>
    <w:p w14:paraId="6EE8B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vertAlign w:val="superscript"/>
        </w:rPr>
      </w:pPr>
    </w:p>
    <w:p w14:paraId="52476B4A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⑥</w:t>
      </w:r>
      <w:r>
        <w:rPr>
          <w:rFonts w:hint="eastAsia" w:ascii="楷体" w:hAnsi="楷体"/>
          <w:sz w:val="21"/>
          <w:szCs w:val="21"/>
          <w:lang w:val="en-US" w:eastAsia="zh-CN"/>
        </w:rPr>
        <w:t>《诗经·桑柔》：瞻彼中林，甡甡其鹿，朋友巳𧮂，</w:t>
      </w:r>
      <w:r>
        <w:rPr>
          <w:rFonts w:hint="eastAsia" w:ascii="楷体" w:hAnsi="楷体"/>
          <w:color w:val="FF0000"/>
          <w:sz w:val="21"/>
          <w:szCs w:val="21"/>
          <w:lang w:val="en-US" w:eastAsia="zh-CN"/>
        </w:rPr>
        <w:t>不胥以穀</w:t>
      </w:r>
      <w:r>
        <w:rPr>
          <w:rFonts w:hint="eastAsia" w:ascii="楷体" w:hAnsi="楷体"/>
          <w:sz w:val="21"/>
          <w:szCs w:val="21"/>
          <w:lang w:val="en-US" w:eastAsia="zh-CN"/>
        </w:rPr>
        <w:t>。</w:t>
      </w:r>
    </w:p>
    <w:p w14:paraId="11912A7F">
      <w:pPr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br w:type="page"/>
      </w:r>
    </w:p>
    <w:p w14:paraId="70931B25">
      <w:pPr>
        <w:spacing w:line="360" w:lineRule="exact"/>
        <w:rPr>
          <w:rFonts w:hint="eastAsia" w:ascii="方正公文小标宋" w:hAnsi="方正公文小标宋" w:eastAsia="方正公文小标宋" w:cs="方正公文小标宋"/>
        </w:rPr>
        <w:sectPr>
          <w:headerReference r:id="rId13" w:type="default"/>
          <w:footerReference r:id="rId1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A2B5085">
      <w:pPr>
        <w:spacing w:line="360" w:lineRule="exact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</w:rPr>
        <w:t>《儀禮·鄉射禮》曰：“主人以賓揖。”</w:t>
      </w:r>
      <w:r>
        <w:rPr>
          <w:rFonts w:hint="default" w:ascii="Calibri" w:hAnsi="Calibri" w:eastAsia="方正公文小标宋" w:cs="Calibri"/>
          <w:vertAlign w:val="superscript"/>
        </w:rPr>
        <w:t>①</w:t>
      </w:r>
      <w:r>
        <w:rPr>
          <w:rFonts w:hint="eastAsia" w:ascii="方正公文小标宋" w:hAnsi="方正公文小标宋" w:eastAsia="方正公文小标宋" w:cs="方正公文小标宋"/>
        </w:rPr>
        <w:t>又曰：“各以其耦進。”</w:t>
      </w:r>
      <w:r>
        <w:rPr>
          <w:rFonts w:hint="default" w:ascii="Calibri" w:hAnsi="Calibri" w:eastAsia="方正公文小标宋" w:cs="Calibri"/>
          <w:vertAlign w:val="superscript"/>
        </w:rPr>
        <w:t>②</w:t>
      </w:r>
      <w:r>
        <w:rPr>
          <w:rFonts w:hint="eastAsia" w:ascii="方正公文小标宋" w:hAnsi="方正公文小标宋" w:eastAsia="方正公文小标宋" w:cs="方正公文小标宋"/>
        </w:rPr>
        <w:t>​《大射儀》曰：“以耦左還。”《箋》《注》並曰：“以，猶與也。”​</w:t>
      </w:r>
      <w:r>
        <w:rPr>
          <w:rFonts w:hint="eastAsia" w:ascii="微软雅黑" w:hAnsi="微软雅黑" w:eastAsia="微软雅黑" w:cs="微软雅黑"/>
          <w:vertAlign w:val="superscript"/>
        </w:rPr>
        <w:t>③</w:t>
      </w:r>
      <w:r>
        <w:rPr>
          <w:rFonts w:hint="eastAsia" w:ascii="方正公文小标宋" w:hAnsi="方正公文小标宋" w:eastAsia="方正公文小标宋" w:cs="方正公文小标宋"/>
        </w:rPr>
        <w:t>《禮記·檀弓》曰：“吾未嘗以就公室。”注曰：“未嘗與到公室，觀其行也。”​</w:t>
      </w:r>
      <w:r>
        <w:rPr>
          <w:rFonts w:hint="eastAsia" w:ascii="微软雅黑" w:hAnsi="微软雅黑" w:eastAsia="微软雅黑" w:cs="微软雅黑"/>
          <w:vertAlign w:val="superscript"/>
        </w:rPr>
        <w:t>④</w:t>
      </w:r>
      <w:r>
        <w:rPr>
          <w:rFonts w:hint="eastAsia" w:ascii="方正公文小标宋" w:hAnsi="方正公文小标宋" w:eastAsia="方正公文小标宋" w:cs="方正公文小标宋"/>
        </w:rPr>
        <w:t>《易·鼎》初六曰：“得妾以其子。”言得妾與其子也。</w:t>
      </w:r>
      <w:r>
        <w:rPr>
          <w:rFonts w:hint="eastAsia" w:ascii="微软雅黑" w:hAnsi="微软雅黑" w:eastAsia="微软雅黑" w:cs="微软雅黑"/>
          <w:vertAlign w:val="superscript"/>
        </w:rPr>
        <w:t>⑤</w:t>
      </w:r>
      <w:r>
        <w:rPr>
          <w:rFonts w:hint="eastAsia" w:ascii="方正公文小标宋" w:hAnsi="方正公文小标宋" w:eastAsia="方正公文小标宋" w:cs="方正公文小标宋"/>
        </w:rPr>
        <w:t>​《詩·小明》曰：“神之聽之，式穀以女。”言式穀與汝也。</w:t>
      </w:r>
      <w:r>
        <w:rPr>
          <w:rFonts w:hint="eastAsia" w:ascii="微软雅黑" w:hAnsi="微软雅黑" w:eastAsia="微软雅黑" w:cs="微软雅黑"/>
          <w:vertAlign w:val="superscript"/>
        </w:rPr>
        <w:t>⑥</w:t>
      </w:r>
      <w:r>
        <w:rPr>
          <w:rFonts w:hint="eastAsia" w:ascii="方正公文小标宋" w:hAnsi="方正公文小标宋" w:eastAsia="方正公文小标宋" w:cs="方正公文小标宋"/>
        </w:rPr>
        <w:t>（​《箋》訓“以”為“用”，失之。）《禮記·郊特牲》曰：“賓入大門而奏《肆夏》示易以敬也。”言示易與敬也。</w:t>
      </w:r>
      <w:r>
        <w:rPr>
          <w:rFonts w:hint="eastAsia" w:ascii="微软雅黑" w:hAnsi="微软雅黑" w:eastAsia="微软雅黑" w:cs="微软雅黑"/>
          <w:vertAlign w:val="superscript"/>
        </w:rPr>
        <w:t>⑦</w:t>
      </w:r>
      <w:r>
        <w:rPr>
          <w:rFonts w:hint="eastAsia" w:ascii="方正公文小标宋" w:hAnsi="方正公文小标宋" w:eastAsia="方正公文小标宋" w:cs="方正公文小标宋"/>
        </w:rPr>
        <w:t>襄二十年《左傳》曰：“賦《常棣》之七章以卒。”言賦七章與卒章也。</w:t>
      </w:r>
      <w:r>
        <w:rPr>
          <w:rFonts w:hint="eastAsia" w:ascii="微软雅黑" w:hAnsi="微软雅黑" w:eastAsia="微软雅黑" w:cs="微软雅黑"/>
          <w:vertAlign w:val="superscript"/>
        </w:rPr>
        <w:t>⑧</w:t>
      </w:r>
      <w:r>
        <w:rPr>
          <w:rFonts w:hint="eastAsia" w:ascii="方正公文小标宋" w:hAnsi="方正公文小标宋" w:eastAsia="方正公文小标宋" w:cs="方正公文小标宋"/>
        </w:rPr>
        <w:t>二十九年曰：​“樂氏其以宋升降乎？”言與宋升降也。</w:t>
      </w:r>
      <w:r>
        <w:rPr>
          <w:rFonts w:hint="eastAsia" w:ascii="微软雅黑" w:hAnsi="微软雅黑" w:eastAsia="微软雅黑" w:cs="微软雅黑"/>
          <w:vertAlign w:val="superscript"/>
        </w:rPr>
        <w:t>⑨</w:t>
      </w:r>
      <w:r>
        <w:rPr>
          <w:rFonts w:hint="eastAsia" w:ascii="方正公文小标宋" w:hAnsi="方正公文小标宋" w:eastAsia="方正公文小标宋" w:cs="方正公文小标宋"/>
        </w:rPr>
        <w:t>《論語·微子》篇曰：“而誰以易之。”</w:t>
      </w:r>
      <w:r>
        <w:rPr>
          <w:rFonts w:hint="eastAsia" w:ascii="方正公文小标宋" w:hAnsi="方正公文小标宋" w:eastAsia="方正公文小标宋" w:cs="方正公文小标宋"/>
          <w:color w:val="E54C5E" w:themeColor="accent6"/>
          <w14:textFill>
            <w14:solidFill>
              <w14:schemeClr w14:val="accent6"/>
            </w14:solidFill>
          </w14:textFill>
        </w:rPr>
        <w:t>言誰與易之也</w:t>
      </w:r>
      <w:r>
        <w:rPr>
          <w:rFonts w:hint="eastAsia" w:ascii="方正公文小标宋" w:hAnsi="方正公文小标宋" w:eastAsia="方正公文小标宋" w:cs="方正公文小标宋"/>
        </w:rPr>
        <w:t>。</w:t>
      </w:r>
      <w:r>
        <w:rPr>
          <w:rFonts w:hint="eastAsia" w:ascii="微软雅黑" w:hAnsi="微软雅黑" w:eastAsia="微软雅黑" w:cs="微软雅黑"/>
          <w:vertAlign w:val="superscript"/>
        </w:rPr>
        <w:t>⑩</w:t>
      </w:r>
      <w:r>
        <w:rPr>
          <w:rFonts w:hint="eastAsia" w:ascii="方正公文小标宋" w:hAnsi="方正公文小标宋" w:eastAsia="方正公文小标宋" w:cs="方正公文小标宋"/>
        </w:rPr>
        <w:t>《詩·江有汜》曰：“不我以”，“不我與。”</w:t>
      </w:r>
      <w:r>
        <w:rPr>
          <w:rFonts w:hint="eastAsia" w:ascii="微软雅黑" w:hAnsi="微软雅黑" w:eastAsia="微软雅黑" w:cs="微软雅黑"/>
          <w:vertAlign w:val="superscript"/>
        </w:rPr>
        <w:t>⑪</w:t>
      </w:r>
      <w:r>
        <w:rPr>
          <w:rFonts w:hint="eastAsia" w:ascii="方正公文小标宋" w:hAnsi="方正公文小标宋" w:eastAsia="方正公文小标宋" w:cs="方正公文小标宋"/>
        </w:rPr>
        <w:t>《旄邱》曰：“何其處也，必有與也。何其久也，必有以也。”</w:t>
      </w:r>
      <w:r>
        <w:rPr>
          <w:rFonts w:hint="eastAsia" w:ascii="微软雅黑" w:hAnsi="微软雅黑" w:eastAsia="微软雅黑" w:cs="微软雅黑"/>
          <w:vertAlign w:val="superscript"/>
        </w:rPr>
        <w:t>⑫</w:t>
      </w:r>
      <w:r>
        <w:rPr>
          <w:rFonts w:hint="eastAsia" w:ascii="方正公文小标宋" w:hAnsi="方正公文小标宋" w:eastAsia="方正公文小标宋" w:cs="方正公文小标宋"/>
        </w:rPr>
        <w:t>（​《傳》曰：​“必以有功德。”失之。）</w:t>
      </w:r>
      <w:commentRangeStart w:id="10"/>
      <w:r>
        <w:rPr>
          <w:rFonts w:hint="eastAsia" w:ascii="方正公文小标宋" w:hAnsi="方正公文小标宋" w:eastAsia="方正公文小标宋" w:cs="方正公文小标宋"/>
        </w:rPr>
        <w:t>以，亦“與”也，古人自有複語耳。</w:t>
      </w:r>
      <w:commentRangeEnd w:id="10"/>
      <w:r>
        <w:commentReference w:id="10"/>
      </w:r>
      <w:r>
        <w:rPr>
          <w:rFonts w:hint="eastAsia" w:ascii="方正公文小标宋" w:hAnsi="方正公文小标宋" w:eastAsia="方正公文小标宋" w:cs="方正公文小标宋"/>
        </w:rPr>
        <w:t>《管子·形勢》篇曰：“訾讆之人，勿與任大，謨臣者可以遠舉，顧憂者可與致道。”​</w:t>
      </w:r>
      <w:r>
        <w:rPr>
          <w:rFonts w:hint="eastAsia" w:ascii="微软雅黑" w:hAnsi="微软雅黑" w:eastAsia="微软雅黑" w:cs="微软雅黑"/>
          <w:vertAlign w:val="superscript"/>
        </w:rPr>
        <w:t>⑬</w:t>
      </w:r>
      <w:r>
        <w:rPr>
          <w:rFonts w:hint="eastAsia" w:ascii="方正公文小标宋" w:hAnsi="方正公文小标宋" w:eastAsia="方正公文小标宋" w:cs="方正公文小标宋"/>
        </w:rPr>
        <w:t>《呂氏春秋·樂成》篇曰：“故民不可與慮化舉始，而可以樂成功。”</w:t>
      </w:r>
      <w:r>
        <w:rPr>
          <w:rFonts w:hint="eastAsia" w:ascii="微软雅黑" w:hAnsi="微软雅黑" w:eastAsia="微软雅黑" w:cs="微软雅黑"/>
          <w:vertAlign w:val="superscript"/>
        </w:rPr>
        <w:t>⑭</w:t>
      </w:r>
      <w:commentRangeStart w:id="11"/>
      <w:r>
        <w:rPr>
          <w:rFonts w:hint="eastAsia" w:ascii="方正公文小标宋" w:hAnsi="方正公文小标宋" w:eastAsia="方正公文小标宋" w:cs="方正公文小标宋"/>
        </w:rPr>
        <w:t>皆以“與”​“以”互文</w:t>
      </w:r>
      <w:commentRangeEnd w:id="11"/>
      <w:r>
        <w:commentReference w:id="11"/>
      </w:r>
      <w:r>
        <w:rPr>
          <w:rFonts w:hint="eastAsia" w:ascii="方正公文小标宋" w:hAnsi="方正公文小标宋" w:eastAsia="方正公文小标宋" w:cs="方正公文小标宋"/>
        </w:rPr>
        <w:t>，故《鄉射禮》“各以其耦進”，今文“以”為“與”。《越語》​“節事者與地”，《史記·越世家》“與”為“以”。</w:t>
      </w:r>
      <w:r>
        <w:rPr>
          <w:rFonts w:hint="eastAsia" w:ascii="微软雅黑" w:hAnsi="微软雅黑" w:eastAsia="微软雅黑" w:cs="微软雅黑"/>
          <w:vertAlign w:val="superscript"/>
        </w:rPr>
        <w:t>⑮</w:t>
      </w:r>
      <w:r>
        <w:rPr>
          <w:rFonts w:hint="eastAsia" w:ascii="方正公文小标宋" w:hAnsi="方正公文小标宋" w:eastAsia="方正公文小标宋" w:cs="方正公文小标宋"/>
        </w:rPr>
        <w:t>《呂氏春秋·精諭》篇：​“人可與微言乎？”《淮南·道應》篇“與”為“以”。</w:t>
      </w:r>
      <w:r>
        <w:rPr>
          <w:rFonts w:hint="eastAsia" w:ascii="微软雅黑" w:hAnsi="微软雅黑" w:eastAsia="微软雅黑" w:cs="微软雅黑"/>
          <w:vertAlign w:val="superscript"/>
        </w:rPr>
        <w:t>⑯</w:t>
      </w:r>
      <w:r>
        <w:rPr>
          <w:rFonts w:hint="eastAsia" w:ascii="方正公文小标宋" w:hAnsi="方正公文小标宋" w:eastAsia="方正公文小标宋" w:cs="方正公文小标宋"/>
        </w:rPr>
        <w:t>《權勳》篇“不穀無與複戰矣”，《說苑·敬慎》篇“與”為“以”。</w:t>
      </w:r>
      <w:r>
        <w:rPr>
          <w:rFonts w:hint="eastAsia" w:ascii="微软雅黑" w:hAnsi="微软雅黑" w:eastAsia="微软雅黑" w:cs="微软雅黑"/>
          <w:vertAlign w:val="superscript"/>
        </w:rPr>
        <w:t>⑰</w:t>
      </w:r>
      <w:r>
        <w:rPr>
          <w:rFonts w:hint="eastAsia" w:ascii="方正公文小标宋" w:hAnsi="方正公文小标宋" w:eastAsia="方正公文小标宋" w:cs="方正公文小标宋"/>
        </w:rPr>
        <w:t>《燕策》“得賢士與共國”，《史記·燕世家》“與”為“以”。</w:t>
      </w:r>
      <w:r>
        <w:rPr>
          <w:rFonts w:hint="eastAsia" w:ascii="微软雅黑" w:hAnsi="微软雅黑" w:eastAsia="微软雅黑" w:cs="微软雅黑"/>
          <w:vertAlign w:val="superscript"/>
        </w:rPr>
        <w:t>⑱</w:t>
      </w:r>
    </w:p>
    <w:p w14:paraId="2057E493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</w:rPr>
      </w:pPr>
    </w:p>
    <w:p w14:paraId="5D807E8C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⑮《越语》：“王曰：‘为三者奈何？’范蠡对曰：‘持盈者与天，定倾者与人，节事者</w:t>
      </w:r>
      <w:r>
        <w:rPr>
          <w:rFonts w:hint="eastAsia" w:ascii="楷体" w:hAnsi="楷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与地</w:t>
      </w:r>
      <w:r>
        <w:rPr>
          <w:rFonts w:hint="eastAsia" w:ascii="楷体" w:hAnsi="楷体"/>
          <w:sz w:val="21"/>
          <w:szCs w:val="21"/>
          <w:lang w:val="en-US" w:eastAsia="zh-CN"/>
        </w:rPr>
        <w:t>。’”</w:t>
      </w:r>
    </w:p>
    <w:p w14:paraId="03BD49E9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《史记·越世家》：“‘以不听子故至于此，为之奈何？’蠡对曰：‘持满者与天，定倾者与人，节事者</w:t>
      </w:r>
      <w:r>
        <w:rPr>
          <w:rFonts w:hint="eastAsia" w:ascii="楷体" w:hAnsi="楷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以地</w:t>
      </w:r>
      <w:r>
        <w:rPr>
          <w:rFonts w:hint="eastAsia" w:ascii="楷体" w:hAnsi="楷体"/>
          <w:sz w:val="21"/>
          <w:szCs w:val="21"/>
          <w:lang w:val="en-US" w:eastAsia="zh-CN"/>
        </w:rPr>
        <w:t>。’”</w:t>
      </w:r>
    </w:p>
    <w:p w14:paraId="769CF875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</w:p>
    <w:p w14:paraId="66FD33F2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⑯《吕氏春秋》：“圣人之相知，岂待言哉！白公问于孔子曰：‘人</w:t>
      </w:r>
      <w:r>
        <w:rPr>
          <w:rFonts w:hint="eastAsia" w:ascii="楷体" w:hAnsi="楷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可与微言</w:t>
      </w:r>
      <w:r>
        <w:rPr>
          <w:rFonts w:hint="eastAsia" w:ascii="楷体" w:hAnsi="楷体"/>
          <w:sz w:val="21"/>
          <w:szCs w:val="21"/>
          <w:lang w:val="en-US" w:eastAsia="zh-CN"/>
        </w:rPr>
        <w:t>乎？’孔子不应。”</w:t>
      </w:r>
    </w:p>
    <w:p w14:paraId="59F4F80F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《淮南子》：“白公问于孔子曰：‘人</w:t>
      </w:r>
      <w:r>
        <w:rPr>
          <w:rFonts w:hint="eastAsia" w:ascii="楷体" w:hAnsi="楷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可以微言</w:t>
      </w:r>
      <w:r>
        <w:rPr>
          <w:rFonts w:hint="eastAsia" w:ascii="楷体" w:hAnsi="楷体"/>
          <w:sz w:val="21"/>
          <w:szCs w:val="21"/>
          <w:lang w:val="en-US" w:eastAsia="zh-CN"/>
        </w:rPr>
        <w:t>？’孔子不应。”</w:t>
      </w:r>
    </w:p>
    <w:p w14:paraId="0B5B7C7E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</w:p>
    <w:p w14:paraId="1FE5C06A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⑰《淮南子》：“恭王大怒，曰：‘今日之战，不谷亲伤，所恃者司马也，而司马又若此，是亡楚国之社稷，而不率吾众也。不谷</w:t>
      </w:r>
      <w:r>
        <w:rPr>
          <w:rFonts w:hint="eastAsia" w:ascii="楷体" w:hAnsi="楷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无与复战</w:t>
      </w:r>
      <w:r>
        <w:rPr>
          <w:rFonts w:hint="eastAsia" w:ascii="楷体" w:hAnsi="楷体"/>
          <w:sz w:val="21"/>
          <w:szCs w:val="21"/>
          <w:lang w:val="en-US" w:eastAsia="zh-CN"/>
        </w:rPr>
        <w:t>矣。’于是罢师而去之，斩司马子反为聊。”</w:t>
      </w:r>
    </w:p>
    <w:p w14:paraId="2D2C0E15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《说苑》：“于是恭王驾往入幄，闻酒臭曰：‘今日之战，所恃者司马，司马至醉如此，是亡吾国而不恤吾众也，吾无以复战矣。’”</w:t>
      </w:r>
    </w:p>
    <w:p w14:paraId="77D004E7">
      <w:pPr>
        <w:spacing w:line="360" w:lineRule="exact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DD9336F">
      <w:pPr>
        <w:spacing w:line="360" w:lineRule="exact"/>
        <w:ind w:firstLine="420" w:firstLineChars="200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⑱《战国策·燕策》：“不足以报，然</w:t>
      </w:r>
      <w:r>
        <w:rPr>
          <w:rFonts w:hint="eastAsia" w:ascii="楷体" w:hAnsi="楷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得贤士与共国</w:t>
      </w:r>
      <w:r>
        <w:rPr>
          <w:rFonts w:hint="eastAsia" w:ascii="楷体" w:hAnsi="楷体"/>
          <w:sz w:val="21"/>
          <w:szCs w:val="21"/>
          <w:lang w:val="en-US" w:eastAsia="zh-CN"/>
        </w:rPr>
        <w:t>，以雪先王之耻，孤之䫁也。”</w:t>
      </w:r>
    </w:p>
    <w:p w14:paraId="62981F16">
      <w:pPr>
        <w:spacing w:line="360" w:lineRule="exact"/>
        <w:ind w:firstLine="420" w:firstLineChars="200"/>
        <w:rPr>
          <w:rFonts w:hint="default" w:ascii="楷体" w:hAnsi="楷体"/>
          <w:sz w:val="21"/>
          <w:szCs w:val="21"/>
          <w:lang w:val="en-US" w:eastAsia="zh-CN"/>
        </w:rPr>
        <w:sectPr>
          <w:headerReference r:id="rId15" w:type="default"/>
          <w:footerReference r:id="rId1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楷体" w:hAnsi="楷体"/>
          <w:sz w:val="21"/>
          <w:szCs w:val="21"/>
          <w:lang w:val="en-US" w:eastAsia="zh-CN"/>
        </w:rPr>
        <w:t>《史记》：“然诚</w:t>
      </w:r>
      <w:r>
        <w:rPr>
          <w:rFonts w:hint="eastAsia" w:ascii="楷体" w:hAnsi="楷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得贤士以共国</w:t>
      </w:r>
      <w:r>
        <w:rPr>
          <w:rFonts w:hint="eastAsia" w:ascii="楷体" w:hAnsi="楷体"/>
          <w:sz w:val="21"/>
          <w:szCs w:val="21"/>
          <w:lang w:val="en-US" w:eastAsia="zh-CN"/>
        </w:rPr>
        <w:t>，以雪先王之耻，孤之愿也。”</w:t>
      </w:r>
    </w:p>
    <w:p w14:paraId="667BD607">
      <w:pPr>
        <w:spacing w:line="360" w:lineRule="exact"/>
        <w:ind w:firstLine="480" w:firstLineChars="200"/>
        <w:rPr>
          <w:rFonts w:hint="eastAsia" w:ascii="微软雅黑" w:hAnsi="微软雅黑" w:eastAsia="微软雅黑" w:cs="微软雅黑"/>
        </w:rPr>
        <w:sectPr>
          <w:headerReference r:id="rId17" w:type="default"/>
          <w:footerReference r:id="rId18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方正公文小标宋" w:hAnsi="方正公文小标宋" w:eastAsia="方正公文小标宋" w:cs="方正公文小标宋"/>
        </w:rPr>
        <w:t>以，猶“及”也。</w:t>
      </w:r>
      <w:r>
        <w:rPr>
          <w:rFonts w:hint="eastAsia" w:ascii="微软雅黑" w:hAnsi="微软雅黑" w:eastAsia="微软雅黑" w:cs="微软雅黑"/>
          <w:vertAlign w:val="superscript"/>
        </w:rPr>
        <w:t>①</w:t>
      </w:r>
      <w:r>
        <w:rPr>
          <w:rFonts w:hint="eastAsia" w:ascii="方正公文小标宋" w:hAnsi="方正公文小标宋" w:eastAsia="方正公文小标宋" w:cs="方正公文小标宋"/>
        </w:rPr>
        <w:t>《易·小畜》九五曰：“富以其鄰。”虞翻注曰：“以，及也。”</w:t>
      </w:r>
      <w:r>
        <w:rPr>
          <w:rFonts w:hint="eastAsia" w:ascii="微软雅黑" w:hAnsi="微软雅黑" w:eastAsia="微软雅黑" w:cs="微软雅黑"/>
          <w:vertAlign w:val="superscript"/>
        </w:rPr>
        <w:t>②</w:t>
      </w:r>
      <w:r>
        <w:rPr>
          <w:rFonts w:hint="eastAsia" w:ascii="方正公文小标宋" w:hAnsi="方正公文小标宋" w:eastAsia="方正公文小标宋" w:cs="方正公文小标宋"/>
        </w:rPr>
        <w:t>（《泰》六四、《謙》六五並曰：“不富以其鄰。”）《泰》初九曰：“拔茅茹，以其匯。”言及其匯也</w:t>
      </w:r>
      <w:r>
        <w:rPr>
          <w:rFonts w:hint="eastAsia" w:ascii="微软雅黑" w:hAnsi="微软雅黑" w:eastAsia="微软雅黑" w:cs="微软雅黑"/>
          <w:vertAlign w:val="superscript"/>
        </w:rPr>
        <w:t>③</w:t>
      </w:r>
      <w:r>
        <w:rPr>
          <w:rFonts w:hint="eastAsia" w:ascii="方正公文小标宋" w:hAnsi="方正公文小标宋" w:eastAsia="方正公文小标宋" w:cs="方正公文小标宋"/>
        </w:rPr>
        <w:t>（《否》初六同）。《剝》初六曰：“剝床以足。”六二曰：“剝床以辨。”六四曰：“剝床以膚。”言及足、及辨、及膚也。</w:t>
      </w:r>
      <w:r>
        <w:rPr>
          <w:rFonts w:hint="eastAsia" w:ascii="微软雅黑" w:hAnsi="微软雅黑" w:eastAsia="微软雅黑" w:cs="微软雅黑"/>
          <w:vertAlign w:val="superscript"/>
        </w:rPr>
        <w:t>④</w:t>
      </w:r>
      <w:r>
        <w:rPr>
          <w:rFonts w:hint="eastAsia" w:ascii="方正公文小标宋" w:hAnsi="方正公文小标宋" w:eastAsia="方正公文小标宋" w:cs="方正公文小标宋"/>
        </w:rPr>
        <w:t>《複》上六曰：“用行師，終有大敗，以其國君（句），凶。”言及其國君也。</w:t>
      </w:r>
      <w:r>
        <w:rPr>
          <w:rFonts w:hint="eastAsia" w:ascii="微软雅黑" w:hAnsi="微软雅黑" w:eastAsia="微软雅黑" w:cs="微软雅黑"/>
          <w:vertAlign w:val="superscript"/>
        </w:rPr>
        <w:t>⑤</w:t>
      </w:r>
      <w:r>
        <w:rPr>
          <w:rFonts w:hint="eastAsia" w:ascii="方正公文小标宋" w:hAnsi="方正公文小标宋" w:eastAsia="方正公文小标宋" w:cs="方正公文小标宋"/>
        </w:rPr>
        <w:t>（王弼訓“以”為“用”，雲“用之於國，則反乎君道”，失之。此家大人說。）《周語》引《湯誓》曰：“餘一人有罪，無以萬夫。”言無及萬夫也。</w:t>
      </w:r>
      <w:r>
        <w:rPr>
          <w:rFonts w:hint="eastAsia" w:ascii="微软雅黑" w:hAnsi="微软雅黑" w:eastAsia="微软雅黑" w:cs="微软雅黑"/>
          <w:vertAlign w:val="superscript"/>
        </w:rPr>
        <w:t>⑥</w:t>
      </w:r>
    </w:p>
    <w:p w14:paraId="4D38FA32">
      <w:pPr>
        <w:spacing w:line="360" w:lineRule="exact"/>
        <w:ind w:firstLine="480" w:firstLineChars="200"/>
        <w:rPr>
          <w:rFonts w:hint="eastAsia" w:ascii="微软雅黑" w:hAnsi="微软雅黑" w:eastAsia="微软雅黑" w:cs="微软雅黑"/>
        </w:rPr>
      </w:pPr>
    </w:p>
    <w:p w14:paraId="2C4118A5">
      <w:pPr>
        <w:spacing w:line="360" w:lineRule="exact"/>
        <w:ind w:firstLine="480" w:firstLineChars="20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</w:rPr>
        <w:t>以，猶“而”也。</w:t>
      </w:r>
      <w:r>
        <w:rPr>
          <w:rFonts w:hint="eastAsia" w:ascii="微软雅黑" w:hAnsi="微软雅黑" w:eastAsia="微软雅黑" w:cs="微软雅黑"/>
        </w:rPr>
        <w:t>①</w:t>
      </w:r>
      <w:r>
        <w:rPr>
          <w:rFonts w:hint="eastAsia" w:ascii="方正公文小标宋" w:hAnsi="方正公文小标宋" w:eastAsia="方正公文小标宋" w:cs="方正公文小标宋"/>
        </w:rPr>
        <w:t>《易·泰》六四曰：“不戒以孚。”</w:t>
      </w:r>
      <w:r>
        <w:rPr>
          <w:rFonts w:hint="eastAsia" w:ascii="微软雅黑" w:hAnsi="微软雅黑" w:eastAsia="微软雅黑" w:cs="微软雅黑"/>
        </w:rPr>
        <w:t>②</w:t>
      </w:r>
      <w:r>
        <w:rPr>
          <w:rFonts w:hint="eastAsia" w:ascii="方正公文小标宋" w:hAnsi="方正公文小标宋" w:eastAsia="方正公文小标宋" w:cs="方正公文小标宋"/>
        </w:rPr>
        <w:t>猶《系辭傳》言“不疾而速，不行而至”也。</w:t>
      </w:r>
      <w:r>
        <w:rPr>
          <w:rFonts w:hint="eastAsia" w:ascii="微软雅黑" w:hAnsi="微软雅黑" w:eastAsia="微软雅黑" w:cs="微软雅黑"/>
        </w:rPr>
        <w:t>③</w:t>
      </w:r>
      <w:r>
        <w:rPr>
          <w:rFonts w:hint="eastAsia" w:ascii="方正公文小标宋" w:hAnsi="方正公文小标宋" w:eastAsia="方正公文小标宋" w:cs="方正公文小标宋"/>
        </w:rPr>
        <w:t>《書·牧誓》曰：“俾暴虐於百姓，以奸宄於商邑。”</w:t>
      </w:r>
      <w:r>
        <w:rPr>
          <w:rFonts w:hint="eastAsia" w:ascii="微软雅黑" w:hAnsi="微软雅黑" w:eastAsia="微软雅黑" w:cs="微软雅黑"/>
        </w:rPr>
        <w:t>④</w:t>
      </w:r>
      <w:r>
        <w:rPr>
          <w:rFonts w:hint="eastAsia" w:ascii="方正公文小标宋" w:hAnsi="方正公文小标宋" w:eastAsia="方正公文小标宋" w:cs="方正公文小标宋"/>
        </w:rPr>
        <w:t>《金縢》曰：“天大雷電以風。”</w:t>
      </w:r>
      <w:r>
        <w:rPr>
          <w:rFonts w:hint="eastAsia" w:ascii="微软雅黑" w:hAnsi="微软雅黑" w:eastAsia="微软雅黑" w:cs="微软雅黑"/>
        </w:rPr>
        <w:t>⑤</w:t>
      </w:r>
      <w:r>
        <w:rPr>
          <w:rFonts w:hint="eastAsia" w:ascii="方正公文小标宋" w:hAnsi="方正公文小标宋" w:eastAsia="方正公文小标宋" w:cs="方正公文小标宋"/>
        </w:rPr>
        <w:t>（隱九年《左傳》曰：“大雨霖以震。”</w:t>
      </w:r>
      <w:r>
        <w:rPr>
          <w:rFonts w:hint="eastAsia" w:ascii="微软雅黑" w:hAnsi="微软雅黑" w:eastAsia="微软雅黑" w:cs="微软雅黑"/>
        </w:rPr>
        <w:t>⑥</w:t>
      </w:r>
      <w:r>
        <w:rPr>
          <w:rFonts w:hint="eastAsia" w:ascii="方正公文小标宋" w:hAnsi="方正公文小标宋" w:eastAsia="方正公文小标宋" w:cs="方正公文小标宋"/>
        </w:rPr>
        <w:t>）《禮記·樂記》曰：“治世之音安以樂，亂世之音怨以怒，亡國之音哀以思。”</w:t>
      </w:r>
      <w:r>
        <w:rPr>
          <w:rFonts w:hint="eastAsia" w:ascii="微软雅黑" w:hAnsi="微软雅黑" w:eastAsia="微软雅黑" w:cs="微软雅黑"/>
        </w:rPr>
        <w:t>⑦</w:t>
      </w:r>
      <w:r>
        <w:rPr>
          <w:rFonts w:hint="eastAsia" w:ascii="方正公文小标宋" w:hAnsi="方正公文小标宋" w:eastAsia="方正公文小标宋" w:cs="方正公文小标宋"/>
        </w:rPr>
        <w:t>《大戴禮·曾子制言》篇曰：“富以苟，不如貧以譽；生以辱，不如死以榮。”</w:t>
      </w:r>
      <w:r>
        <w:rPr>
          <w:rFonts w:hint="eastAsia" w:ascii="微软雅黑" w:hAnsi="微软雅黑" w:eastAsia="微软雅黑" w:cs="微软雅黑"/>
        </w:rPr>
        <w:t>⑧</w:t>
      </w:r>
      <w:r>
        <w:rPr>
          <w:rFonts w:hint="eastAsia" w:ascii="方正公文小标宋" w:hAnsi="方正公文小标宋" w:eastAsia="方正公文小标宋" w:cs="方正公文小标宋"/>
        </w:rPr>
        <w:t>閔二年《左傳》曰：“親以無災，又何患焉？”</w:t>
      </w:r>
      <w:r>
        <w:rPr>
          <w:rFonts w:hint="eastAsia" w:ascii="微软雅黑" w:hAnsi="微软雅黑" w:eastAsia="微软雅黑" w:cs="微软雅黑"/>
        </w:rPr>
        <w:t>⑨</w:t>
      </w:r>
      <w:r>
        <w:rPr>
          <w:rFonts w:hint="eastAsia" w:ascii="方正公文小标宋" w:hAnsi="方正公文小标宋" w:eastAsia="方正公文小标宋" w:cs="方正公文小标宋"/>
        </w:rPr>
        <w:t>昭二十年曰：“濟其不及，以泄其過。”</w:t>
      </w:r>
      <w:r>
        <w:rPr>
          <w:rFonts w:hint="eastAsia" w:ascii="微软雅黑" w:hAnsi="微软雅黑" w:eastAsia="微软雅黑" w:cs="微软雅黑"/>
        </w:rPr>
        <w:t>⑩</w:t>
      </w:r>
      <w:r>
        <w:rPr>
          <w:rFonts w:hint="eastAsia" w:ascii="方正公文小标宋" w:hAnsi="方正公文小标宋" w:eastAsia="方正公文小标宋" w:cs="方正公文小标宋"/>
        </w:rPr>
        <w:t>《晉語》曰：“狐偃惠以有謀，趙衰文以忠貞，賈佗多識以恭敬。”</w:t>
      </w:r>
      <w:r>
        <w:rPr>
          <w:rFonts w:hint="eastAsia" w:ascii="微软雅黑" w:hAnsi="微软雅黑" w:eastAsia="微软雅黑" w:cs="微软雅黑"/>
        </w:rPr>
        <w:t>⑪</w:t>
      </w:r>
      <w:r>
        <w:rPr>
          <w:rFonts w:hint="eastAsia" w:ascii="方正公文小标宋" w:hAnsi="方正公文小标宋" w:eastAsia="方正公文小标宋" w:cs="方正公文小标宋"/>
        </w:rPr>
        <w:t>《吳語》曰：“昔楚靈王不君，其臣箴諫以不入。”</w:t>
      </w:r>
      <w:r>
        <w:rPr>
          <w:rFonts w:hint="eastAsia" w:ascii="微软雅黑" w:hAnsi="微软雅黑" w:eastAsia="微软雅黑" w:cs="微软雅黑"/>
        </w:rPr>
        <w:t>⑫</w:t>
      </w:r>
      <w:r>
        <w:rPr>
          <w:rFonts w:hint="eastAsia" w:ascii="方正公文小标宋" w:hAnsi="方正公文小标宋" w:eastAsia="方正公文小标宋" w:cs="方正公文小标宋"/>
        </w:rPr>
        <w:t>莊二十四年《公羊傳》曰：“戎眾以無義。”（以，猶“而”也。僖二十一年《傳》曰：“楚，夷國也，強而無義。”是其證。何注曰：“戎師多，又常以無義為事。”失之。）</w:t>
      </w:r>
      <w:r>
        <w:rPr>
          <w:rFonts w:hint="eastAsia" w:ascii="微软雅黑" w:hAnsi="微软雅黑" w:eastAsia="微软雅黑" w:cs="微软雅黑"/>
        </w:rPr>
        <w:t>⑬</w:t>
      </w:r>
      <w:r>
        <w:rPr>
          <w:rFonts w:hint="eastAsia" w:ascii="方正公文小标宋" w:hAnsi="方正公文小标宋" w:eastAsia="方正公文小标宋" w:cs="方正公文小标宋"/>
        </w:rPr>
        <w:t>《論語·為政》篇曰：“季康子問使民敬忠以勸，如之何？”</w:t>
      </w:r>
      <w:r>
        <w:rPr>
          <w:rFonts w:hint="eastAsia" w:ascii="微软雅黑" w:hAnsi="微软雅黑" w:eastAsia="微软雅黑" w:cs="微软雅黑"/>
        </w:rPr>
        <w:t>⑭</w:t>
      </w:r>
      <w:r>
        <w:rPr>
          <w:rFonts w:hint="eastAsia" w:ascii="方正公文小标宋" w:hAnsi="方正公文小标宋" w:eastAsia="方正公文小标宋" w:cs="方正公文小标宋"/>
        </w:rPr>
        <w:t>“以”字並與“而”同義。《易·同人彖傳》曰：“文明以健，中正而應。”</w:t>
      </w:r>
      <w:r>
        <w:rPr>
          <w:rFonts w:hint="eastAsia" w:ascii="微软雅黑" w:hAnsi="微软雅黑" w:eastAsia="微软雅黑" w:cs="微软雅黑"/>
        </w:rPr>
        <w:t>⑮</w:t>
      </w:r>
      <w:r>
        <w:rPr>
          <w:rFonts w:hint="eastAsia" w:ascii="方正公文小标宋" w:hAnsi="方正公文小标宋" w:eastAsia="方正公文小标宋" w:cs="方正公文小标宋"/>
        </w:rPr>
        <w:t>《系辭傳》曰：“蓍之德圓而神，卦之德方以知。”</w:t>
      </w:r>
      <w:r>
        <w:rPr>
          <w:rFonts w:hint="eastAsia" w:ascii="微软雅黑" w:hAnsi="微软雅黑" w:eastAsia="微软雅黑" w:cs="微软雅黑"/>
        </w:rPr>
        <w:t>⑯</w:t>
      </w:r>
      <w:r>
        <w:rPr>
          <w:rFonts w:hint="eastAsia" w:ascii="方正公文小标宋" w:hAnsi="方正公文小标宋" w:eastAsia="方正公文小标宋" w:cs="方正公文小标宋"/>
        </w:rPr>
        <w:t>《禮記·聘義》曰：“溫潤而澤，仁也；縝密以栗，知也。”</w:t>
      </w:r>
      <w:r>
        <w:rPr>
          <w:rFonts w:hint="eastAsia" w:ascii="微软雅黑" w:hAnsi="微软雅黑" w:eastAsia="微软雅黑" w:cs="微软雅黑"/>
        </w:rPr>
        <w:t>⑰</w:t>
      </w:r>
      <w:r>
        <w:rPr>
          <w:rFonts w:hint="eastAsia" w:ascii="方正公文小标宋" w:hAnsi="方正公文小标宋" w:eastAsia="方正公文小标宋" w:cs="方正公文小标宋"/>
        </w:rPr>
        <w:t>昭十一年《左傳》曰：“桀克有緡以喪其國，紂克東夷而隕其身。”</w:t>
      </w:r>
      <w:r>
        <w:rPr>
          <w:rFonts w:hint="eastAsia" w:ascii="微软雅黑" w:hAnsi="微软雅黑" w:eastAsia="微软雅黑" w:cs="微软雅黑"/>
        </w:rPr>
        <w:t>⑱</w:t>
      </w:r>
      <w:commentRangeStart w:id="12"/>
      <w:r>
        <w:rPr>
          <w:rFonts w:hint="eastAsia" w:ascii="方正公文小标宋" w:hAnsi="方正公文小标宋" w:eastAsia="方正公文小标宋" w:cs="方正公文小标宋"/>
        </w:rPr>
        <w:t>以，亦“而”也，互文耳。</w:t>
      </w:r>
      <w:commentRangeEnd w:id="12"/>
      <w:r>
        <w:commentReference w:id="12"/>
      </w:r>
    </w:p>
    <w:p w14:paraId="0BF49DA2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2BD4DA67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⑬《公羊传》：“戎将侵曹，曹羁谏日：‘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戎众以无义</w:t>
      </w:r>
      <w:r>
        <w:rPr>
          <w:rFonts w:hint="eastAsia" w:ascii="楷体" w:hAnsi="楷体"/>
          <w:sz w:val="21"/>
          <w:szCs w:val="21"/>
          <w:lang w:val="en-US" w:eastAsia="zh-CN"/>
        </w:rPr>
        <w:t>，君请勿自敌也。’”</w:t>
      </w:r>
    </w:p>
    <w:p w14:paraId="380F7D2A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《公羊传》：“夷谏曰：‘楚，夷国也，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强而无义</w:t>
      </w:r>
      <w:r>
        <w:rPr>
          <w:rFonts w:hint="eastAsia" w:ascii="楷体" w:hAnsi="楷体"/>
          <w:sz w:val="21"/>
          <w:szCs w:val="21"/>
          <w:lang w:val="en-US" w:eastAsia="zh-CN"/>
        </w:rPr>
        <w:t>，请君以兵车之□往。’”</w:t>
      </w:r>
    </w:p>
    <w:p w14:paraId="48C31B64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7A5FBC84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</w:rPr>
        <w:t>⑭</w:t>
      </w:r>
      <w:r>
        <w:rPr>
          <w:rFonts w:hint="eastAsia" w:ascii="楷体" w:hAnsi="楷体"/>
          <w:sz w:val="21"/>
          <w:szCs w:val="21"/>
          <w:lang w:val="en-US" w:eastAsia="zh-CN"/>
        </w:rPr>
        <w:t>《论语》：“季康子问：‘使民敬、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忠以劝</w:t>
      </w:r>
      <w:r>
        <w:rPr>
          <w:rFonts w:hint="eastAsia" w:ascii="楷体" w:hAnsi="楷体"/>
          <w:sz w:val="21"/>
          <w:szCs w:val="21"/>
          <w:lang w:val="en-US" w:eastAsia="zh-CN"/>
        </w:rPr>
        <w:t>，如之何？’子曰：临之以庄，则敬；孝慈，则忠；举善而教不能，则民劝。’”</w:t>
      </w:r>
    </w:p>
    <w:p w14:paraId="39A2FE3C">
      <w:pPr>
        <w:tabs>
          <w:tab w:val="left" w:pos="7497"/>
        </w:tabs>
        <w:spacing w:line="360" w:lineRule="exact"/>
        <w:rPr>
          <w:rFonts w:hint="eastAsia" w:ascii="微软雅黑" w:hAnsi="微软雅黑" w:eastAsia="微软雅黑" w:cs="微软雅黑"/>
        </w:rPr>
      </w:pPr>
    </w:p>
    <w:p w14:paraId="08F27456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⑮《周易·同人》“同人曰：同人于野，亨，利涉大川，乾行也。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文明以健</w:t>
      </w:r>
      <w:r>
        <w:rPr>
          <w:rFonts w:hint="eastAsia" w:ascii="楷体" w:hAnsi="楷体"/>
          <w:sz w:val="21"/>
          <w:szCs w:val="21"/>
          <w:lang w:val="en-US" w:eastAsia="zh-CN"/>
        </w:rPr>
        <w:t>，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中正而应</w:t>
      </w:r>
      <w:r>
        <w:rPr>
          <w:rFonts w:hint="eastAsia" w:ascii="楷体" w:hAnsi="楷体"/>
          <w:sz w:val="21"/>
          <w:szCs w:val="21"/>
          <w:lang w:val="en-US" w:eastAsia="zh-CN"/>
        </w:rPr>
        <w:t>。”</w:t>
      </w:r>
    </w:p>
    <w:p w14:paraId="6193E6ED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4369986E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⑯《易传·系词上》：“是故圣人以通天下之志，以定天下之业，以断天下之疑。是故蓍之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德圆而神</w:t>
      </w:r>
      <w:r>
        <w:rPr>
          <w:rFonts w:hint="eastAsia" w:ascii="楷体" w:hAnsi="楷体"/>
          <w:sz w:val="21"/>
          <w:szCs w:val="21"/>
          <w:lang w:val="en-US" w:eastAsia="zh-CN"/>
        </w:rPr>
        <w:t>，卦之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德方以知</w:t>
      </w:r>
      <w:r>
        <w:rPr>
          <w:rFonts w:hint="eastAsia" w:ascii="楷体" w:hAnsi="楷体"/>
          <w:sz w:val="21"/>
          <w:szCs w:val="21"/>
          <w:lang w:val="en-US" w:eastAsia="zh-CN"/>
        </w:rPr>
        <w:t>，六爻之义易以贡。”</w:t>
      </w:r>
    </w:p>
    <w:p w14:paraId="6B774CB1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1334D5A2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⑰《礼记》：“夫昔者君子比德于玉焉：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温润而泽</w:t>
      </w:r>
      <w:r>
        <w:rPr>
          <w:rFonts w:hint="eastAsia" w:ascii="楷体" w:hAnsi="楷体"/>
          <w:sz w:val="21"/>
          <w:szCs w:val="21"/>
          <w:lang w:val="en-US" w:eastAsia="zh-CN"/>
        </w:rPr>
        <w:t>，仁也；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缜密以栗</w:t>
      </w:r>
      <w:r>
        <w:rPr>
          <w:rFonts w:hint="eastAsia" w:ascii="楷体" w:hAnsi="楷体"/>
          <w:sz w:val="21"/>
          <w:szCs w:val="21"/>
          <w:lang w:val="en-US" w:eastAsia="zh-CN"/>
        </w:rPr>
        <w:t>，知也；廉而不刿，义也；垂之如队，礼也……”</w:t>
      </w:r>
    </w:p>
    <w:p w14:paraId="2E74D28D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ab/>
      </w:r>
    </w:p>
    <w:p w14:paraId="123ABA35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⑱《左传·昭公十一》：“陈人听命，而遂县之。今又诱蔡而杀其君，以围其国，虽幸而克，必受其咎，弗能久矣。桀克有𦈏，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以丧其国</w:t>
      </w:r>
      <w:r>
        <w:rPr>
          <w:rFonts w:hint="eastAsia" w:ascii="楷体" w:hAnsi="楷体"/>
          <w:sz w:val="21"/>
          <w:szCs w:val="21"/>
          <w:lang w:val="en-US" w:eastAsia="zh-CN"/>
        </w:rPr>
        <w:t>。纣克东夷，</w:t>
      </w:r>
      <w:r>
        <w:rPr>
          <w:rFonts w:hint="eastAsia" w:ascii="楷体" w:hAnsi="楷体"/>
          <w:sz w:val="21"/>
          <w:szCs w:val="21"/>
          <w:highlight w:val="red"/>
          <w:lang w:val="en-US" w:eastAsia="zh-CN"/>
        </w:rPr>
        <w:t>而陨其身</w:t>
      </w:r>
      <w:r>
        <w:rPr>
          <w:rFonts w:hint="eastAsia" w:ascii="楷体" w:hAnsi="楷体"/>
          <w:sz w:val="21"/>
          <w:szCs w:val="21"/>
          <w:lang w:val="en-US" w:eastAsia="zh-CN"/>
        </w:rPr>
        <w:t>。楚小位下，而亟暴于二王，能无咎乎？”</w:t>
      </w:r>
    </w:p>
    <w:p w14:paraId="6A7F082C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  <w:sectPr>
          <w:headerReference r:id="rId19" w:type="default"/>
          <w:footerReference r:id="rId20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0B337CB">
      <w:pPr>
        <w:spacing w:line="360" w:lineRule="exact"/>
        <w:rPr>
          <w:rFonts w:hint="eastAsia" w:ascii="方正公文小标宋" w:hAnsi="方正公文小标宋" w:eastAsia="方正公文小标宋" w:cs="方正公文小标宋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已，旣也。</w:t>
      </w:r>
      <w:commentRangeStart w:id="13"/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常語也</w:t>
      </w:r>
      <w:commentRangeEnd w:id="13"/>
      <w:r>
        <w:commentReference w:id="13"/>
      </w: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。①</w:t>
      </w:r>
    </w:p>
    <w:p w14:paraId="4FF5DA3C">
      <w:pPr>
        <w:spacing w:line="360" w:lineRule="exact"/>
        <w:rPr>
          <w:rFonts w:hint="eastAsia" w:ascii="方正公文小标宋" w:hAnsi="方正公文小标宋" w:eastAsia="方正公文小标宋" w:cs="方正公文小标宋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鄭注考工記曰：「已，太也，甚也。」</w:t>
      </w:r>
      <w:commentRangeStart w:id="14"/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亦常語也</w:t>
      </w:r>
      <w:commentRangeEnd w:id="14"/>
      <w:r>
        <w:commentReference w:id="14"/>
      </w: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。②或作「以」。文五年左傳：「嬴曰：『以剛。』」③是也。</w:t>
      </w:r>
    </w:p>
    <w:p w14:paraId="2DA9B34F">
      <w:pPr>
        <w:spacing w:line="360" w:lineRule="exact"/>
        <w:rPr>
          <w:rFonts w:hint="eastAsia" w:ascii="方正公文小标宋" w:hAnsi="方正公文小标宋" w:eastAsia="方正公文小标宋" w:cs="方正公文小标宋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爾雅曰：「已，此也。」⑤</w:t>
      </w:r>
    </w:p>
    <w:p w14:paraId="119B27C2">
      <w:pPr>
        <w:spacing w:line="360" w:lineRule="exac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A291BA4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接注⑤：“故《尚书·皋陶谟》：‘迩可远在兹。’《史记·夏本纪》作‘近可远在已’异文耳。”</w:t>
      </w:r>
    </w:p>
    <w:p w14:paraId="030CE679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79E8A4D0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72B51772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1B40A175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18A631D8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07656FFB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6AD22983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46A956C4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24B1DF7D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09739010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18BA4154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  <w:sectPr>
          <w:headerReference r:id="rId21" w:type="default"/>
          <w:footerReference r:id="rId22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619F874">
      <w:pPr>
        <w:spacing w:line="360" w:lineRule="exact"/>
        <w:rPr>
          <w:rFonts w:hint="eastAsia" w:ascii="方正公文小标宋" w:hAnsi="方正公文小标宋" w:eastAsia="方正公文小标宋" w:cs="方正公文小标宋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莊子齊物論篇曰：「已而不知其然謂之道。」</w:t>
      </w:r>
      <w:commentRangeStart w:id="15"/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「已」字承上文而言，言此而不知其然也</w:t>
      </w:r>
      <w:commentRangeEnd w:id="15"/>
      <w:r>
        <w:commentReference w:id="15"/>
      </w: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。①養生主篇曰：「已而爲知者，殆而已矣。」言此而爲知者也。郭象注曰：「已困於知而不知止，又爲知以救之。」非是。②此戴氏東原說。③淮南道應篇曰：「已雖無除其患，天地之間，六合之內，可陶冶而變化也。」④無，不也。言此雖不除其患也。此邵氏二雲說。⑤</w:t>
      </w:r>
      <w:commentRangeStart w:id="16"/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或作「以」</w:t>
      </w:r>
      <w:commentRangeEnd w:id="16"/>
      <w:r>
        <w:commentReference w:id="16"/>
      </w:r>
      <w:r>
        <w:rPr>
          <w:rFonts w:hint="eastAsia" w:ascii="方正公文小标宋" w:hAnsi="方正公文小标宋" w:eastAsia="方正公文小标宋" w:cs="方正公文小标宋"/>
          <w:lang w:val="en-US" w:eastAsia="zh-CN"/>
        </w:rPr>
        <w:t>。禮記祭統：「衞孔悝之鼎銘曰：『對揚以辟之勤大命，施於烝彝鼎。』」⑥以，此也。指上文而言也。辟，君也。言對揚此君之勤大命，著之於烝彝鼎也。鄭讀對揚以辟之爲句，云：「辟，明也。言遂揚君命，以明我先祖之德。」失之。君命謂之勤大命，猶𨿅誥言文、武勤敎也。⑧鄭以勤大命爲行君之命，亦失之。此家大人說，下同。射義引詩曰：「大夫君子，凡以庶士。」亦言凡此庶士也。⑦</w:t>
      </w:r>
    </w:p>
    <w:p w14:paraId="255A2CCD">
      <w:p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</w:p>
    <w:p w14:paraId="46F85C2A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接⑦注：“故诗曰：曾孙侯氏，四正具举，大夫君子，凡以庶士，小大莫处，御于君所，以燕以射，则燕则誉。”传为貍首诗，今本亡。</w:t>
      </w:r>
    </w:p>
    <w:p w14:paraId="7268BD4D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⑧《尚书·洛诰》：“勤施于四方，旁作穆穆迓衡，不迷文武勤教，予冲子夙夜毖祀。”（这句话可以理解成文武百官辛勤实行您的教化；本段句读有多种说法）</w:t>
      </w:r>
    </w:p>
    <w:p w14:paraId="700792B5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17C50211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  <w:sectPr>
          <w:headerReference r:id="rId23" w:type="default"/>
          <w:footerReference r:id="rId2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71E57EE">
      <w:pPr>
        <w:spacing w:line="360" w:lineRule="exact"/>
        <w:rPr>
          <w:rFonts w:hint="default" w:ascii="方正公文小标宋" w:hAnsi="方正公文小标宋" w:eastAsia="方正公文小标宋" w:cs="方正公文小标宋"/>
          <w:lang w:val="en-US" w:eastAsia="zh-CN"/>
        </w:rPr>
        <w:sectPr>
          <w:headerReference r:id="rId25" w:type="default"/>
          <w:footerReference r:id="rId2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顏師古注漢書宣帝紀曰：「已，語終辭也。」</w:t>
      </w:r>
      <w:r>
        <w:rPr>
          <w:rFonts w:hint="default" w:ascii="Calibri" w:hAnsi="Calibri" w:eastAsia="方正公文小标宋" w:cs="Calibri"/>
          <w:lang w:val="en-US" w:eastAsia="zh-CN"/>
        </w:rPr>
        <w:t>①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書洛誥曰：「公定予往已。」</w:t>
      </w:r>
      <w:r>
        <w:rPr>
          <w:rFonts w:hint="default" w:ascii="Calibri" w:hAnsi="Calibri" w:eastAsia="方正公文小标宋" w:cs="Calibri"/>
          <w:lang w:val="en-US" w:eastAsia="zh-CN"/>
        </w:rPr>
        <w:t>②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禮記檀弓曰：「生事畢而鬼事始已，」盧植注曰：「已者，辭也。」</w:t>
      </w:r>
      <w:r>
        <w:rPr>
          <w:rFonts w:hint="default" w:ascii="Calibri" w:hAnsi="Calibri" w:eastAsia="方正公文小标宋" w:cs="Calibri"/>
          <w:lang w:val="en-US" w:eastAsia="zh-CN"/>
        </w:rPr>
        <w:t>③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見通典禮六十四。「已」，</w:t>
      </w:r>
      <w:commentRangeStart w:id="17"/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爲語終之詞，則與「矣」同義；連言之則曰「已矣」</w:t>
      </w:r>
      <w:commentRangeEnd w:id="17"/>
      <w:r>
        <w:commentReference w:id="17"/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，論語曰：「始可與言詩已矣，」是也。</w:t>
      </w:r>
      <w:r>
        <w:rPr>
          <w:rFonts w:hint="eastAsia" w:ascii="微软雅黑" w:hAnsi="微软雅黑" w:eastAsia="微软雅黑" w:cs="微软雅黑"/>
          <w:lang w:val="en-US" w:eastAsia="zh-CN"/>
        </w:rPr>
        <w:t>④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學而、八佾二篇。猶「乎」與「哉」同義，而連言之則曰「乎哉」也。</w:t>
      </w:r>
    </w:p>
    <w:p w14:paraId="2BFEE011">
      <w:pPr>
        <w:spacing w:line="360" w:lineRule="exact"/>
        <w:rPr>
          <w:rFonts w:hint="default" w:ascii="方正公文小标宋" w:hAnsi="方正公文小标宋" w:eastAsia="方正公文小标宋" w:cs="方正公文小标宋"/>
          <w:lang w:val="en-US" w:eastAsia="zh-CN"/>
        </w:rPr>
        <w:sectPr>
          <w:headerReference r:id="rId27" w:type="default"/>
          <w:footerReference r:id="rId28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已，歎詞也。</w:t>
      </w:r>
      <w:r>
        <w:rPr>
          <w:rFonts w:hint="eastAsia" w:ascii="微软雅黑" w:hAnsi="微软雅黑" w:eastAsia="微软雅黑" w:cs="微软雅黑"/>
          <w:lang w:val="en-US" w:eastAsia="zh-CN"/>
        </w:rPr>
        <w:t>①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書大誥曰：「已！予惟小子！」某氏傳曰：「已，發端歎辭也。」</w:t>
      </w:r>
      <w:r>
        <w:rPr>
          <w:rFonts w:hint="eastAsia" w:ascii="微软雅黑" w:hAnsi="微软雅黑" w:eastAsia="微软雅黑" w:cs="微软雅黑"/>
          <w:lang w:val="en-US" w:eastAsia="zh-CN"/>
        </w:rPr>
        <w:t>②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漢書翟義傳作熙。顏師古注曰：「熙，歎辭。」</w:t>
      </w:r>
      <w:r>
        <w:rPr>
          <w:rFonts w:hint="eastAsia" w:ascii="微软雅黑" w:hAnsi="微软雅黑" w:eastAsia="微软雅黑" w:cs="微软雅黑"/>
          <w:lang w:val="en-US" w:eastAsia="zh-CN"/>
        </w:rPr>
        <w:t>③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康誥曰：「已！女惟小子！」又曰：「已！女乃其速由茲義率殺！」</w:t>
      </w:r>
      <w:r>
        <w:rPr>
          <w:rFonts w:hint="eastAsia" w:ascii="微软雅黑" w:hAnsi="微软雅黑" w:eastAsia="微软雅黑" w:cs="微软雅黑"/>
          <w:lang w:val="en-US" w:eastAsia="zh-CN"/>
        </w:rPr>
        <w:t>④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梓材曰：「已！若茲監！」</w:t>
      </w:r>
      <w:r>
        <w:rPr>
          <w:rFonts w:hint="eastAsia" w:ascii="微软雅黑" w:hAnsi="微软雅黑" w:eastAsia="微软雅黑" w:cs="微软雅黑"/>
          <w:lang w:val="en-US" w:eastAsia="zh-CN"/>
        </w:rPr>
        <w:t>⑤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洛誥曰：「已！女惟沖子！」</w:t>
      </w:r>
      <w:r>
        <w:rPr>
          <w:rFonts w:hint="eastAsia" w:ascii="微软雅黑" w:hAnsi="微软雅黑" w:eastAsia="微软雅黑" w:cs="微软雅黑"/>
          <w:lang w:val="en-US" w:eastAsia="zh-CN"/>
        </w:rPr>
        <w:t>⑥</w:t>
      </w:r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莊子庚桑楚篇曰：「已！我安逃此而可？」</w:t>
      </w:r>
      <w:r>
        <w:rPr>
          <w:rFonts w:hint="eastAsia" w:ascii="微软雅黑" w:hAnsi="微软雅黑" w:eastAsia="微软雅黑" w:cs="微软雅黑"/>
          <w:lang w:val="en-US" w:eastAsia="zh-CN"/>
        </w:rPr>
        <w:t>⑦</w:t>
      </w:r>
      <w:commentRangeStart w:id="18"/>
      <w:r>
        <w:rPr>
          <w:rFonts w:hint="default" w:ascii="方正公文小标宋" w:hAnsi="方正公文小标宋" w:eastAsia="方正公文小标宋" w:cs="方正公文小标宋"/>
          <w:lang w:val="en-US" w:eastAsia="zh-CN"/>
        </w:rPr>
        <w:t>義並同也。</w:t>
      </w:r>
      <w:commentRangeEnd w:id="18"/>
      <w:r>
        <w:commentReference w:id="18"/>
      </w:r>
    </w:p>
    <w:p w14:paraId="5B5F0C88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㠯、以，已</w:t>
      </w:r>
    </w:p>
    <w:p w14:paraId="6E288E60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㠯</w:t>
      </w:r>
    </w:p>
    <w:p w14:paraId="1F7678F6">
      <w:p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或作以，或作已</w:t>
      </w:r>
    </w:p>
    <w:p w14:paraId="74362948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以：</w:t>
      </w:r>
    </w:p>
    <w:p w14:paraId="3388FA3C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1.语词之“用”也</w:t>
      </w:r>
    </w:p>
    <w:p w14:paraId="6E822D37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2.亦“由”也</w:t>
      </w:r>
    </w:p>
    <w:p w14:paraId="5D1E9845">
      <w:p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3.为也；凡“何以”，皆谓“何为”</w:t>
      </w:r>
    </w:p>
    <w:p w14:paraId="7C25C1D3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4.犹“谓”也</w:t>
      </w:r>
    </w:p>
    <w:p w14:paraId="74613F79">
      <w:p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5.犹“与”也；《广雅》；亦“与”也，古人自有复语耳；皆以“与”“以”互文</w:t>
      </w:r>
    </w:p>
    <w:p w14:paraId="2F43A90A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6.犹“及”也</w:t>
      </w:r>
    </w:p>
    <w:p w14:paraId="53766F8B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7.犹“而”也；以亦“而”也，互文耳</w:t>
      </w:r>
    </w:p>
    <w:p w14:paraId="76BF54F2">
      <w:p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已</w:t>
      </w:r>
    </w:p>
    <w:p w14:paraId="06D1B002">
      <w:pPr>
        <w:numPr>
          <w:ilvl w:val="0"/>
          <w:numId w:val="1"/>
        </w:num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既也，常语也</w:t>
      </w:r>
    </w:p>
    <w:p w14:paraId="5E51D53D">
      <w:pPr>
        <w:numPr>
          <w:ilvl w:val="0"/>
          <w:numId w:val="1"/>
        </w:num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已，太，甚也，亦常语也，或作以</w:t>
      </w:r>
    </w:p>
    <w:p w14:paraId="3823FCD0">
      <w:pPr>
        <w:numPr>
          <w:ilvl w:val="0"/>
          <w:numId w:val="1"/>
        </w:num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《尔雅》已，此也；或作以；</w:t>
      </w:r>
    </w:p>
    <w:p w14:paraId="789E7B76">
      <w:pPr>
        <w:numPr>
          <w:ilvl w:val="0"/>
          <w:numId w:val="1"/>
        </w:num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已，语终词也；已为语终之词汇，则与“矣”同义，连言之则曰“已矣”</w:t>
      </w:r>
    </w:p>
    <w:p w14:paraId="0635B5E1">
      <w:pPr>
        <w:numPr>
          <w:ilvl w:val="0"/>
          <w:numId w:val="1"/>
        </w:num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已，叹词也；义竝同也</w:t>
      </w:r>
    </w:p>
    <w:p w14:paraId="7D9E6EC3">
      <w:pPr>
        <w:numPr>
          <w:numId w:val="0"/>
        </w:num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</w:p>
    <w:p w14:paraId="007BC611">
      <w:pPr>
        <w:numPr>
          <w:numId w:val="0"/>
        </w:numPr>
        <w:spacing w:line="360" w:lineRule="exact"/>
        <w:rPr>
          <w:rFonts w:hint="eastAsia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引用文献排列：</w:t>
      </w:r>
    </w:p>
    <w:p w14:paraId="02A1285A">
      <w:pPr>
        <w:numPr>
          <w:ilvl w:val="0"/>
          <w:numId w:val="0"/>
        </w:num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  <w:r>
        <w:rPr>
          <w:rFonts w:hint="eastAsia" w:ascii="楷体" w:hAnsi="楷体"/>
          <w:sz w:val="21"/>
          <w:szCs w:val="21"/>
          <w:lang w:val="en-US" w:eastAsia="zh-CN"/>
        </w:rPr>
        <w:t>《書·堯典》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《禮記·檀弓》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《漢書·劉向傳》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《大戴禮·子張問入官》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《孔子家語·入官》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《玉篇》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《詩·瞻卬》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《禮記·檀弓》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《左傳·昭公二十五年》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《齊策》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《廣雅》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《書·盤庚》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《詩·江有汜》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《詩·擊鼓》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《詩·桑柔》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《儀禮·鄉射禮》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《儀禮·大射儀》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《禮記·檀弓》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《易·鼎》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《詩·小明》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《禮記·郊特牲》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《左傳·襄公二十年》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《左傳·襄公二十九年》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《論語·微子》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《詩·江有汜》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《詩·旄邱》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《管子·形勢》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《呂氏春秋·樂成》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《越語》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《史記·越世家》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《呂氏春秋·精諭》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《淮南·道應》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《淮南子》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《說苑·敬慎》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《燕策》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《史記·燕世家》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《易·小畜》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《易·泰》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《易·否》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《易·剝》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《易·復》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《周語》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《湯誓》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《易·泰》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《繫辭傳》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《書·牧誓》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《書·金縢》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《左傳·隱公九年》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《禮記·樂記》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《大戴禮·曾子制言》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《左傳·閔公二年》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《左傳·昭公二十年》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《晉語》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《吳語》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《公羊傳·莊公二十四年》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《論語·為政》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《易·同人彖傳》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《繫辭傳》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《禮記·聘義》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《左傳·昭公十一年》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鄭注《考工記》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《左傳·文公五年》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《爾雅》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《尚書·皋陶謨》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《史記·夏本紀》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《莊子·齊物論》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《莊子·養生主》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《淮南·道應》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《禮記·祭統》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《射義》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《尚書·洛誥》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《漢書·宣帝紀》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《書·洛誥》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《禮記·檀弓》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《論語》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《書·大誥》</w:t>
      </w:r>
      <w:bookmarkStart w:id="0" w:name="_GoBack"/>
      <w:bookmarkEnd w:id="0"/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《漢書·翟義傳》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《書·康誥》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《書·梓材》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《書·洛誥》</w:t>
      </w:r>
      <w:r>
        <w:rPr>
          <w:rFonts w:hint="default" w:ascii="楷体" w:hAnsi="楷体"/>
          <w:sz w:val="21"/>
          <w:szCs w:val="21"/>
          <w:lang w:val="en-US" w:eastAsia="zh-CN"/>
        </w:rPr>
        <w:br w:type="textWrapping"/>
      </w:r>
      <w:r>
        <w:rPr>
          <w:rFonts w:hint="default" w:ascii="楷体" w:hAnsi="楷体"/>
          <w:sz w:val="21"/>
          <w:szCs w:val="21"/>
          <w:lang w:val="en-US" w:eastAsia="zh-CN"/>
        </w:rPr>
        <w:t>《莊子·庚桑楚》</w:t>
      </w:r>
    </w:p>
    <w:p w14:paraId="51C264BA">
      <w:pPr>
        <w:spacing w:line="360" w:lineRule="exact"/>
        <w:rPr>
          <w:rFonts w:hint="default" w:ascii="楷体" w:hAnsi="楷体"/>
          <w:sz w:val="21"/>
          <w:szCs w:val="21"/>
          <w:lang w:val="en-US" w:eastAsia="zh-CN"/>
        </w:rPr>
      </w:pPr>
    </w:p>
    <w:p w14:paraId="0E2005CF">
      <w:pPr>
        <w:bidi w:val="0"/>
        <w:rPr>
          <w:rFonts w:hint="default" w:eastAsia="楷体" w:cs="楷体" w:asciiTheme="minorHAnsi" w:hAnsiTheme="minorHAnsi"/>
          <w:kern w:val="2"/>
          <w:sz w:val="24"/>
          <w:szCs w:val="24"/>
          <w:lang w:val="en-US" w:eastAsia="zh-CN" w:bidi="ar-SA"/>
        </w:rPr>
      </w:pPr>
    </w:p>
    <w:p w14:paraId="13520985">
      <w:pPr>
        <w:bidi w:val="0"/>
        <w:rPr>
          <w:rFonts w:hint="default"/>
          <w:lang w:val="en-US" w:eastAsia="zh-CN"/>
        </w:rPr>
      </w:pPr>
    </w:p>
    <w:p w14:paraId="672059B4">
      <w:pPr>
        <w:rPr>
          <w:rFonts w:hint="default"/>
          <w:lang w:val="en-US" w:eastAsia="zh-CN"/>
        </w:rPr>
      </w:pPr>
    </w:p>
    <w:sectPr>
      <w:headerReference r:id="rId29" w:type="default"/>
      <w:footerReference r:id="rId30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顶呱呱 [2]" w:date="2026-04-13T16:57:45Z" w:initials="">
    <w:p w14:paraId="0B1DE226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王氏认为这三个字有异体字关系</w:t>
      </w:r>
    </w:p>
  </w:comment>
  <w:comment w:id="1" w:author="顶呱呱 [2]" w:date="2026-04-13T17:03:45Z" w:initials="">
    <w:p w14:paraId="284351AB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用某个较为常见的词语解释另一个词语的某个义项</w:t>
      </w:r>
    </w:p>
  </w:comment>
  <w:comment w:id="2" w:author="顶呱呱 [2]" w:date="2026-04-13T16:58:55Z" w:initials="">
    <w:p w14:paraId="5ABA8D9C">
      <w:pPr>
        <w:pStyle w:val="2"/>
      </w:pPr>
      <w:r>
        <w:rPr>
          <w:rFonts w:hint="eastAsia"/>
        </w:rPr>
        <w:t>虚词的常见用法,王引之只释其义,不引书证,不加考辨</w:t>
      </w:r>
    </w:p>
  </w:comment>
  <w:comment w:id="3" w:author="顶呱呱 [2]" w:date="2026-04-13T17:04:58Z" w:initials="">
    <w:p w14:paraId="77C208D5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用一个同义词解释一个词语的某一个义项</w:t>
      </w:r>
    </w:p>
  </w:comment>
  <w:comment w:id="4" w:author="顶呱呱 [2]" w:date="2026-04-13T17:05:43Z" w:initials="">
    <w:p w14:paraId="214D9B72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引用字书引出一个词语的某个义项</w:t>
      </w:r>
    </w:p>
  </w:comment>
  <w:comment w:id="5" w:author="顶呱呱 [2]" w:date="2026-04-13T17:06:17Z" w:initials="">
    <w:p w14:paraId="6EE52E38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对书籍中的规律性现象进行归纳总结性结论</w:t>
      </w:r>
    </w:p>
  </w:comment>
  <w:comment w:id="6" w:author="顶呱呱 [2]" w:date="2026-04-13T17:26:54Z" w:initials="">
    <w:p w14:paraId="2CE0128A">
      <w:pPr>
        <w:pStyle w:val="2"/>
      </w:pPr>
      <w:r>
        <w:rPr>
          <w:rFonts w:hint="eastAsia"/>
        </w:rPr>
        <w:t>虚词的常见用法,王引之只释其义,不引书证,不加考辨</w:t>
      </w:r>
    </w:p>
    <w:p w14:paraId="4CA4186E">
      <w:pPr>
        <w:pStyle w:val="2"/>
      </w:pPr>
    </w:p>
  </w:comment>
  <w:comment w:id="7" w:author="顶呱呱 [2]" w:date="2026-04-13T17:07:01Z" w:initials="">
    <w:p w14:paraId="2E63BB16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用一个词语解释另一个词语的一个义项</w:t>
      </w:r>
    </w:p>
  </w:comment>
  <w:comment w:id="8" w:author="顶呱呱 [2]" w:date="2026-04-13T17:07:35Z" w:initials="">
    <w:p w14:paraId="123F332A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解释在本条义项解释下的句意</w:t>
      </w:r>
    </w:p>
  </w:comment>
  <w:comment w:id="9" w:author="顶呱呱 [2]" w:date="2026-04-20T22:04:53Z" w:initials="">
    <w:p w14:paraId="24535F25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解释在此词条解释下的句意</w:t>
      </w:r>
    </w:p>
  </w:comment>
  <w:comment w:id="10" w:author="顶呱呱 [2]" w:date="2026-04-20T22:05:42Z" w:initials="">
    <w:p w14:paraId="1C0024D2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用一个同一词解释另一个词的某个义项</w:t>
      </w:r>
    </w:p>
  </w:comment>
  <w:comment w:id="11" w:author="顶呱呱 [2]" w:date="2026-04-20T22:06:15Z" w:initials="">
    <w:p w14:paraId="4A19B642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规律性总结；互文指前后句文意互为补充，为同义词</w:t>
      </w:r>
    </w:p>
  </w:comment>
  <w:comment w:id="12" w:author="顶呱呱 [2]" w:date="2026-04-20T22:08:08Z" w:initials="">
    <w:p w14:paraId="508E8837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用一个同义词解释另一个词语的某个义项</w:t>
      </w:r>
    </w:p>
  </w:comment>
  <w:comment w:id="13" w:author="顶呱呱 [2]" w:date="2026-04-20T22:08:55Z" w:initials="">
    <w:p w14:paraId="727D558B">
      <w:pPr>
        <w:pStyle w:val="2"/>
      </w:pPr>
      <w:r>
        <w:rPr>
          <w:rFonts w:hint="eastAsia"/>
        </w:rPr>
        <w:t>虚词的常见用法,王引之只释其义,不引书证,不加考辨</w:t>
      </w:r>
    </w:p>
  </w:comment>
  <w:comment w:id="14" w:author="顶呱呱 [2]" w:date="2026-04-20T22:09:01Z" w:initials="">
    <w:p w14:paraId="2C1EA699">
      <w:pPr>
        <w:pStyle w:val="2"/>
      </w:pPr>
      <w:r>
        <w:rPr>
          <w:rFonts w:hint="eastAsia"/>
        </w:rPr>
        <w:t>虚词的常见用法,王引之只释其义,不引书证,不加考辨</w:t>
      </w:r>
    </w:p>
  </w:comment>
  <w:comment w:id="15" w:author="顶呱呱 [2]" w:date="2026-04-20T22:09:19Z" w:initials="">
    <w:p w14:paraId="0C7C14B6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承接上文，解释此词条下的句意</w:t>
      </w:r>
    </w:p>
  </w:comment>
  <w:comment w:id="16" w:author="顶呱呱 [2]" w:date="2026-04-20T22:09:50Z" w:initials="">
    <w:p w14:paraId="09055C48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该虚词的此义项在某些情况下被写作别的词</w:t>
      </w:r>
    </w:p>
  </w:comment>
  <w:comment w:id="17" w:author="顶呱呱 [2]" w:date="2026-04-20T22:11:36Z" w:initials="">
    <w:p w14:paraId="1CBFBA1D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句末语气词。用同义词解释该义项的用法</w:t>
      </w:r>
    </w:p>
  </w:comment>
  <w:comment w:id="18" w:author="顶呱呱 [2]" w:date="2026-04-20T22:12:21Z" w:initials="">
    <w:p w14:paraId="18ABE9E6">
      <w:pPr>
        <w:pStyle w:val="2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意义相同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B1DE226" w15:done="0"/>
  <w15:commentEx w15:paraId="284351AB" w15:done="0"/>
  <w15:commentEx w15:paraId="5ABA8D9C" w15:done="0"/>
  <w15:commentEx w15:paraId="77C208D5" w15:done="0"/>
  <w15:commentEx w15:paraId="214D9B72" w15:done="0"/>
  <w15:commentEx w15:paraId="6EE52E38" w15:done="0"/>
  <w15:commentEx w15:paraId="4CA4186E" w15:done="0"/>
  <w15:commentEx w15:paraId="2E63BB16" w15:done="0"/>
  <w15:commentEx w15:paraId="123F332A" w15:done="0"/>
  <w15:commentEx w15:paraId="24535F25" w15:done="0"/>
  <w15:commentEx w15:paraId="1C0024D2" w15:done="0"/>
  <w15:commentEx w15:paraId="4A19B642" w15:done="0"/>
  <w15:commentEx w15:paraId="508E8837" w15:done="0"/>
  <w15:commentEx w15:paraId="727D558B" w15:done="0"/>
  <w15:commentEx w15:paraId="2C1EA699" w15:done="0"/>
  <w15:commentEx w15:paraId="0C7C14B6" w15:done="0"/>
  <w15:commentEx w15:paraId="09055C48" w15:done="0"/>
  <w15:commentEx w15:paraId="1CBFBA1D" w15:done="0"/>
  <w15:commentEx w15:paraId="18ABE9E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5EDFFA7-CC79-41AD-A0F9-7C11F09AE05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2D75FB76-87A4-40BC-8551-B216B2F48284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C158121C-B6B0-4C3A-984C-03CCB5192744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FBEAC1C0-D1AF-416D-972F-28D951DF1E5E}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AC3DD">
    <w:pPr>
      <w:spacing w:line="360" w:lineRule="exact"/>
      <w:rPr>
        <w:rFonts w:hint="eastAsia" w:ascii="楷体" w:hAnsi="楷体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8B298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8B298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/>
        <w:sz w:val="21"/>
        <w:szCs w:val="21"/>
        <w:highlight w:val="lightGray"/>
      </w:rPr>
      <w:t>①《説文》</w:t>
    </w:r>
    <w:r>
      <w:rPr>
        <w:rFonts w:hint="eastAsia" w:ascii="楷体" w:hAnsi="楷体"/>
        <w:sz w:val="21"/>
        <w:szCs w:val="21"/>
      </w:rPr>
      <w:t>：</w:t>
    </w:r>
    <w:r>
      <w:rPr>
        <w:rFonts w:hint="eastAsia" w:ascii="楷体" w:hAnsi="楷体"/>
        <w:sz w:val="21"/>
        <w:szCs w:val="21"/>
        <w:lang w:val="en-US" w:eastAsia="zh-CN"/>
      </w:rPr>
      <w:t>㠯</w:t>
    </w:r>
    <w:r>
      <w:rPr>
        <w:rFonts w:hint="eastAsia" w:ascii="楷体" w:hAnsi="楷体"/>
        <w:sz w:val="21"/>
        <w:szCs w:val="21"/>
      </w:rPr>
      <w:t>，用也。從反已。”</w:t>
    </w:r>
    <w:r>
      <w:rPr>
        <w:rFonts w:hint="eastAsia" w:ascii="楷体" w:hAnsi="楷体"/>
        <w:sz w:val="21"/>
        <w:szCs w:val="21"/>
        <w:highlight w:val="lightGray"/>
      </w:rPr>
      <w:t>段玉裁</w:t>
    </w:r>
    <w:r>
      <w:rPr>
        <w:rFonts w:hint="eastAsia" w:ascii="楷体" w:hAnsi="楷体"/>
        <w:sz w:val="21"/>
        <w:szCs w:val="21"/>
      </w:rPr>
      <w:t>“今文皆作‘以’，由隸變加人于右也。”</w:t>
    </w:r>
  </w:p>
  <w:p w14:paraId="27D6A8C5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楷体" w:hAnsi="楷体"/>
        <w:sz w:val="21"/>
        <w:szCs w:val="21"/>
      </w:rPr>
      <w:t>徐中舒：“㠯”，即“耜”本字。象耜形。“耜為用具，故‘古文’借為以字。以，用也。”</w:t>
    </w:r>
  </w:p>
  <w:p w14:paraId="3D054B33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楷体" w:hAnsi="楷体"/>
        <w:sz w:val="21"/>
        <w:szCs w:val="21"/>
      </w:rPr>
      <w:t>高鴻縉《頌器考釋》：㠯，即古耜之象形文。</w:t>
    </w:r>
  </w:p>
  <w:p w14:paraId="42F7662D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</w:rPr>
      <w:t>②</w:t>
    </w:r>
    <w:r>
      <w:rPr>
        <w:rFonts w:hint="eastAsia" w:ascii="楷体" w:hAnsi="楷体"/>
        <w:sz w:val="21"/>
        <w:szCs w:val="21"/>
        <w:lang w:eastAsia="zh-CN"/>
      </w:rPr>
      <w:t>《</w:t>
    </w:r>
    <w:r>
      <w:rPr>
        <w:rFonts w:hint="eastAsia" w:ascii="楷体" w:hAnsi="楷体"/>
        <w:sz w:val="21"/>
        <w:szCs w:val="21"/>
        <w:lang w:val="en-US" w:eastAsia="zh-CN"/>
      </w:rPr>
      <w:t>礼记·檀弓</w:t>
    </w:r>
    <w:r>
      <w:rPr>
        <w:rFonts w:hint="eastAsia" w:ascii="楷体" w:hAnsi="楷体"/>
        <w:sz w:val="21"/>
        <w:szCs w:val="21"/>
        <w:lang w:eastAsia="zh-CN"/>
      </w:rPr>
      <w:t>》：般，尔以人之母尝巧，则岂不得以？</w:t>
    </w:r>
    <w:r>
      <w:rPr>
        <w:rFonts w:hint="eastAsia" w:ascii="楷体" w:hAnsi="楷体"/>
        <w:sz w:val="21"/>
        <w:szCs w:val="21"/>
        <w:lang w:val="en-US" w:eastAsia="zh-CN"/>
      </w:rPr>
      <w:t>注：以，与已字本同尔。</w:t>
    </w:r>
  </w:p>
  <w:p w14:paraId="421CDFFD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③《尚书·尧典》：</w:t>
    </w:r>
    <w:r>
      <w:rPr>
        <w:rFonts w:hint="eastAsia" w:ascii="楷体" w:hAnsi="楷体"/>
        <w:sz w:val="21"/>
        <w:szCs w:val="21"/>
      </w:rPr>
      <w:t>克明俊德：以親九族，九族既睦；平章百姓，百姓昭明；協和萬邦，黎民於變時雍。</w:t>
    </w:r>
  </w:p>
  <w:p w14:paraId="0BA4864D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微软雅黑" w:hAnsi="微软雅黑" w:eastAsia="微软雅黑" w:cs="微软雅黑"/>
        <w:sz w:val="21"/>
        <w:szCs w:val="21"/>
        <w:highlight w:val="yellow"/>
      </w:rPr>
      <w:t>④</w:t>
    </w:r>
    <w:r>
      <w:rPr>
        <w:rFonts w:hint="eastAsia" w:ascii="楷体" w:hAnsi="楷体"/>
        <w:sz w:val="21"/>
        <w:szCs w:val="21"/>
        <w:highlight w:val="yellow"/>
      </w:rPr>
      <w:t>黃侃</w:t>
    </w:r>
    <w:r>
      <w:rPr>
        <w:rFonts w:hint="eastAsia" w:ascii="楷体" w:hAnsi="楷体"/>
        <w:sz w:val="21"/>
        <w:szCs w:val="21"/>
      </w:rPr>
      <w:t>：《説文》：“以，用也”此本誼。</w:t>
    </w:r>
  </w:p>
  <w:p w14:paraId="0E035648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楷体" w:hAnsi="楷体"/>
        <w:sz w:val="21"/>
        <w:szCs w:val="21"/>
      </w:rPr>
      <w:t>章也：“以”在一開始是一個完備的動詞。《九章·涉江》：“賢不必用兮，忠不必以。”由“用也”引申虛化出許多介詞用法，其中最常用的是引進動作行爲所憑藉的工具。這種用法在西周最早就出現了：“女以我車宕伐嚴允。”</w:t>
    </w:r>
  </w:p>
  <w:p w14:paraId="55E4D88A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微软雅黑" w:hAnsi="微软雅黑" w:eastAsia="微软雅黑" w:cs="微软雅黑"/>
        <w:sz w:val="21"/>
        <w:szCs w:val="21"/>
        <w:highlight w:val="yellow"/>
      </w:rPr>
      <w:t>⑦</w:t>
    </w:r>
    <w:r>
      <w:rPr>
        <w:rFonts w:hint="eastAsia" w:ascii="楷体" w:hAnsi="楷体"/>
        <w:sz w:val="21"/>
        <w:szCs w:val="21"/>
        <w:highlight w:val="yellow"/>
      </w:rPr>
      <w:t>黃侃</w:t>
    </w:r>
    <w:r>
      <w:rPr>
        <w:rFonts w:hint="eastAsia" w:ascii="楷体" w:hAnsi="楷体"/>
        <w:sz w:val="21"/>
        <w:szCs w:val="21"/>
      </w:rPr>
      <w:t>：“由”者，“因”之借。“以”“由”“因”聲轉。</w:t>
    </w:r>
  </w:p>
  <w:p w14:paraId="2924A4C7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楷体" w:hAnsi="楷体"/>
        <w:sz w:val="21"/>
        <w:szCs w:val="21"/>
        <w:highlight w:val="red"/>
      </w:rPr>
      <w:t>劉淇</w:t>
    </w:r>
    <w:r>
      <w:rPr>
        <w:rFonts w:hint="eastAsia" w:ascii="楷体" w:hAnsi="楷体"/>
        <w:sz w:val="21"/>
        <w:szCs w:val="21"/>
      </w:rPr>
      <w:t>《助字辨略》：以字，尤因也。以得為因者，因時是爰辭，爰用相通，以既爲用，故可轉為因也。……以字，尤云所以。所以者，求其故而言之，亦因之轉也。</w:t>
    </w:r>
  </w:p>
  <w:p w14:paraId="233B7D83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楷体" w:hAnsi="楷体"/>
        <w:sz w:val="21"/>
        <w:szCs w:val="21"/>
        <w:highlight w:val="green"/>
      </w:rPr>
      <w:t>俞敏</w:t>
    </w:r>
    <w:r>
      <w:rPr>
        <w:rFonts w:hint="eastAsia" w:ascii="楷体" w:hAnsi="楷体"/>
        <w:sz w:val="21"/>
        <w:szCs w:val="21"/>
      </w:rPr>
      <w:t>：“上文说‘以，语词之用也’，這裏又單分一條兒。其實在古印歐語裏具聲跟因聲，也叫離聲，就‘剪不斷，理還亂’。惠特尼書283a說：‘……具聲用得跟因聲互換；比如……sa taya vyayuiyata他被從她分開了。’到經典拉丁，一個名詞最多有六個格，工具格合并到離格裏去了。”</w:t>
    </w:r>
  </w:p>
  <w:p w14:paraId="29FB8EF2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楷体" w:hAnsi="楷体"/>
        <w:sz w:val="21"/>
        <w:szCs w:val="21"/>
        <w:highlight w:val="magenta"/>
      </w:rPr>
      <w:t>章也</w:t>
    </w:r>
    <w:r>
      <w:rPr>
        <w:rFonts w:hint="eastAsia" w:ascii="楷体" w:hAnsi="楷体"/>
        <w:sz w:val="21"/>
        <w:szCs w:val="21"/>
      </w:rPr>
      <w:t>：表示工具、憑藉的“以”，和表示原因的“以”，在意義上是有明顯聯係的。古印歐語中具聲和因聲的互換，工具格與離格的合并，也都是以這種意義上的聯係作爲基礎的。（當然，從現代工具辭書學確定義項的角度，工具介詞和原因介詞都應該是分立的。）</w:t>
    </w:r>
  </w:p>
  <w:p w14:paraId="098331F2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微软雅黑" w:hAnsi="微软雅黑" w:eastAsia="微软雅黑" w:cs="微软雅黑"/>
        <w:sz w:val="21"/>
        <w:szCs w:val="21"/>
        <w:highlight w:val="magenta"/>
      </w:rPr>
      <w:t>⑧</w:t>
    </w:r>
    <w:r>
      <w:rPr>
        <w:rFonts w:hint="eastAsia" w:ascii="楷体" w:hAnsi="楷体"/>
        <w:sz w:val="21"/>
        <w:szCs w:val="21"/>
        <w:highlight w:val="magenta"/>
      </w:rPr>
      <w:t>章也</w:t>
    </w:r>
    <w:r>
      <w:rPr>
        <w:rFonts w:hint="eastAsia" w:ascii="楷体" w:hAnsi="楷体"/>
        <w:sz w:val="21"/>
        <w:szCs w:val="21"/>
      </w:rPr>
      <w:t>：此“為”讀去聲，引進動作行爲的目的。《左傳·定公十年》：“所以事君，封疆社稷是以。”言“為封疆社稷”也，故杜預注曰：“以，尤為也。”原因與目的之間是有意義上的聯係的，故“以”既可表示原因，又可表示目的，“為”亦如此，同步引申也。</w:t>
    </w:r>
  </w:p>
  <w:p w14:paraId="693B7370">
    <w:pPr>
      <w:spacing w:line="360" w:lineRule="exact"/>
      <w:rPr>
        <w:rFonts w:hint="eastAsia" w:ascii="楷体" w:hAnsi="楷体"/>
        <w:sz w:val="21"/>
        <w:szCs w:val="21"/>
      </w:rPr>
    </w:pPr>
    <w:r>
      <w:rPr>
        <w:rFonts w:hint="eastAsia" w:ascii="楷体" w:hAnsi="楷体"/>
        <w:sz w:val="21"/>
        <w:szCs w:val="21"/>
        <w:highlight w:val="yellow"/>
      </w:rPr>
      <w:t>黃侃</w:t>
    </w:r>
    <w:r>
      <w:rPr>
        <w:rFonts w:hint="eastAsia" w:ascii="楷体" w:hAnsi="楷体"/>
        <w:sz w:val="21"/>
        <w:szCs w:val="21"/>
      </w:rPr>
      <w:t>：“‘以’即‘為’之借。”</w:t>
    </w:r>
  </w:p>
  <w:p w14:paraId="620D401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</w:p>
  <w:p w14:paraId="58CDD015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AB5FB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69CBC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8364C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312CE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312CE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①</w:t>
    </w:r>
    <w:r>
      <w:rPr>
        <w:rFonts w:hint="eastAsia" w:ascii="楷体" w:hAnsi="楷体"/>
        <w:sz w:val="21"/>
        <w:szCs w:val="21"/>
        <w:lang w:val="en-US" w:eastAsia="zh-CN"/>
      </w:rPr>
      <w:t>《詞詮》：外動詞，謂也。</w:t>
    </w:r>
  </w:p>
  <w:p w14:paraId="1BAEFC34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cyan"/>
        <w:lang w:val="en-US" w:eastAsia="zh-CN"/>
      </w:rPr>
      <w:t>裴學海</w:t>
    </w:r>
    <w:r>
      <w:rPr>
        <w:rFonts w:hint="eastAsia" w:ascii="楷体" w:hAnsi="楷体"/>
        <w:sz w:val="21"/>
        <w:szCs w:val="21"/>
        <w:lang w:val="en-US" w:eastAsia="zh-CN"/>
      </w:rPr>
      <w:t>《古書虛字集釋》：分“‘以’，猶‘以爲’也”“‘以’猶‘謂’也”</w:t>
    </w:r>
  </w:p>
  <w:p w14:paraId="374C1DE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yellow"/>
        <w:lang w:val="en-US" w:eastAsia="zh-CN"/>
      </w:rPr>
      <w:t>黃侃</w:t>
    </w:r>
    <w:r>
      <w:rPr>
        <w:rFonts w:hint="eastAsia" w:ascii="楷体" w:hAnsi="楷体"/>
        <w:sz w:val="21"/>
        <w:szCs w:val="21"/>
        <w:lang w:val="en-US" w:eastAsia="zh-CN"/>
      </w:rPr>
      <w:t>：“此條諸‘以’字，皆‘以爲’之省耳。”</w:t>
    </w:r>
  </w:p>
  <w:p w14:paraId="351AC35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此“以”字實含兩例，一为“认为”之义；一为“说、叫做”之义。后者不能替换为“以为”，“所以”即“所谓”也，绝不能说成“所以为”也。“以”有“谓”训，即“谓”之声借也。“谓”字古音在物部与之部之“以”为之物通转。</w:t>
    </w:r>
  </w:p>
  <w:p w14:paraId="3D7B4417">
    <w:pPr>
      <w:pStyle w:val="2"/>
      <w:rPr>
        <w:rFonts w:hint="eastAsia" w:ascii="楷体" w:hAnsi="楷体" w:eastAsia="楷体" w:cs="楷体"/>
        <w:kern w:val="2"/>
        <w:sz w:val="21"/>
        <w:szCs w:val="21"/>
        <w:lang w:val="en-US" w:eastAsia="zh-CN" w:bidi="ar-SA"/>
      </w:rPr>
    </w:pPr>
    <w:r>
      <w:rPr>
        <w:rFonts w:hint="eastAsia" w:ascii="楷体" w:hAnsi="楷体" w:eastAsia="楷体" w:cs="楷体"/>
        <w:kern w:val="2"/>
        <w:sz w:val="21"/>
        <w:szCs w:val="21"/>
        <w:lang w:val="en-US" w:eastAsia="zh-CN" w:bidi="ar-SA"/>
      </w:rPr>
      <w:t>②《礼记·檀弓》：文伯之喪，敬姜據其牀而不哭，曰：“昔者吾有斯子也，吾以將爲賢人也，吾未嘗以就公室。今及其死也，朋友、諸臣未有出涕者，而内人皆行哭失聲。斯子也，必多曠於禮矣夫。”</w:t>
    </w:r>
  </w:p>
  <w:p w14:paraId="3A537D11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③</w:t>
    </w:r>
    <w:r>
      <w:rPr>
        <w:rFonts w:hint="eastAsia" w:ascii="楷体" w:hAnsi="楷体"/>
        <w:sz w:val="21"/>
        <w:szCs w:val="21"/>
        <w:lang w:val="en-US" w:eastAsia="zh-CN"/>
      </w:rPr>
      <w:t>《左传》：公果自言，公以告臧孙，臧孙以难。告郈孙，郈孙以可，劝。</w:t>
    </w:r>
  </w:p>
  <w:p w14:paraId="772898B1">
    <w:pPr>
      <w:tabs>
        <w:tab w:val="left" w:pos="548"/>
      </w:tabs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④《战国策·齐策》：于是入朝见威王曰：臣诚知不如徐公美。臣之妻私臣，臣之妾畏臣，臣之客欲有求于臣，皆以美于徐公。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9A846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FE3F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FE3F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②</w:t>
    </w:r>
    <w:r>
      <w:rPr>
        <w:rFonts w:hint="eastAsia" w:ascii="楷体" w:hAnsi="楷体"/>
        <w:sz w:val="21"/>
        <w:szCs w:val="21"/>
        <w:highlight w:val="yellow"/>
        <w:lang w:val="en-US" w:eastAsia="zh-CN"/>
      </w:rPr>
      <w:t>黄侃</w:t>
    </w:r>
    <w:r>
      <w:rPr>
        <w:rFonts w:hint="eastAsia" w:ascii="楷体" w:hAnsi="楷体"/>
        <w:sz w:val="21"/>
        <w:szCs w:val="21"/>
        <w:lang w:val="en-US" w:eastAsia="zh-CN"/>
      </w:rPr>
      <w:t>：“此‘以’又为‘与’之借。”</w:t>
    </w:r>
  </w:p>
  <w:p w14:paraId="59E3E522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green"/>
        <w:lang w:val="en-US" w:eastAsia="zh-CN"/>
      </w:rPr>
      <w:t>俞敏</w:t>
    </w:r>
    <w:r>
      <w:rPr>
        <w:rFonts w:hint="eastAsia" w:ascii="楷体" w:hAnsi="楷体"/>
        <w:sz w:val="21"/>
        <w:szCs w:val="21"/>
        <w:lang w:val="en-US" w:eastAsia="zh-CN"/>
      </w:rPr>
      <w:t>：介词中表示工具的和表示伴同的可以相通，因此，训“与”之“以” 当为训“用”之“以”的引申。他说：“英语的with 这个介词既可以当‘和’讲，又可以当'‘用'讲， ……俄语的co 也差不多，‘和’倒是主要的意思。梵文的具声，顾名思义，当‘用’讲，可是也当‘和'讲。惠特尼 (whitney)氏书279说：‘工具格常用来表达伴同的意思。’”“'以’本和‘迨’是同词根，最基本的意思是‘和’, …… ‘以’字本是‘带着’,所以可以当‘和’讲。”</w:t>
    </w:r>
  </w:p>
  <w:p w14:paraId="1B3E341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“‘以，与也。’也包含着两种词性，一为介词，引进动作行为伴同的对象，如‘主人以宾揖。’；一为连词，表示并列‘得妾以其子’。”“以”字古字作“㠯”,即“耜”字之本字，引申之则为工具介词，再引申则表示伴同，因为耜是伴随人们劳动的工具。</w:t>
    </w:r>
  </w:p>
  <w:p w14:paraId="660AA46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③《尚书·盘庚》：爾惟自鞠自苦。若乘舟，汝弗濟，臭厥載。爾忱不屬，惟胥以沈（但是这样不单单你们会沉没，我们彼此都会沉没，大家都会跟你们同归于尽，），不其或稽，自怒曷瘳。</w:t>
    </w:r>
    <w:r>
      <w:rPr>
        <w:rFonts w:hint="eastAsia" w:ascii="楷体" w:hAnsi="楷体"/>
        <w:sz w:val="21"/>
        <w:szCs w:val="21"/>
        <w:lang w:val="en-US" w:eastAsia="zh-CN"/>
      </w:rPr>
      <w:br w:type="textWrapping"/>
    </w: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④</w:t>
    </w:r>
    <w:r>
      <w:rPr>
        <w:rFonts w:hint="eastAsia" w:ascii="楷体" w:hAnsi="楷体"/>
        <w:sz w:val="21"/>
        <w:szCs w:val="21"/>
        <w:lang w:val="en-US" w:eastAsia="zh-CN"/>
      </w:rPr>
      <w:t>《诗经·召南·江有汜》：江有汜，之子归，不我以。不我以，其后也悔。江有渚，之子归，不我与。不我与，其后也处。江有沱，之子归，不我过。不我过，其啸也歌。</w:t>
    </w:r>
  </w:p>
  <w:p w14:paraId="673515C0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⑤</w:t>
    </w:r>
    <w:r>
      <w:rPr>
        <w:rFonts w:hint="eastAsia" w:ascii="楷体" w:hAnsi="楷体"/>
        <w:sz w:val="21"/>
        <w:szCs w:val="21"/>
        <w:lang w:val="en-US" w:eastAsia="zh-CN"/>
      </w:rPr>
      <w:t>《诗经·卫风·击鼓》：击鼓其镗，踊跃用兵。土国城漕，我独南行。从孙子仲，平陈与宋。不我以归，忧心有忡。</w:t>
    </w:r>
    <w:r>
      <w:rPr>
        <w:rFonts w:hint="eastAsia" w:ascii="楷体" w:hAnsi="楷体"/>
        <w:sz w:val="16"/>
        <w:szCs w:val="16"/>
        <w:lang w:val="en-US" w:eastAsia="zh-CN"/>
      </w:rPr>
      <w:t>（笺云：以犹与也。与我南行，不与我归期。）</w:t>
    </w:r>
    <w:r>
      <w:rPr>
        <w:rFonts w:hint="eastAsia" w:ascii="楷体" w:hAnsi="楷体"/>
        <w:sz w:val="21"/>
        <w:szCs w:val="21"/>
        <w:lang w:val="en-US" w:eastAsia="zh-CN"/>
      </w:rPr>
      <w:t>爰居爰处，爰丧其马。于以求之，于林之下。死生契阔，与子成说。执子之手，与子偕老。于嗟阔兮，不我活兮。于嗟洵兮，不我信兮。</w:t>
    </w:r>
  </w:p>
  <w:p w14:paraId="69028645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808B2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①《仪礼》：“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主人以賓</w:t>
    </w:r>
    <w:r>
      <w:rPr>
        <w:rFonts w:hint="eastAsia" w:ascii="楷体" w:hAnsi="楷体"/>
        <w:sz w:val="21"/>
        <w:szCs w:val="21"/>
        <w:lang w:val="en-US" w:eastAsia="zh-CN"/>
      </w:rPr>
      <w:t>揖升，大夫及衆賓從升，立時少退于大夫。三耦及弟子自若留下。”</w:t>
    </w:r>
  </w:p>
  <w:p w14:paraId="3CBCB798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default" w:ascii="楷体" w:hAnsi="楷体"/>
        <w:sz w:val="21"/>
        <w:szCs w:val="21"/>
        <w:lang w:val="en-US" w:eastAsia="zh-CN"/>
      </w:rPr>
      <w:t>②</w:t>
    </w:r>
    <w:r>
      <w:rPr>
        <w:rFonts w:hint="eastAsia" w:ascii="楷体" w:hAnsi="楷体"/>
        <w:sz w:val="21"/>
        <w:szCs w:val="21"/>
        <w:lang w:val="en-US" w:eastAsia="zh-CN"/>
      </w:rPr>
      <w:t>《仪礼》：“</w:t>
    </w:r>
    <w:r>
      <w:rPr>
        <w:rFonts w:hint="default" w:ascii="楷体" w:hAnsi="楷体"/>
        <w:sz w:val="21"/>
        <w:szCs w:val="21"/>
        <w:lang w:val="en-US" w:eastAsia="zh-CN"/>
      </w:rPr>
      <w:t>三耦及衆賓皆袒、決、遂，執弓，</w:t>
    </w:r>
    <w:r>
      <w:rPr>
        <w:rFonts w:hint="default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各以其耦</w:t>
    </w:r>
    <w:r>
      <w:rPr>
        <w:rFonts w:hint="default" w:ascii="楷体" w:hAnsi="楷体"/>
        <w:sz w:val="21"/>
        <w:szCs w:val="21"/>
        <w:lang w:val="en-US" w:eastAsia="zh-CN"/>
      </w:rPr>
      <w:t>進，反于射位。</w:t>
    </w:r>
    <w:r>
      <w:rPr>
        <w:rFonts w:hint="eastAsia" w:ascii="楷体" w:hAnsi="楷体"/>
        <w:sz w:val="21"/>
        <w:szCs w:val="21"/>
        <w:lang w:val="en-US" w:eastAsia="zh-CN"/>
      </w:rPr>
      <w:t>”</w:t>
    </w:r>
  </w:p>
  <w:p w14:paraId="41609554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③郑注：「楅南乡，当楅之位也。」揖，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以耦左还</w:t>
    </w:r>
    <w:r>
      <w:rPr>
        <w:rFonts w:hint="eastAsia" w:ascii="楷体" w:hAnsi="楷体"/>
        <w:sz w:val="21"/>
        <w:szCs w:val="21"/>
        <w:lang w:val="en-US" w:eastAsia="zh-CN"/>
      </w:rPr>
      <w:t>，上射于左。</w:t>
    </w:r>
  </w:p>
  <w:p w14:paraId="2DA11FAA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郑注：「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以，犹与也</w:t>
    </w:r>
    <w:r>
      <w:rPr>
        <w:rFonts w:hint="eastAsia" w:ascii="楷体" w:hAnsi="楷体"/>
        <w:sz w:val="21"/>
        <w:szCs w:val="21"/>
        <w:lang w:val="en-US" w:eastAsia="zh-CN"/>
      </w:rPr>
      <w:t>。言以者，耦之事成于此，意相人耦也。上射转居左，便其反位也。」</w:t>
    </w:r>
  </w:p>
  <w:p w14:paraId="7CB2558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④《礼记》“文伯之丧，敬姜据其床而不哭，曰：昔者吾有斯子也，吾以将为贤人也，吾未尝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以就公室</w:t>
    </w:r>
    <w:r>
      <w:rPr>
        <w:rFonts w:hint="eastAsia" w:ascii="楷体" w:hAnsi="楷体"/>
        <w:sz w:val="21"/>
        <w:szCs w:val="21"/>
        <w:lang w:val="en-US" w:eastAsia="zh-CN"/>
      </w:rPr>
      <w:t>。”</w:t>
    </w:r>
  </w:p>
  <w:p w14:paraId="584E493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⑤《周易》：“初六，鼎颠趾，利出否，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得妾以其子</w:t>
    </w:r>
    <w:r>
      <w:rPr>
        <w:rFonts w:hint="eastAsia" w:ascii="楷体" w:hAnsi="楷体"/>
        <w:sz w:val="21"/>
        <w:szCs w:val="21"/>
        <w:lang w:val="en-US" w:eastAsia="zh-CN"/>
      </w:rPr>
      <w:t>，无咎。”</w:t>
    </w:r>
  </w:p>
  <w:p w14:paraId="634E6BA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⑥《诗经》：“处靖共尔位，正直是与。神之听之，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式榖以女</w:t>
    </w:r>
    <w:r>
      <w:rPr>
        <w:rFonts w:hint="eastAsia" w:ascii="楷体" w:hAnsi="楷体"/>
        <w:sz w:val="21"/>
        <w:szCs w:val="21"/>
        <w:lang w:val="en-US" w:eastAsia="zh-CN"/>
      </w:rPr>
      <w:t>。嗟尔君子，无恒安息。靖共尔位，好是正直。神之听之，介尔景福。”</w:t>
    </w:r>
  </w:p>
  <w:p w14:paraId="3336B11A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⑦《礼记》：“宾入大门而奏肆夏，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示易以敬</w:t>
    </w:r>
    <w:r>
      <w:rPr>
        <w:rFonts w:hint="eastAsia" w:ascii="楷体" w:hAnsi="楷体"/>
        <w:sz w:val="21"/>
        <w:szCs w:val="21"/>
        <w:lang w:val="en-US" w:eastAsia="zh-CN"/>
      </w:rPr>
      <w:t>也。”宾，朝聘者，易，和悦也</w:t>
    </w:r>
  </w:p>
  <w:p w14:paraId="471E9DB2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⑧《左传》：“赋常棣之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七章以卒</w:t>
    </w:r>
    <w:r>
      <w:rPr>
        <w:rFonts w:hint="eastAsia" w:ascii="楷体" w:hAnsi="楷体"/>
        <w:sz w:val="21"/>
        <w:szCs w:val="21"/>
        <w:lang w:val="en-US" w:eastAsia="zh-CN"/>
      </w:rPr>
      <w:t>。”武子。赋也。七章以卒，尽八章。取其“妻子好合，如鼓瑟琴，宜尔室家，乐尔妻帑”。</w:t>
    </w:r>
  </w:p>
  <w:p w14:paraId="75F12D25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⑨《左传》：“民之归也。施而不德，乐氏加焉，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其以宋升降</w:t>
    </w:r>
    <w:r>
      <w:rPr>
        <w:rFonts w:hint="eastAsia" w:ascii="楷体" w:hAnsi="楷体"/>
        <w:sz w:val="21"/>
        <w:szCs w:val="21"/>
        <w:lang w:val="en-US" w:eastAsia="zh-CN"/>
      </w:rPr>
      <w:t>乎！”升降，随宋盛衰。</w:t>
    </w:r>
  </w:p>
  <w:p w14:paraId="2A788CE0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⑩《论语》：“曰：滔滔者天下皆是也，而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谁以易之</w:t>
    </w:r>
    <w:r>
      <w:rPr>
        <w:rFonts w:hint="eastAsia" w:ascii="楷体" w:hAnsi="楷体"/>
        <w:sz w:val="21"/>
        <w:szCs w:val="21"/>
        <w:lang w:val="en-US" w:eastAsia="zh-CN"/>
      </w:rPr>
      <w:t>？且而与其从避人之士，岂若从避世之士哉？”</w:t>
    </w:r>
  </w:p>
  <w:p w14:paraId="63E83F76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⑪《诗经》：“江有汜，之子归，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不我以</w:t>
    </w:r>
    <w:r>
      <w:rPr>
        <w:rFonts w:hint="eastAsia" w:ascii="楷体" w:hAnsi="楷体"/>
        <w:sz w:val="21"/>
        <w:szCs w:val="21"/>
        <w:lang w:val="en-US" w:eastAsia="zh-CN"/>
      </w:rPr>
      <w:t>，不我以，其后也悔。江有渚，之子归，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不我与</w:t>
    </w:r>
    <w:r>
      <w:rPr>
        <w:rFonts w:hint="eastAsia" w:ascii="楷体" w:hAnsi="楷体"/>
        <w:sz w:val="21"/>
        <w:szCs w:val="21"/>
        <w:lang w:val="en-US" w:eastAsia="zh-CN"/>
      </w:rPr>
      <w:t>，不我与，其后也处。”</w:t>
    </w:r>
  </w:p>
  <w:p w14:paraId="18DA8EE6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⑫《诗经》：“何其处也，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必有与也</w:t>
    </w:r>
    <w:r>
      <w:rPr>
        <w:rFonts w:hint="eastAsia" w:ascii="楷体" w:hAnsi="楷体"/>
        <w:sz w:val="21"/>
        <w:szCs w:val="21"/>
        <w:lang w:val="en-US" w:eastAsia="zh-CN"/>
      </w:rPr>
      <w:t>。何其久也，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必有以也</w:t>
    </w:r>
    <w:r>
      <w:rPr>
        <w:rFonts w:hint="eastAsia" w:ascii="楷体" w:hAnsi="楷体"/>
        <w:sz w:val="21"/>
        <w:szCs w:val="21"/>
        <w:lang w:val="en-US" w:eastAsia="zh-CN"/>
      </w:rPr>
      <w:t>。”（这里是表示原因的意思？）</w:t>
    </w:r>
  </w:p>
  <w:p w14:paraId="3A02E311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⑬《管子》：“訾𬣀之人，勿与任大。谟臣者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可与（以）远举</w:t>
    </w:r>
    <w:r>
      <w:rPr>
        <w:rFonts w:hint="eastAsia" w:ascii="楷体" w:hAnsi="楷体"/>
        <w:sz w:val="21"/>
        <w:szCs w:val="21"/>
        <w:lang w:val="en-US" w:eastAsia="zh-CN"/>
      </w:rPr>
      <w:t>，顾忧者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可与致道</w:t>
    </w:r>
    <w:r>
      <w:rPr>
        <w:rFonts w:hint="eastAsia" w:ascii="楷体" w:hAnsi="楷体"/>
        <w:sz w:val="21"/>
        <w:szCs w:val="21"/>
        <w:lang w:val="en-US" w:eastAsia="zh-CN"/>
      </w:rPr>
      <w:t>。”（四部丛刊景常熟瞿氏铁琴铜剑楼藏宋刊本）该本“以”作“与”。</w:t>
    </w:r>
  </w:p>
  <w:p w14:paraId="17708132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⑭《吕氏春秋》：“事已成，功已立，为万世利。禹之所见者远也，而民莫之知。故民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不可与虑化举始</w:t>
    </w:r>
    <w:r>
      <w:rPr>
        <w:rFonts w:hint="eastAsia" w:ascii="楷体" w:hAnsi="楷体"/>
        <w:sz w:val="21"/>
        <w:szCs w:val="21"/>
        <w:lang w:val="en-US" w:eastAsia="zh-CN"/>
      </w:rPr>
      <w:t>，而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可以乐成功</w:t>
    </w:r>
    <w:r>
      <w:rPr>
        <w:rFonts w:hint="eastAsia" w:ascii="楷体" w:hAnsi="楷体"/>
        <w:sz w:val="21"/>
        <w:szCs w:val="21"/>
        <w:lang w:val="en-US" w:eastAsia="zh-CN"/>
      </w:rPr>
      <w:t>。”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DBC5B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①</w:t>
    </w:r>
    <w:r>
      <w:rPr>
        <w:sz w:val="21"/>
        <w:highlight w:val="magent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321A0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321A0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：此“以”是介词，表示“连及”之义。训为“及”也可以，但是和“与，及也”的“及”不同。</w:t>
    </w:r>
  </w:p>
  <w:p w14:paraId="342BAF1E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cyan"/>
        <w:lang w:val="en-US" w:eastAsia="zh-CN"/>
      </w:rPr>
      <w:t>《词诠》</w:t>
    </w:r>
    <w:r>
      <w:rPr>
        <w:rFonts w:hint="eastAsia" w:ascii="楷体" w:hAnsi="楷体"/>
        <w:sz w:val="21"/>
        <w:szCs w:val="21"/>
        <w:lang w:val="en-US" w:eastAsia="zh-CN"/>
      </w:rPr>
      <w:t>：“以，连词，及也。”</w:t>
    </w:r>
  </w:p>
  <w:p w14:paraId="763BE019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yellow"/>
        <w:lang w:val="en-US" w:eastAsia="zh-CN"/>
      </w:rPr>
      <w:t>黄侃</w:t>
    </w:r>
    <w:r>
      <w:rPr>
        <w:rFonts w:hint="eastAsia" w:ascii="楷体" w:hAnsi="楷体"/>
        <w:sz w:val="21"/>
        <w:szCs w:val="21"/>
        <w:lang w:val="en-US" w:eastAsia="zh-CN"/>
      </w:rPr>
      <w:t>：“‘与’有‘及’谊，故‘以’亦有‘及’谊。”</w:t>
    </w:r>
  </w:p>
  <w:p w14:paraId="251D1D3B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green"/>
        <w:lang w:val="en-US" w:eastAsia="zh-CN"/>
      </w:rPr>
      <w:t>俞敏</w:t>
    </w:r>
    <w:r>
      <w:rPr>
        <w:rFonts w:hint="eastAsia" w:ascii="楷体" w:hAnsi="楷体"/>
        <w:sz w:val="21"/>
        <w:szCs w:val="21"/>
        <w:lang w:val="en-US" w:eastAsia="zh-CN"/>
      </w:rPr>
      <w:t>：“这一条不必从上一条分开。‘及’就是‘迨’‘以’。”</w:t>
    </w:r>
  </w:p>
  <w:p w14:paraId="575B1D7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②《周易·小畜》九五，有孚挛如，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富以其邻</w:t>
    </w:r>
    <w:r>
      <w:rPr>
        <w:rFonts w:hint="eastAsia" w:ascii="楷体" w:hAnsi="楷体"/>
        <w:sz w:val="21"/>
        <w:szCs w:val="21"/>
        <w:lang w:val="en-US" w:eastAsia="zh-CN"/>
      </w:rPr>
      <w:t>。居盛处实而不专固，富以其邻者也。《象》曰：“有孚挛如”，不独富也。</w:t>
    </w:r>
  </w:p>
  <w:p w14:paraId="3534A831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③《周易·泰》初九，拔茅茹，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以其汇</w:t>
    </w:r>
    <w:r>
      <w:rPr>
        <w:rFonts w:hint="eastAsia" w:ascii="楷体" w:hAnsi="楷体"/>
        <w:sz w:val="21"/>
        <w:szCs w:val="21"/>
        <w:lang w:val="en-US" w:eastAsia="zh-CN"/>
      </w:rPr>
      <w:t>，征吉。茅之为物，拔其根而相牵引者也。茹，相牵引之貌也。</w:t>
    </w:r>
  </w:p>
  <w:p w14:paraId="72956912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④《周易·剥》初六，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剥床以足</w:t>
    </w:r>
    <w:r>
      <w:rPr>
        <w:rFonts w:hint="eastAsia" w:ascii="楷体" w:hAnsi="楷体"/>
        <w:sz w:val="21"/>
        <w:szCs w:val="21"/>
        <w:lang w:val="en-US" w:eastAsia="zh-CN"/>
      </w:rPr>
      <w:t>，蔑；贞凶。床者，人之所以安也。剥床以足，犹云剥床之足也。六二，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剥床以辨</w:t>
    </w:r>
    <w:r>
      <w:rPr>
        <w:rFonts w:hint="eastAsia" w:ascii="楷体" w:hAnsi="楷体"/>
        <w:sz w:val="21"/>
        <w:szCs w:val="21"/>
        <w:lang w:val="en-US" w:eastAsia="zh-CN"/>
      </w:rPr>
      <w:t>，蔑；贞凶。辨者，足之上也。剥道浸长，故剥其辨也。六四，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剥床以肤</w:t>
    </w:r>
    <w:r>
      <w:rPr>
        <w:rFonts w:hint="eastAsia" w:ascii="楷体" w:hAnsi="楷体"/>
        <w:sz w:val="21"/>
        <w:szCs w:val="21"/>
        <w:lang w:val="en-US" w:eastAsia="zh-CN"/>
      </w:rPr>
      <w:t>，凶。初、二剥，床，民所以安，未剥其身也。至四，剥道浸长，床既剥尽，以及人身，小人遂盛，物将失身，岂唯削正？靡所不凶。</w:t>
    </w:r>
  </w:p>
  <w:p w14:paraId="6B7DF5C2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⑤《周易·复》上六，迷复，凶，有灾眚。用行师，终有大败；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以其国</w:t>
    </w:r>
    <w:r>
      <w:rPr>
        <w:rFonts w:hint="eastAsia" w:ascii="楷体" w:hAnsi="楷体"/>
        <w:sz w:val="21"/>
        <w:szCs w:val="21"/>
        <w:lang w:val="en-US" w:eastAsia="zh-CN"/>
      </w:rPr>
      <w:t>，君凶；至于十年不克征。最处复后，是迷者也。以迷求复，故曰迷复也。用之行师，难用有克也，终必大败。用之于国，则反乎君道也，大败乃复，量斯势也，虽复十年修之，犹未能征也。</w:t>
    </w:r>
  </w:p>
  <w:p w14:paraId="4621B945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⑥《国语·周语》：“在汤誓曰：‘余一人有罪，</w:t>
    </w:r>
    <w:r>
      <w:rPr>
        <w:rFonts w:hint="eastAsia" w:ascii="楷体" w:hAnsi="楷体"/>
        <w:color w:val="E54C5E" w:themeColor="accent6"/>
        <w:sz w:val="21"/>
        <w:szCs w:val="21"/>
        <w:lang w:val="en-US" w:eastAsia="zh-CN"/>
        <w14:textFill>
          <w14:solidFill>
            <w14:schemeClr w14:val="accent6"/>
          </w14:solidFill>
        </w14:textFill>
      </w:rPr>
      <w:t>无以万夫</w:t>
    </w:r>
    <w:r>
      <w:rPr>
        <w:rFonts w:hint="eastAsia" w:ascii="楷体" w:hAnsi="楷体"/>
        <w:sz w:val="21"/>
        <w:szCs w:val="21"/>
        <w:lang w:val="en-US" w:eastAsia="zh-CN"/>
      </w:rPr>
      <w:t>。”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720C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①</w:t>
    </w: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主要连接两个谓词性成分以表示其间的各种关系，故与连接名词，训为“与”的“以”字不同。细分可以分为，连接两项谓词性成分，表示并列；连接两项谓词性成分，表示承接、目的、结果、方式、条件等关系；连接状语和中心词，表示时间、条件、方式、状态等；以上都可训为“而”。</w:t>
    </w:r>
  </w:p>
  <w:p w14:paraId="242264E5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②《易·泰》：“六四，翩翩，不</w:t>
    </w:r>
    <w:r>
      <w:rPr>
        <w:rFonts w:hint="eastAsia" w:ascii="楷体" w:hAnsi="楷体"/>
        <w:sz w:val="21"/>
        <w:szCs w:val="21"/>
        <w:highlight w:val="none"/>
        <w:lang w:val="en-US" w:eastAsia="zh-CN"/>
      </w:rPr>
      <w:t>富以其邻</w:t>
    </w:r>
    <w:r>
      <w:rPr>
        <w:rFonts w:hint="eastAsia" w:ascii="楷体" w:hAnsi="楷体"/>
        <w:sz w:val="21"/>
        <w:szCs w:val="21"/>
        <w:lang w:val="en-US" w:eastAsia="zh-CN"/>
      </w:rPr>
      <w:t>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不戒以孚</w:t>
    </w:r>
    <w:r>
      <w:rPr>
        <w:rFonts w:hint="eastAsia" w:ascii="楷体" w:hAnsi="楷体"/>
        <w:sz w:val="21"/>
        <w:szCs w:val="21"/>
        <w:lang w:val="en-US" w:eastAsia="zh-CN"/>
      </w:rPr>
      <w:t>。”（表并列）</w:t>
    </w:r>
  </w:p>
  <w:p w14:paraId="1B334EDA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③《周易系辞上第七》：“夫《易》，圣人之所以极深而研几也。唯深也，故能通天下之志；唯几也，故能成天下之务；唯神也，故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不疾而速</w:t>
    </w:r>
    <w:r>
      <w:rPr>
        <w:rFonts w:hint="eastAsia" w:ascii="楷体" w:hAnsi="楷体"/>
        <w:sz w:val="21"/>
        <w:szCs w:val="21"/>
        <w:lang w:val="en-US" w:eastAsia="zh-CN"/>
      </w:rPr>
      <w:t>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不行而至</w:t>
    </w:r>
    <w:r>
      <w:rPr>
        <w:rFonts w:hint="eastAsia" w:ascii="楷体" w:hAnsi="楷体"/>
        <w:sz w:val="21"/>
        <w:szCs w:val="21"/>
        <w:lang w:val="en-US" w:eastAsia="zh-CN"/>
      </w:rPr>
      <w:t>。”（表转折）</w:t>
    </w:r>
  </w:p>
  <w:p w14:paraId="1960B954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④《尚书·牧誓》：“乃惟四方之多罪逋逃，是崇是长，是信是使，是以为大夫卿士，俾暴虐于百姓，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以奸宄于商邑</w:t>
    </w:r>
    <w:r>
      <w:rPr>
        <w:rFonts w:hint="eastAsia" w:ascii="楷体" w:hAnsi="楷体"/>
        <w:sz w:val="21"/>
        <w:szCs w:val="21"/>
        <w:lang w:val="en-US" w:eastAsia="zh-CN"/>
      </w:rPr>
      <w:t>。“（表并列）</w:t>
    </w:r>
  </w:p>
  <w:p w14:paraId="21CD3EF5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⑤《尚书·金滕》：”秋，大熟，未获，天大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雷电以风</w:t>
    </w:r>
    <w:r>
      <w:rPr>
        <w:rFonts w:hint="eastAsia" w:ascii="楷体" w:hAnsi="楷体"/>
        <w:sz w:val="21"/>
        <w:szCs w:val="21"/>
        <w:lang w:val="en-US" w:eastAsia="zh-CN"/>
      </w:rPr>
      <w:t>，禾尽偃，大木斯拔，邦人大恐。“（表伴随）</w:t>
    </w:r>
  </w:p>
  <w:p w14:paraId="35DE4DEC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⑥《左传·隐公》：“九年，春，王三月，癸酉，大雨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霖以震</w:t>
    </w:r>
    <w:r>
      <w:rPr>
        <w:rFonts w:hint="eastAsia" w:ascii="楷体" w:hAnsi="楷体"/>
        <w:sz w:val="21"/>
        <w:szCs w:val="21"/>
        <w:lang w:val="en-US" w:eastAsia="zh-CN"/>
      </w:rPr>
      <w:t>，书，始也。”（表伴随）</w:t>
    </w:r>
  </w:p>
  <w:p w14:paraId="33EA2658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⑦《礼记·乐记》：“是故治世之音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安以乐</w:t>
    </w:r>
    <w:r>
      <w:rPr>
        <w:rFonts w:hint="eastAsia" w:ascii="楷体" w:hAnsi="楷体"/>
        <w:sz w:val="21"/>
        <w:szCs w:val="21"/>
        <w:lang w:val="en-US" w:eastAsia="zh-CN"/>
      </w:rPr>
      <w:t>，其政和；乱世之音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怨以怒</w:t>
    </w:r>
    <w:r>
      <w:rPr>
        <w:rFonts w:hint="eastAsia" w:ascii="楷体" w:hAnsi="楷体"/>
        <w:sz w:val="21"/>
        <w:szCs w:val="21"/>
        <w:lang w:val="en-US" w:eastAsia="zh-CN"/>
      </w:rPr>
      <w:t>，其政乖；亡国之音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哀以思</w:t>
    </w:r>
    <w:r>
      <w:rPr>
        <w:rFonts w:hint="eastAsia" w:ascii="楷体" w:hAnsi="楷体"/>
        <w:sz w:val="21"/>
        <w:szCs w:val="21"/>
        <w:lang w:val="en-US" w:eastAsia="zh-CN"/>
      </w:rPr>
      <w:t>，其民困。”（表并列）</w:t>
    </w:r>
  </w:p>
  <w:p w14:paraId="4F7F11BD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⑧《大戴礼记》：“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富以苟</w:t>
    </w:r>
    <w:r>
      <w:rPr>
        <w:rFonts w:hint="eastAsia" w:ascii="楷体" w:hAnsi="楷体"/>
        <w:sz w:val="21"/>
        <w:szCs w:val="21"/>
        <w:lang w:val="en-US" w:eastAsia="zh-CN"/>
      </w:rPr>
      <w:t>，不如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贫以誉</w:t>
    </w:r>
    <w:r>
      <w:rPr>
        <w:rFonts w:hint="eastAsia" w:ascii="楷体" w:hAnsi="楷体"/>
        <w:sz w:val="21"/>
        <w:szCs w:val="21"/>
        <w:lang w:val="en-US" w:eastAsia="zh-CN"/>
      </w:rPr>
      <w:t>；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生以辱</w:t>
    </w:r>
    <w:r>
      <w:rPr>
        <w:rFonts w:hint="eastAsia" w:ascii="楷体" w:hAnsi="楷体"/>
        <w:sz w:val="21"/>
        <w:szCs w:val="21"/>
        <w:lang w:val="en-US" w:eastAsia="zh-CN"/>
      </w:rPr>
      <w:t>，不如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死以荣</w:t>
    </w:r>
    <w:r>
      <w:rPr>
        <w:rFonts w:hint="eastAsia" w:ascii="楷体" w:hAnsi="楷体"/>
        <w:sz w:val="21"/>
        <w:szCs w:val="21"/>
        <w:lang w:val="en-US" w:eastAsia="zh-CN"/>
      </w:rPr>
      <w:t>。辱可避，避之而已矣；及其不可避也，君子视死若归。”（表并列/表转折）</w:t>
    </w:r>
  </w:p>
  <w:p w14:paraId="177B350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⑨《左传·闵公》：“先友曰：‘衣身之偏，握兵之要，在此行也，子其勉之！偏躬无慝，兵要远灾，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亲以无灾</w:t>
    </w:r>
    <w:r>
      <w:rPr>
        <w:rFonts w:hint="eastAsia" w:ascii="楷体" w:hAnsi="楷体"/>
        <w:sz w:val="21"/>
        <w:szCs w:val="21"/>
        <w:lang w:val="en-US" w:eastAsia="zh-CN"/>
      </w:rPr>
      <w:t>，又何患焉？’”（表并列）</w:t>
    </w:r>
  </w:p>
  <w:p w14:paraId="632EA679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⑩《左传·昭公二十》：“对曰：‘异。和如羹焉，水、火、醯、醢、盐、梅，以烹鱼、肉，𬊤之以薪，宰夫和之，齐之以味，济其不及，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以泄其过</w:t>
    </w:r>
    <w:r>
      <w:rPr>
        <w:rFonts w:hint="eastAsia" w:ascii="楷体" w:hAnsi="楷体"/>
        <w:sz w:val="21"/>
        <w:szCs w:val="21"/>
        <w:lang w:val="en-US" w:eastAsia="zh-CN"/>
      </w:rPr>
      <w:t>。’”（表并列）</w:t>
    </w:r>
  </w:p>
  <w:p w14:paraId="40D104FD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⑪《国语·晋语》：“狐偃，其舅也，而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惠以有谋</w:t>
    </w:r>
    <w:r>
      <w:rPr>
        <w:rFonts w:hint="eastAsia" w:ascii="楷体" w:hAnsi="楷体"/>
        <w:sz w:val="21"/>
        <w:szCs w:val="21"/>
        <w:lang w:val="en-US" w:eastAsia="zh-CN"/>
      </w:rPr>
      <w:t>。赵衰，其先君之戎御赵氏之弟也，而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文以忠贞</w:t>
    </w:r>
    <w:r>
      <w:rPr>
        <w:rFonts w:hint="eastAsia" w:ascii="楷体" w:hAnsi="楷体"/>
        <w:sz w:val="21"/>
        <w:szCs w:val="21"/>
        <w:lang w:val="en-US" w:eastAsia="zh-CN"/>
      </w:rPr>
      <w:t>。贾它，公族也，而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多识以恭敬</w:t>
    </w:r>
    <w:r>
      <w:rPr>
        <w:rFonts w:hint="eastAsia" w:ascii="楷体" w:hAnsi="楷体"/>
        <w:sz w:val="21"/>
        <w:szCs w:val="21"/>
        <w:lang w:val="en-US" w:eastAsia="zh-CN"/>
      </w:rPr>
      <w:t>。”（表并列）</w:t>
    </w:r>
  </w:p>
  <w:p w14:paraId="09887228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⑫《国语·吴语》：“昔楚靈王不君，其臣</w:t>
    </w:r>
    <w:r>
      <w:rPr>
        <w:rFonts w:hint="eastAsia" w:ascii="楷体" w:hAnsi="楷体"/>
        <w:sz w:val="21"/>
        <w:szCs w:val="21"/>
        <w:highlight w:val="red"/>
        <w:lang w:val="en-US" w:eastAsia="zh-CN"/>
      </w:rPr>
      <w:t>箴諫以不入</w:t>
    </w:r>
    <w:r>
      <w:rPr>
        <w:rFonts w:hint="eastAsia" w:ascii="楷体" w:hAnsi="楷体"/>
        <w:sz w:val="21"/>
        <w:szCs w:val="21"/>
        <w:lang w:val="en-US" w:eastAsia="zh-CN"/>
      </w:rPr>
      <w:t>。”（表并列）</w:t>
    </w:r>
  </w:p>
  <w:p w14:paraId="23D1DFAD">
    <w:pPr>
      <w:spacing w:line="360" w:lineRule="exact"/>
      <w:rPr>
        <w:rFonts w:hint="eastAsia" w:ascii="微软雅黑" w:hAnsi="微软雅黑" w:eastAsia="微软雅黑" w:cs="微软雅黑"/>
        <w:sz w:val="21"/>
        <w:szCs w:val="21"/>
        <w:lang w:val="en-US" w:eastAsia="zh-CN"/>
      </w:rPr>
    </w:pPr>
  </w:p>
  <w:p w14:paraId="567D8BCF">
    <w:pPr>
      <w:spacing w:line="360" w:lineRule="exact"/>
      <w:rPr>
        <w:rFonts w:hint="default" w:ascii="微软雅黑" w:hAnsi="微软雅黑" w:eastAsia="微软雅黑" w:cs="微软雅黑"/>
        <w:sz w:val="21"/>
        <w:szCs w:val="21"/>
        <w:lang w:val="en-US" w:eastAsia="zh-CN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C9CE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①《说文·已部》：“已，巳也。四月阳气已出，阴气已藏，万物见，成文章，故已为它象形。”</w:t>
    </w:r>
    <w:r>
      <w:rPr>
        <w:rFonts w:hint="eastAsia" w:ascii="楷体" w:hAnsi="楷体"/>
        <w:sz w:val="21"/>
        <w:szCs w:val="21"/>
        <w:highlight w:val="green"/>
        <w:lang w:val="en-US" w:eastAsia="zh-CN"/>
      </w:rPr>
      <w:t>段玉裁</w:t>
    </w:r>
    <w:r>
      <w:rPr>
        <w:rFonts w:hint="eastAsia" w:ascii="楷体" w:hAnsi="楷体"/>
        <w:sz w:val="21"/>
        <w:szCs w:val="21"/>
        <w:lang w:val="en-US" w:eastAsia="zh-CN"/>
      </w:rPr>
      <w:t>注：“汉人巳午与已然无二音，其义则异而同也。”又“已不可象也，故以蛇像之。蛇长而冤屈垂尾。其字像蛇，则象阳已出、阴其藏矣。”</w:t>
    </w:r>
  </w:p>
  <w:p w14:paraId="6FF46175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red"/>
        <w:lang w:val="en-US" w:eastAsia="zh-CN"/>
      </w:rPr>
      <w:t>章太炎</w:t>
    </w:r>
    <w:r>
      <w:rPr>
        <w:rFonts w:hint="eastAsia" w:ascii="楷体" w:hAnsi="楷体"/>
        <w:sz w:val="21"/>
        <w:szCs w:val="21"/>
        <w:lang w:val="en-US" w:eastAsia="zh-CN"/>
      </w:rPr>
      <w:t>：“既造甲子以后，日中加午，呼过去则曰已，呼将来则曰未，其后遂为通语。”</w:t>
    </w:r>
  </w:p>
  <w:p w14:paraId="7E6B0C0F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yellow"/>
        <w:lang w:val="en-US" w:eastAsia="zh-CN"/>
      </w:rPr>
      <w:t>黄侃</w:t>
    </w:r>
    <w:r>
      <w:rPr>
        <w:rFonts w:hint="eastAsia" w:ascii="楷体" w:hAnsi="楷体"/>
        <w:sz w:val="21"/>
        <w:szCs w:val="21"/>
        <w:lang w:val="en-US" w:eastAsia="zh-CN"/>
      </w:rPr>
      <w:t>：“已既之训，由巳午引申之。立于午望前，谓之已；望后，谓之未。”</w:t>
    </w:r>
  </w:p>
  <w:p w14:paraId="314AE49F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“‘既已’之‘已’，‘未来’之‘未’，皆由十二地支之数引申而来。”又“古文字中‘子已以’实同一字。胎儿全成曰‘子’，稍成形曰‘已’，反‘已’为‘以’。胎儿在母体中已具形体者曰已，《说文·包部》：‘包，妊也。象人怀妊，已在中，象子未成形也。’是其证，‘既已’之‘已’由此引申而来，也讲得通。”</w:t>
    </w:r>
  </w:p>
  <w:p w14:paraId="05094E9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②</w:t>
    </w:r>
    <w:r>
      <w:rPr>
        <w:rFonts w:hint="eastAsia" w:ascii="楷体" w:hAnsi="楷体"/>
        <w:sz w:val="21"/>
        <w:szCs w:val="21"/>
        <w:highlight w:val="yellow"/>
        <w:lang w:val="en-US" w:eastAsia="zh-CN"/>
      </w:rPr>
      <w:t>黄侃</w:t>
    </w:r>
    <w:r>
      <w:rPr>
        <w:rFonts w:hint="eastAsia" w:ascii="楷体" w:hAnsi="楷体"/>
        <w:sz w:val="21"/>
        <w:szCs w:val="21"/>
        <w:lang w:val="en-US" w:eastAsia="zh-CN"/>
      </w:rPr>
      <w:t>：“已甚之训，亦由巳午之巳引申而有过谊。”</w:t>
    </w:r>
  </w:p>
  <w:p w14:paraId="1006D04A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：“此为程度副词，亦引申也。”</w:t>
    </w:r>
  </w:p>
  <w:p w14:paraId="41BA07CE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顶呱呱：有一个小小的问题是我在识典古籍和deepseek的检索中都没有找到《考工记》中有这样的注释。检索到的其他疏证来自《论语·泰伯》《孟子》</w:t>
    </w:r>
  </w:p>
  <w:p w14:paraId="6401243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《论语·泰伯》：“人而不仁，疾之已甚，乱也。”</w:t>
    </w:r>
  </w:p>
  <w:p w14:paraId="437912EF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《孟子》：“仲尼不为已甚者。”已甚，太过也。</w:t>
    </w:r>
  </w:p>
  <w:p w14:paraId="2DAC7134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③《左传》：”晋阳处父聘于卫，反，过宁，宁嬴从之，及温而还。其妻问之，嬴曰：“以刚。商书曰：‘沈渐刚克，高明④柔克。’夫子壹之，其不没乎！天为刚德，犹不干时，况在人乎？“</w:t>
    </w:r>
  </w:p>
  <w:p w14:paraId="088928DD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④高明：崇高明睿的人。”沈渐刚克，高明柔克。“</w:t>
    </w:r>
  </w:p>
  <w:p w14:paraId="170475BA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聪明智慧。张九龄《感遇二十首·其四》：”美服患人指，高明逼神恶“</w:t>
    </w:r>
  </w:p>
  <w:p w14:paraId="12B30F6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⑤</w:t>
    </w: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”在用作近指代词的意义上，‘以（已）’与‘此’‘斯’‘是’‘兹’等实同一词。‘以’‘已’‘兹’三字之部叠韵；‘此’‘是’‘斯’三字支部叠韵。之部[ə]与支部[e]发音相近，用音韵学的术语讲，这叫‘之支旁转’。“</w:t>
    </w:r>
  </w:p>
  <w:p w14:paraId="4E601CEE">
    <w:pPr>
      <w:spacing w:line="360" w:lineRule="exact"/>
      <w:rPr>
        <w:rFonts w:hint="default" w:ascii="微软雅黑" w:hAnsi="微软雅黑" w:eastAsia="微软雅黑" w:cs="微软雅黑"/>
        <w:sz w:val="21"/>
        <w:szCs w:val="21"/>
        <w:lang w:val="en-US" w:eastAsia="zh-CN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4F31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①《庄子·齐物论》：适得而几矣。因是已。已而不知其然，谓之道；劳神明为一而不知其同也，谓之朝三。</w:t>
    </w:r>
  </w:p>
  <w:p w14:paraId="05E05844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蒋锡昌：“‘已’字上承上文而省‘因是’二字，犹言‘因是已，而不知其然，谓之道’此乃《庄子》省字法也。《养生主》：‘有涯随无涯，殆已；已而为知者，殆而已矣。’犹言‘殆已而为知者，殆而已矣’也。词例与此一律。”</w:t>
    </w:r>
  </w:p>
  <w:p w14:paraId="5218068D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②《庄子·养生主》：“吾生也有涯，而知也无涯，已有涯随无涯，殆已；已而为知者，殆而已矣。”郭象注：已困于知而不知止，又为知以救之，斯养而伤之者，真大殆也。</w:t>
    </w:r>
  </w:p>
  <w:p w14:paraId="3C102FBA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杨树达《庄子拾遗》：“‘已而为知’犹云‘如此而为知’。”</w:t>
    </w:r>
  </w:p>
  <w:p w14:paraId="66B7D650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陈鼓应引《尔雅》、王引之、杨树达，解释“已而为知者”为“既然这样还要去从事求知活动”。</w:t>
    </w:r>
  </w:p>
  <w:p w14:paraId="356EE137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亦可对照①注中蒋锡昌的观点。</w:t>
    </w:r>
  </w:p>
  <w:p w14:paraId="3D6E61BC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③戴震，字东原，又字慎修，号杲溪</w:t>
    </w:r>
  </w:p>
  <w:p w14:paraId="585424B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④《淮南子·道应篇》：“愿王察其所谓，而自取齐国之政焉已。（已）虽无除其患，天地之间，六合之内，可陶而变化也。”（识典古籍的版本无已字）</w:t>
    </w:r>
  </w:p>
  <w:p w14:paraId="7A766E39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⑤邵晋涵（1743年－1796年），字与桐，号二云，又号南江，浙江余姚人。邵晋涵与戴震、周永年、余集、杨昌霖等人时称“五徵君”，享誉学林。而邵晋涵尤以史学著称</w:t>
    </w:r>
    <w:r>
      <w:rPr>
        <w:rFonts w:hint="default" w:ascii="楷体" w:hAnsi="楷体"/>
        <w:sz w:val="21"/>
        <w:szCs w:val="21"/>
        <w:lang w:val="en-US" w:eastAsia="zh-CN"/>
      </w:rPr>
      <w:t>，主持《四库全书·史部》的编撰工作</w:t>
    </w:r>
  </w:p>
  <w:p w14:paraId="018977A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⑥《礼记·祭统》：“悝拜稽首，曰：故卫孔悝之鼎铭曰：对扬以辟之（，）勤大命，施于烝彝鼎。”</w:t>
    </w:r>
  </w:p>
  <w:p w14:paraId="33B60B8F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郑注：对，遂也。辟，明也。言遂扬吾命，以明我先祖之德也。施，犹著也。言我将行君之命，又刻著于烝祭之彝鼎。彝，尊也。周礼：大约剂，书于宗彝。</w:t>
    </w:r>
  </w:p>
  <w:p w14:paraId="10126A4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⑦《礼记·射礼》：“是以诸侯君臣尽志于射，以习礼乐。夫君臣习礼乐而以流亡者，未之有也。”</w:t>
    </w:r>
  </w:p>
  <w:p w14:paraId="4E0075B2">
    <w:pPr>
      <w:spacing w:line="360" w:lineRule="exact"/>
      <w:rPr>
        <w:rFonts w:hint="default" w:ascii="微软雅黑" w:hAnsi="微软雅黑" w:eastAsia="微软雅黑" w:cs="微软雅黑"/>
        <w:sz w:val="21"/>
        <w:szCs w:val="21"/>
        <w:lang w:val="en-US" w:eastAsia="zh-CN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D2843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①</w:t>
    </w: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“‘已’有‘完毕’‘停止’‘限制’之义，皆由‘已午’引申而来，再引申则为句末语气词。由于来源上的关系，‘已’字表示的语气和‘矣’字并不完全相同，它含有限定的意味，表明说者对此事的主观认定，这些意义都是‘矣’字所不具备的；‘矣’字可以表示事件将要发生的语气，‘已’字的语气一般也不侧重于此。”又“至于语气词的连用，通常分别表示各自不同的语气，只不过全句的语气的重点落在最后一个语气词上。如’始可与言《诗》已矣。’‘已表决定，’‘矣’表已然，而语气的重点落在‘矣’字上。因此，语气词的连用和一般的‘重言’有所不同。同义词连用一般都是浑言；而语气词的连用则是‘析言’。”</w:t>
    </w:r>
  </w:p>
  <w:p w14:paraId="12854A26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cyan"/>
        <w:lang w:val="en-US" w:eastAsia="zh-CN"/>
      </w:rPr>
      <w:t>《词诠》</w:t>
    </w:r>
    <w:r>
      <w:rPr>
        <w:rFonts w:hint="eastAsia" w:ascii="楷体" w:hAnsi="楷体"/>
        <w:sz w:val="21"/>
        <w:szCs w:val="21"/>
        <w:lang w:val="en-US" w:eastAsia="zh-CN"/>
      </w:rPr>
      <w:t>释此为“语末助词，表决定”。不说同“矣”</w:t>
    </w:r>
  </w:p>
  <w:p w14:paraId="0E1B3184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②《尚书·洛诰》：王曰：公定，予往巳公功肃将祗欢，公无困哉！</w:t>
    </w:r>
  </w:p>
  <w:p w14:paraId="47883DCB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注：公留以安定我。我从公言，往至洛邑巳矣。公功巳进大，天下咸敬乐公功。乐音洛。</w:t>
    </w:r>
  </w:p>
  <w:p w14:paraId="1DCF4F9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③《礼记·檀弓》：虞而立尸，有几筵。卒哭而讳，生事毕而鬼事始已。</w:t>
    </w:r>
  </w:p>
  <w:p w14:paraId="10418BBD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卢注：谓不复馈食于下室，而鬼神祭之。已，辞也。</w:t>
    </w:r>
  </w:p>
  <w:p w14:paraId="48F3078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④《论语·八佾》：子夏问曰：巧笑倩兮，美目盻兮，素以为绚兮，何谓也？子曰：绘事后素。曰：礼后乎？子曰：起予者商也，始可与言诗已矣。</w:t>
    </w:r>
  </w:p>
  <w:p w14:paraId="27855053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《论语·学而》：子贡曰：贫而无谄，富而无骄，何如？子曰：可也。未若贫而乐道，富而好礼者也。子贡曰：诗云：如切如磋，如琢如磨，其斯之谓与？子曰：赐也，始可与言诗已矣，告诸往而知来者也。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43762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①</w:t>
    </w:r>
    <w:r>
      <w:rPr>
        <w:rFonts w:hint="eastAsia" w:ascii="楷体" w:hAnsi="楷体"/>
        <w:sz w:val="21"/>
        <w:szCs w:val="21"/>
        <w:highlight w:val="yellow"/>
        <w:lang w:val="en-US" w:eastAsia="zh-CN"/>
      </w:rPr>
      <w:t>黄侃</w:t>
    </w:r>
    <w:r>
      <w:rPr>
        <w:rFonts w:hint="eastAsia" w:ascii="楷体" w:hAnsi="楷体"/>
        <w:sz w:val="21"/>
        <w:szCs w:val="21"/>
        <w:lang w:val="en-US" w:eastAsia="zh-CN"/>
      </w:rPr>
      <w:t>：“‘已’，叹词，乃‘唉’之借。”</w:t>
    </w:r>
  </w:p>
  <w:p w14:paraId="2C670083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green"/>
        <w:lang w:val="en-US" w:eastAsia="zh-CN"/>
      </w:rPr>
      <w:t>杨树达</w:t>
    </w:r>
    <w:r>
      <w:rPr>
        <w:rFonts w:hint="eastAsia" w:ascii="楷体" w:hAnsi="楷体"/>
        <w:sz w:val="21"/>
        <w:szCs w:val="21"/>
        <w:lang w:val="en-US" w:eastAsia="zh-CN"/>
      </w:rPr>
      <w:t>：“噫、意古音在之咍部，……即今之‘唉’也。”</w:t>
    </w:r>
  </w:p>
  <w:p w14:paraId="2ABA2B82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magenta"/>
        <w:lang w:val="en-US" w:eastAsia="zh-CN"/>
      </w:rPr>
      <w:t>章也</w:t>
    </w:r>
    <w:r>
      <w:rPr>
        <w:rFonts w:hint="eastAsia" w:ascii="楷体" w:hAnsi="楷体"/>
        <w:sz w:val="21"/>
        <w:szCs w:val="21"/>
        <w:lang w:val="en-US" w:eastAsia="zh-CN"/>
      </w:rPr>
      <w:t>：“已”“唉”实同一词。为同一词的不同写法。</w:t>
    </w:r>
  </w:p>
  <w:p w14:paraId="6228966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highlight w:val="cyan"/>
        <w:lang w:val="en-US" w:eastAsia="zh-CN"/>
      </w:rPr>
      <w:t>马建忠</w:t>
    </w:r>
    <w:r>
      <w:rPr>
        <w:rFonts w:hint="eastAsia" w:ascii="楷体" w:hAnsi="楷体"/>
        <w:sz w:val="21"/>
        <w:szCs w:val="21"/>
        <w:lang w:val="en-US" w:eastAsia="zh-CN"/>
      </w:rPr>
      <w:t>：“叹词终于单音而极于三音，至矣。其发而为叹美、为伤痛者，或音同而字异，或字同而情变，所谓随事见情，因声拟字，不可拘也。”</w:t>
    </w:r>
  </w:p>
  <w:p w14:paraId="48F1A44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②《尚书·大诰》：巳，予惟小子，若涉渊水，予惟往求朕攸济。</w:t>
    </w:r>
  </w:p>
  <w:p w14:paraId="76EEEE4D">
    <w:pPr>
      <w:spacing w:line="360" w:lineRule="exact"/>
      <w:rPr>
        <w:rFonts w:hint="default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注：已发端。叹辞也。</w:t>
    </w:r>
  </w:p>
  <w:p w14:paraId="1FE5BB77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③《汉书·翟方近传》：熙！我念孺子，若涉渊水，予惟往求朕所济度。</w:t>
    </w:r>
  </w:p>
  <w:p w14:paraId="1890592D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师古曰：“熙，叹辞。”</w:t>
    </w:r>
  </w:p>
  <w:p w14:paraId="30AB638B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④《尚书·康诰》：巳！汝惟小子，乃服惟弘，王应保殷民。</w:t>
    </w:r>
  </w:p>
  <w:p w14:paraId="4ED332DF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《尚书·康诰》：巳！汝乃其速由兹义率杀。亦惟君惟长，不能厥家人，越厥小臣外正，惟威惟虐，大放王命，乃非德用乂。</w:t>
    </w:r>
  </w:p>
  <w:p w14:paraId="0964D3B1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⑤《尚书·梓材》：王惟德用，和怿先后迷民，用怿先王受命，巳，若兹监！</w:t>
    </w:r>
  </w:p>
  <w:p w14:paraId="1237D585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⑥《尚书·洛诰》：公曰：巳，汝惟冲子，惟终。</w:t>
    </w:r>
  </w:p>
  <w:p w14:paraId="54D9C3E4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⑦《庄子·庚桑楚》：不仁則害人，仁則反愁我身；不義則傷彼，義則反愁我已。我安逃此而可？</w:t>
    </w:r>
  </w:p>
  <w:p w14:paraId="4AD4945C">
    <w:pPr>
      <w:spacing w:line="360" w:lineRule="exact"/>
      <w:rPr>
        <w:rFonts w:hint="default" w:ascii="微软雅黑" w:hAnsi="微软雅黑" w:eastAsia="微软雅黑" w:cs="微软雅黑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t>句读和此处引用“</w:t>
    </w:r>
    <w:r>
      <w:rPr>
        <w:rFonts w:hint="default" w:ascii="楷体" w:hAnsi="楷体"/>
        <w:sz w:val="21"/>
        <w:szCs w:val="21"/>
        <w:lang w:val="en-US" w:eastAsia="zh-CN"/>
      </w:rPr>
      <w:t>已！我安逃此而可？</w:t>
    </w:r>
    <w:r>
      <w:rPr>
        <w:rFonts w:hint="eastAsia" w:ascii="楷体" w:hAnsi="楷体"/>
        <w:sz w:val="21"/>
        <w:szCs w:val="21"/>
        <w:lang w:val="en-US" w:eastAsia="zh-CN"/>
      </w:rPr>
      <w:t>”不同。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83817">
    <w:pPr>
      <w:spacing w:line="360" w:lineRule="exact"/>
      <w:rPr>
        <w:rFonts w:hint="default" w:ascii="微软雅黑" w:hAnsi="微软雅黑" w:eastAsia="微软雅黑" w:cs="微软雅黑"/>
        <w:sz w:val="21"/>
        <w:szCs w:val="21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02B33">
    <w:pPr>
      <w:pStyle w:val="4"/>
    </w:pPr>
    <w:r>
      <w:br w:type="textWrapping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EE937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4E756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D59F9">
    <w:pPr>
      <w:pStyle w:val="4"/>
    </w:pPr>
    <w:r>
      <w:br w:type="textWrapping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F5FC6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br w:type="textWrapping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23EFE">
    <w:pPr>
      <w:spacing w:line="360" w:lineRule="exact"/>
      <w:rPr>
        <w:rFonts w:hint="eastAsia" w:ascii="楷体" w:hAnsi="楷体"/>
        <w:sz w:val="21"/>
        <w:szCs w:val="21"/>
        <w:lang w:val="en-US" w:eastAsia="zh-CN"/>
      </w:rPr>
    </w:pPr>
    <w:r>
      <w:rPr>
        <w:rFonts w:hint="eastAsia" w:ascii="楷体" w:hAnsi="楷体"/>
        <w:sz w:val="21"/>
        <w:szCs w:val="21"/>
        <w:lang w:val="en-US" w:eastAsia="zh-CN"/>
      </w:rPr>
      <w:br w:type="textWrapping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971E9">
    <w:pPr>
      <w:pStyle w:val="4"/>
    </w:pPr>
    <w:r>
      <w:br w:type="textWrapping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FA64A">
    <w:pPr>
      <w:pStyle w:val="4"/>
    </w:pPr>
    <w:r>
      <w:br w:type="textWrapping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FD3A0">
    <w:pPr>
      <w:pStyle w:val="4"/>
    </w:pPr>
    <w:r>
      <w:br w:type="textWrapping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C0EB4">
    <w:pPr>
      <w:spacing w:line="360" w:lineRule="exact"/>
    </w:pPr>
    <w:r>
      <w:br w:type="textWrapping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F1125">
    <w:pPr>
      <w:spacing w:line="360" w:lineRule="exact"/>
    </w:pPr>
    <w:r>
      <w:br w:type="textWrapping"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B3514">
    <w:pPr>
      <w:spacing w:line="360" w:lineRule="exact"/>
    </w:pPr>
    <w:r>
      <w:br w:type="textWrapping"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52794">
    <w:pPr>
      <w:spacing w:line="360" w:lineRule="exact"/>
    </w:pPr>
    <w:r>
      <w:br w:type="textWrapping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47D6D"/>
    <w:multiLevelType w:val="singleLevel"/>
    <w:tmpl w:val="89347D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顶呱呱 [2]">
    <w15:presenceInfo w15:providerId="WPS Office" w15:userId="50488621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28A"/>
    <w:rsid w:val="0000328A"/>
    <w:rsid w:val="002C751F"/>
    <w:rsid w:val="00525744"/>
    <w:rsid w:val="007747BC"/>
    <w:rsid w:val="00DE6D69"/>
    <w:rsid w:val="01B20120"/>
    <w:rsid w:val="023D4219"/>
    <w:rsid w:val="034E2DDA"/>
    <w:rsid w:val="04246877"/>
    <w:rsid w:val="054069A2"/>
    <w:rsid w:val="05647814"/>
    <w:rsid w:val="0599471F"/>
    <w:rsid w:val="05A176D0"/>
    <w:rsid w:val="05CA3483"/>
    <w:rsid w:val="072F4F4B"/>
    <w:rsid w:val="07B059F7"/>
    <w:rsid w:val="082771AB"/>
    <w:rsid w:val="092E5BE7"/>
    <w:rsid w:val="098C4C1A"/>
    <w:rsid w:val="09AD0B70"/>
    <w:rsid w:val="09BD0832"/>
    <w:rsid w:val="0AAA48E8"/>
    <w:rsid w:val="0B1F7084"/>
    <w:rsid w:val="0B3D37D5"/>
    <w:rsid w:val="0B710FC8"/>
    <w:rsid w:val="0BED28D4"/>
    <w:rsid w:val="0D9D25BA"/>
    <w:rsid w:val="10975BF3"/>
    <w:rsid w:val="11A40BE2"/>
    <w:rsid w:val="17901522"/>
    <w:rsid w:val="18563F04"/>
    <w:rsid w:val="198D3047"/>
    <w:rsid w:val="1A932FC6"/>
    <w:rsid w:val="1AE450D9"/>
    <w:rsid w:val="1B663B6C"/>
    <w:rsid w:val="1C220782"/>
    <w:rsid w:val="1CDD0B4D"/>
    <w:rsid w:val="1E1C66E5"/>
    <w:rsid w:val="1E462D44"/>
    <w:rsid w:val="21D30729"/>
    <w:rsid w:val="229F6A5B"/>
    <w:rsid w:val="23516310"/>
    <w:rsid w:val="26DC09F9"/>
    <w:rsid w:val="26DC4AC8"/>
    <w:rsid w:val="276C57C6"/>
    <w:rsid w:val="2809624B"/>
    <w:rsid w:val="282B57DA"/>
    <w:rsid w:val="286B41F2"/>
    <w:rsid w:val="2A7847D3"/>
    <w:rsid w:val="2A7C4F26"/>
    <w:rsid w:val="2B0650B2"/>
    <w:rsid w:val="2B5B30C5"/>
    <w:rsid w:val="2CC02097"/>
    <w:rsid w:val="2D5C6010"/>
    <w:rsid w:val="2D8108ED"/>
    <w:rsid w:val="2DE67C77"/>
    <w:rsid w:val="2E1714E1"/>
    <w:rsid w:val="2EBA6F40"/>
    <w:rsid w:val="2EEF628E"/>
    <w:rsid w:val="310A33D2"/>
    <w:rsid w:val="31C835A5"/>
    <w:rsid w:val="347D1994"/>
    <w:rsid w:val="34DD714D"/>
    <w:rsid w:val="37F214F9"/>
    <w:rsid w:val="38A60F11"/>
    <w:rsid w:val="38B80A2E"/>
    <w:rsid w:val="398049DD"/>
    <w:rsid w:val="3AE53E16"/>
    <w:rsid w:val="3C6D0272"/>
    <w:rsid w:val="3D6E063B"/>
    <w:rsid w:val="3E8A7DDE"/>
    <w:rsid w:val="4104470B"/>
    <w:rsid w:val="43D81E7E"/>
    <w:rsid w:val="44990CAC"/>
    <w:rsid w:val="456E76DC"/>
    <w:rsid w:val="45C34C2E"/>
    <w:rsid w:val="46916381"/>
    <w:rsid w:val="48CE566A"/>
    <w:rsid w:val="492139EC"/>
    <w:rsid w:val="4AFF1E6B"/>
    <w:rsid w:val="4BD256D5"/>
    <w:rsid w:val="4C4732A7"/>
    <w:rsid w:val="4E984750"/>
    <w:rsid w:val="4E9C3F4E"/>
    <w:rsid w:val="4EAD76A2"/>
    <w:rsid w:val="4F7F56CC"/>
    <w:rsid w:val="4FA4782B"/>
    <w:rsid w:val="4FE93BE1"/>
    <w:rsid w:val="508F5FF8"/>
    <w:rsid w:val="514009D2"/>
    <w:rsid w:val="522A5FB2"/>
    <w:rsid w:val="532F37CD"/>
    <w:rsid w:val="55943C60"/>
    <w:rsid w:val="55DE06C7"/>
    <w:rsid w:val="565D471F"/>
    <w:rsid w:val="57B65C47"/>
    <w:rsid w:val="57EE4D3F"/>
    <w:rsid w:val="58835C6C"/>
    <w:rsid w:val="58EE15F4"/>
    <w:rsid w:val="59D3337E"/>
    <w:rsid w:val="5A6040AD"/>
    <w:rsid w:val="5C8A6EDC"/>
    <w:rsid w:val="5CA6638A"/>
    <w:rsid w:val="5CE772FA"/>
    <w:rsid w:val="5D8425F3"/>
    <w:rsid w:val="5E0302A0"/>
    <w:rsid w:val="5E8E4D8F"/>
    <w:rsid w:val="5F667F53"/>
    <w:rsid w:val="5F67272B"/>
    <w:rsid w:val="5FAC48BA"/>
    <w:rsid w:val="5FBD1879"/>
    <w:rsid w:val="602D0F58"/>
    <w:rsid w:val="61F81D95"/>
    <w:rsid w:val="626F6B13"/>
    <w:rsid w:val="65640A91"/>
    <w:rsid w:val="66F04750"/>
    <w:rsid w:val="67690962"/>
    <w:rsid w:val="67B657F0"/>
    <w:rsid w:val="67C122EC"/>
    <w:rsid w:val="67D26A1E"/>
    <w:rsid w:val="686006A3"/>
    <w:rsid w:val="68860DA0"/>
    <w:rsid w:val="690F4C9A"/>
    <w:rsid w:val="69FC512A"/>
    <w:rsid w:val="6AFE54E3"/>
    <w:rsid w:val="6C313697"/>
    <w:rsid w:val="6C8D4D71"/>
    <w:rsid w:val="6D914AAB"/>
    <w:rsid w:val="6DB83B5F"/>
    <w:rsid w:val="6E4753F3"/>
    <w:rsid w:val="6F4D40B2"/>
    <w:rsid w:val="708713BA"/>
    <w:rsid w:val="71533846"/>
    <w:rsid w:val="71F25C9E"/>
    <w:rsid w:val="71FE0B38"/>
    <w:rsid w:val="724A5E21"/>
    <w:rsid w:val="72B01091"/>
    <w:rsid w:val="73120BA7"/>
    <w:rsid w:val="751640ED"/>
    <w:rsid w:val="75D96225"/>
    <w:rsid w:val="75EE48D2"/>
    <w:rsid w:val="76B6548A"/>
    <w:rsid w:val="792A0AD8"/>
    <w:rsid w:val="7A57076C"/>
    <w:rsid w:val="7A823A40"/>
    <w:rsid w:val="7AAF7EFD"/>
    <w:rsid w:val="7B053F23"/>
    <w:rsid w:val="7BB1647D"/>
    <w:rsid w:val="7C0E5305"/>
    <w:rsid w:val="7E763E55"/>
    <w:rsid w:val="7F9F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cs="楷体" w:asciiTheme="minorHAnsi" w:hAnsiTheme="minorHAnsi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annotation reference"/>
    <w:basedOn w:val="6"/>
    <w:qFormat/>
    <w:uiPriority w:val="0"/>
    <w:rPr>
      <w:sz w:val="21"/>
      <w:szCs w:val="21"/>
    </w:rPr>
  </w:style>
  <w:style w:type="character" w:customStyle="1" w:styleId="8">
    <w:name w:val="页脚 字符"/>
    <w:basedOn w:val="6"/>
    <w:link w:val="3"/>
    <w:qFormat/>
    <w:uiPriority w:val="99"/>
    <w:rPr>
      <w:rFonts w:eastAsia="楷体" w:cs="楷体"/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5" Type="http://schemas.microsoft.com/office/2011/relationships/people" Target="people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theme" Target="theme/theme1.xml"/><Relationship Id="rId30" Type="http://schemas.openxmlformats.org/officeDocument/2006/relationships/footer" Target="footer13.xml"/><Relationship Id="rId3" Type="http://schemas.openxmlformats.org/officeDocument/2006/relationships/comments" Target="comment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595</Words>
  <Characters>595</Characters>
  <Lines>14</Lines>
  <Paragraphs>3</Paragraphs>
  <TotalTime>5</TotalTime>
  <ScaleCrop>false</ScaleCrop>
  <LinksUpToDate>false</LinksUpToDate>
  <CharactersWithSpaces>595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2023-12-29T08:41:00Z</dcterms:created>
  <dc:creator>xxn</dc:creator>
  <cp:lastModifiedBy>顶呱呱</cp:lastModifiedBy>
  <dcterms:modified xsi:type="dcterms:W3CDTF">2026-04-20T14:15:57Z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35AFA5A48E9248ADA43CCAB48D3A11DB_13</vt:lpwstr>
  </property>
  <property fmtid="{D5CDD505-2E9C-101B-9397-08002B2CF9AE}" pid="4" name="KSOTemplateDocerSaveRecord">
    <vt:lpwstr>eyJoZGlkIjoiMzcyODMxYTE0ZTc0ZGU3Y2QwODc3MzYzN2Q1YmNiM2EiLCJ1c2VySWQiOiIxMzkzOTY5OTI1In0=</vt:lpwstr>
  </property>
</Properties>
</file>