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BF6C" w14:textId="3EB1E08B" w:rsidR="00010951" w:rsidRPr="00B1556F" w:rsidRDefault="00010951" w:rsidP="00AC7829">
      <w:pPr>
        <w:spacing w:line="400" w:lineRule="exact"/>
        <w:rPr>
          <w:b/>
          <w:sz w:val="28"/>
          <w:szCs w:val="28"/>
        </w:rPr>
      </w:pPr>
      <w:r w:rsidRPr="00B1556F">
        <w:rPr>
          <w:rFonts w:hint="eastAsia"/>
          <w:b/>
          <w:sz w:val="28"/>
          <w:szCs w:val="28"/>
        </w:rPr>
        <w:t>終風且暴</w:t>
      </w:r>
    </w:p>
    <w:p w14:paraId="734B99DA" w14:textId="77777777" w:rsidR="00010951" w:rsidRDefault="00010951" w:rsidP="00010951">
      <w:pPr>
        <w:spacing w:line="400" w:lineRule="exact"/>
        <w:rPr>
          <w:sz w:val="24"/>
          <w:szCs w:val="24"/>
        </w:rPr>
      </w:pPr>
      <w:r w:rsidRPr="00BD36BE">
        <w:rPr>
          <w:rFonts w:hint="eastAsia"/>
          <w:sz w:val="24"/>
          <w:szCs w:val="24"/>
        </w:rPr>
        <w:t>家大人曰：《終風篇》‘終風且暴’，《毛詩》曰：‘終日風爲終風。’《韓詩》曰：‘終風，西風也。’此皆緣詞生訓，非經文本義。‘終’猶既也，言既風且暴也。</w:t>
      </w:r>
      <w:r w:rsidRPr="00BD36BE">
        <w:rPr>
          <w:rFonts w:ascii="宋体" w:hAnsi="宋体" w:hint="eastAsia"/>
          <w:sz w:val="18"/>
          <w:szCs w:val="18"/>
        </w:rPr>
        <w:t>《爾雅》曰：‘南風謂之凱風，東風謂之谷風，北風謂之涼風，西風謂之泰風，焚輪謂之頹，回風爲飄。’以上六句通釋《詩》詞而不及‘終風’。又曰：‘日出而風爲暴，風而雨土爲霾，陰而風爲曀。’以上三句</w:t>
      </w:r>
      <w:proofErr w:type="gramStart"/>
      <w:r w:rsidRPr="00BD36BE">
        <w:rPr>
          <w:rFonts w:ascii="宋体" w:hAnsi="宋体" w:hint="eastAsia"/>
          <w:sz w:val="18"/>
          <w:szCs w:val="18"/>
        </w:rPr>
        <w:t>專</w:t>
      </w:r>
      <w:proofErr w:type="gramEnd"/>
      <w:r w:rsidRPr="00BD36BE">
        <w:rPr>
          <w:rFonts w:ascii="宋体" w:hAnsi="宋体" w:hint="eastAsia"/>
          <w:sz w:val="18"/>
          <w:szCs w:val="18"/>
        </w:rPr>
        <w:t>釋此《詩》之文而亦不及‘終風’。然則‘終’爲語詞明矣。</w:t>
      </w:r>
      <w:r w:rsidRPr="00BD36BE">
        <w:rPr>
          <w:rFonts w:hint="eastAsia"/>
          <w:sz w:val="24"/>
          <w:szCs w:val="24"/>
        </w:rPr>
        <w:t>《燕燕》曰：‘終温且惠，淑慎其身。’《北門》曰：‘終窶且貧，莫知我艱。’《小雅·伐木》曰：‘神之聽之，終和且平。’</w:t>
      </w:r>
      <w:r w:rsidRPr="00BD36BE">
        <w:rPr>
          <w:rFonts w:ascii="宋体" w:hAnsi="宋体" w:hint="eastAsia"/>
          <w:sz w:val="18"/>
          <w:szCs w:val="18"/>
        </w:rPr>
        <w:t>（《商頌·綍》曰：‘既和且平。’</w:t>
      </w:r>
      <w:r w:rsidRPr="00BD36BE">
        <w:rPr>
          <w:rFonts w:hint="eastAsia"/>
          <w:sz w:val="24"/>
          <w:szCs w:val="24"/>
        </w:rPr>
        <w:t>《甫田》曰：‘禾易長畝，終善且有。’《正月》曰：‘終其永懷，又窘陰雨。’‘終’字皆當訓爲</w:t>
      </w:r>
      <w:proofErr w:type="gramStart"/>
      <w:r w:rsidRPr="00BD36BE">
        <w:rPr>
          <w:rFonts w:hint="eastAsia"/>
          <w:sz w:val="24"/>
          <w:szCs w:val="24"/>
        </w:rPr>
        <w:t>既</w:t>
      </w:r>
      <w:proofErr w:type="gramEnd"/>
      <w:r w:rsidRPr="00BD36BE">
        <w:rPr>
          <w:rFonts w:hint="eastAsia"/>
          <w:sz w:val="24"/>
          <w:szCs w:val="24"/>
        </w:rPr>
        <w:t>。</w:t>
      </w:r>
      <w:r w:rsidRPr="00BD36BE">
        <w:rPr>
          <w:rFonts w:ascii="宋体" w:hAnsi="宋体" w:hint="eastAsia"/>
          <w:sz w:val="18"/>
          <w:szCs w:val="18"/>
        </w:rPr>
        <w:t>《王風·葛藟篇》‘終遠兄弟’，言既遠兄弟也。《鄭風·揚之水篇》‘終鮮兄弟’，言既鮮兄弟也。《鄘風·定之方中篇》‘終然允臧’，言既而</w:t>
      </w:r>
      <w:proofErr w:type="gramStart"/>
      <w:r w:rsidRPr="00BD36BE">
        <w:rPr>
          <w:rFonts w:ascii="宋体" w:hAnsi="宋体" w:hint="eastAsia"/>
          <w:sz w:val="18"/>
          <w:szCs w:val="18"/>
        </w:rPr>
        <w:t>允</w:t>
      </w:r>
      <w:proofErr w:type="gramEnd"/>
      <w:r w:rsidRPr="00BD36BE">
        <w:rPr>
          <w:rFonts w:ascii="宋体" w:hAnsi="宋体" w:hint="eastAsia"/>
          <w:sz w:val="18"/>
          <w:szCs w:val="18"/>
        </w:rPr>
        <w:t>臧也。《列女傳·楚昭越姬》曰：‘昔吾先君莊王淫樂三年，不聽政事，終而能改，卒霸天下。’言既而能改也。</w:t>
      </w:r>
      <w:r w:rsidRPr="00BD36BE">
        <w:rPr>
          <w:rFonts w:hint="eastAsia"/>
          <w:sz w:val="24"/>
          <w:szCs w:val="24"/>
        </w:rPr>
        <w:t>‘既’、‘終’語之轉。既已之‘既’轉爲‘終’，猶既盡之‘既’轉爲‘終’耳。解者皆失之。</w:t>
      </w:r>
    </w:p>
    <w:p w14:paraId="41670663" w14:textId="365A37B5" w:rsidR="001C3216" w:rsidRDefault="001C3216" w:rsidP="00010951">
      <w:pPr>
        <w:spacing w:line="400" w:lineRule="exact"/>
        <w:rPr>
          <w:sz w:val="24"/>
          <w:szCs w:val="24"/>
        </w:rPr>
      </w:pPr>
    </w:p>
    <w:p w14:paraId="4DB61D2F" w14:textId="41BA2189" w:rsidR="00EE3197" w:rsidRPr="00EE3197" w:rsidRDefault="00EE3197" w:rsidP="00010951">
      <w:pPr>
        <w:spacing w:line="400" w:lineRule="exact"/>
        <w:rPr>
          <w:rFonts w:ascii="宋体" w:hAnsi="宋体"/>
          <w:sz w:val="24"/>
          <w:szCs w:val="24"/>
        </w:rPr>
      </w:pPr>
      <w:r w:rsidRPr="00EE3197">
        <w:rPr>
          <w:rFonts w:ascii="宋体" w:hAnsi="宋体"/>
          <w:sz w:val="24"/>
          <w:szCs w:val="24"/>
          <w:lang w:eastAsia="zh-TW"/>
        </w:rPr>
        <w:t>1</w:t>
      </w:r>
      <w:r w:rsidRPr="00EE3197">
        <w:rPr>
          <w:rFonts w:ascii="宋体" w:hAnsi="宋体" w:hint="eastAsia"/>
          <w:sz w:val="24"/>
          <w:szCs w:val="24"/>
          <w:lang w:eastAsia="zh-TW"/>
        </w:rPr>
        <w:t>，考據對象</w:t>
      </w:r>
    </w:p>
    <w:p w14:paraId="27F9B82E" w14:textId="1671CF64" w:rsidR="00EE3197" w:rsidRPr="004A03F2" w:rsidRDefault="00EE3197" w:rsidP="004A03F2">
      <w:pPr>
        <w:pStyle w:val="a9"/>
        <w:numPr>
          <w:ilvl w:val="0"/>
          <w:numId w:val="3"/>
        </w:numPr>
        <w:spacing w:line="400" w:lineRule="exact"/>
        <w:rPr>
          <w:rFonts w:ascii="宋体" w:hAnsi="宋体"/>
          <w:sz w:val="24"/>
        </w:rPr>
      </w:pPr>
      <w:r w:rsidRPr="004A03F2">
        <w:rPr>
          <w:rFonts w:ascii="宋体" w:hAnsi="宋体" w:hint="eastAsia"/>
          <w:sz w:val="24"/>
          <w:lang w:eastAsia="zh-TW"/>
        </w:rPr>
        <w:t>《詩經·終風》“終風且暴”</w:t>
      </w:r>
    </w:p>
    <w:p w14:paraId="7415FE6E" w14:textId="52C68427" w:rsidR="00EE3197" w:rsidRPr="00EE3197" w:rsidRDefault="00EE3197" w:rsidP="00010951">
      <w:pPr>
        <w:spacing w:line="400" w:lineRule="exact"/>
        <w:rPr>
          <w:rFonts w:ascii="宋体" w:hAnsi="宋体"/>
          <w:sz w:val="24"/>
          <w:szCs w:val="24"/>
        </w:rPr>
      </w:pPr>
      <w:r w:rsidRPr="00EE3197">
        <w:rPr>
          <w:rFonts w:ascii="宋体" w:hAnsi="宋体"/>
          <w:sz w:val="24"/>
          <w:szCs w:val="24"/>
          <w:lang w:eastAsia="zh-TW"/>
        </w:rPr>
        <w:t>2</w:t>
      </w:r>
      <w:r w:rsidRPr="00EE3197">
        <w:rPr>
          <w:rFonts w:ascii="宋体" w:hAnsi="宋体" w:hint="eastAsia"/>
          <w:sz w:val="24"/>
          <w:szCs w:val="24"/>
          <w:lang w:eastAsia="zh-TW"/>
        </w:rPr>
        <w:t>，反駁對象</w:t>
      </w:r>
    </w:p>
    <w:p w14:paraId="0A7F91A6" w14:textId="7AF1AA2B" w:rsidR="00EE3197" w:rsidRPr="004A03F2" w:rsidRDefault="00EE3197" w:rsidP="004A03F2">
      <w:pPr>
        <w:pStyle w:val="a9"/>
        <w:numPr>
          <w:ilvl w:val="0"/>
          <w:numId w:val="2"/>
        </w:numPr>
        <w:spacing w:line="400" w:lineRule="exact"/>
        <w:rPr>
          <w:rFonts w:ascii="宋体" w:hAnsi="宋体"/>
          <w:sz w:val="24"/>
        </w:rPr>
      </w:pPr>
      <w:r w:rsidRPr="004A03F2">
        <w:rPr>
          <w:rFonts w:ascii="宋体" w:hAnsi="宋体" w:hint="eastAsia"/>
          <w:sz w:val="24"/>
          <w:lang w:eastAsia="zh-TW"/>
        </w:rPr>
        <w:t>《毛詩》“終日風為終風。”</w:t>
      </w:r>
    </w:p>
    <w:p w14:paraId="59BC0733" w14:textId="76F6F8BE" w:rsidR="00EE3197" w:rsidRPr="004A03F2" w:rsidRDefault="00EE3197" w:rsidP="004A03F2">
      <w:pPr>
        <w:pStyle w:val="a9"/>
        <w:numPr>
          <w:ilvl w:val="0"/>
          <w:numId w:val="2"/>
        </w:numPr>
        <w:spacing w:line="400" w:lineRule="exact"/>
        <w:rPr>
          <w:rFonts w:ascii="宋体" w:hAnsi="宋体"/>
          <w:sz w:val="24"/>
        </w:rPr>
      </w:pPr>
      <w:r w:rsidRPr="004A03F2">
        <w:rPr>
          <w:rFonts w:ascii="宋体" w:hAnsi="宋体" w:hint="eastAsia"/>
          <w:sz w:val="24"/>
          <w:lang w:eastAsia="zh-TW"/>
        </w:rPr>
        <w:t>《韓詩》“終風，西風也。”</w:t>
      </w:r>
    </w:p>
    <w:p w14:paraId="33729EB4" w14:textId="2BB70142" w:rsidR="00EE3197" w:rsidRPr="00EE3197" w:rsidRDefault="00EE3197" w:rsidP="00010951">
      <w:pPr>
        <w:spacing w:line="400" w:lineRule="exact"/>
        <w:rPr>
          <w:rFonts w:ascii="宋体" w:hAnsi="宋体"/>
          <w:sz w:val="24"/>
          <w:szCs w:val="24"/>
        </w:rPr>
      </w:pPr>
      <w:r w:rsidRPr="00EE3197">
        <w:rPr>
          <w:rFonts w:ascii="宋体" w:hAnsi="宋体"/>
          <w:sz w:val="24"/>
          <w:szCs w:val="24"/>
          <w:lang w:eastAsia="zh-TW"/>
        </w:rPr>
        <w:t>3</w:t>
      </w:r>
      <w:r w:rsidRPr="00EE3197">
        <w:rPr>
          <w:rFonts w:ascii="宋体" w:hAnsi="宋体" w:hint="eastAsia"/>
          <w:sz w:val="24"/>
          <w:szCs w:val="24"/>
          <w:lang w:eastAsia="zh-TW"/>
        </w:rPr>
        <w:t>，論點</w:t>
      </w:r>
    </w:p>
    <w:p w14:paraId="49394F41" w14:textId="1711EC25" w:rsidR="00EE3197" w:rsidRDefault="00EE3197" w:rsidP="004A03F2">
      <w:pPr>
        <w:pStyle w:val="a9"/>
        <w:numPr>
          <w:ilvl w:val="0"/>
          <w:numId w:val="4"/>
        </w:numPr>
        <w:spacing w:line="400" w:lineRule="exact"/>
        <w:rPr>
          <w:rFonts w:ascii="宋体" w:hAnsi="宋体"/>
          <w:sz w:val="24"/>
        </w:rPr>
      </w:pPr>
      <w:r w:rsidRPr="004A03F2">
        <w:rPr>
          <w:rFonts w:ascii="宋体" w:hAnsi="宋体" w:hint="eastAsia"/>
          <w:sz w:val="24"/>
          <w:lang w:eastAsia="zh-TW"/>
        </w:rPr>
        <w:t>“終”猶既也，言既風且暴也。</w:t>
      </w:r>
    </w:p>
    <w:p w14:paraId="487FC93F" w14:textId="387333EE" w:rsidR="004B14F0" w:rsidRDefault="004B14F0" w:rsidP="004B14F0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4，字词关系</w:t>
      </w:r>
    </w:p>
    <w:p w14:paraId="724A97C0" w14:textId="77777777" w:rsidR="004B14F0" w:rsidRDefault="004B14F0" w:rsidP="004B14F0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终、</w:t>
      </w:r>
      <w:proofErr w:type="gramStart"/>
      <w:r>
        <w:rPr>
          <w:rFonts w:hint="eastAsia"/>
          <w:sz w:val="24"/>
          <w:szCs w:val="24"/>
        </w:rPr>
        <w:t>既语之</w:t>
      </w:r>
      <w:proofErr w:type="gramEnd"/>
      <w:r>
        <w:rPr>
          <w:rFonts w:hint="eastAsia"/>
          <w:sz w:val="24"/>
          <w:szCs w:val="24"/>
        </w:rPr>
        <w:t>转，既转为终</w:t>
      </w:r>
    </w:p>
    <w:p w14:paraId="1B0E5EC9" w14:textId="77777777" w:rsidR="004B14F0" w:rsidRPr="004B14F0" w:rsidRDefault="004B14F0" w:rsidP="004B14F0">
      <w:pPr>
        <w:spacing w:line="400" w:lineRule="exact"/>
        <w:rPr>
          <w:rFonts w:ascii="宋体" w:hAnsi="宋体" w:hint="eastAsia"/>
          <w:sz w:val="24"/>
        </w:rPr>
      </w:pPr>
    </w:p>
    <w:p w14:paraId="6EAD58A2" w14:textId="689C8DFC" w:rsidR="00EE3197" w:rsidRPr="00EE3197" w:rsidRDefault="00EE3197" w:rsidP="00010951">
      <w:pPr>
        <w:spacing w:line="400" w:lineRule="exact"/>
        <w:rPr>
          <w:rFonts w:ascii="宋体" w:hAnsi="宋体"/>
          <w:sz w:val="24"/>
          <w:szCs w:val="24"/>
        </w:rPr>
      </w:pPr>
      <w:r w:rsidRPr="00EE3197">
        <w:rPr>
          <w:rFonts w:ascii="宋体" w:hAnsi="宋体"/>
          <w:sz w:val="24"/>
          <w:szCs w:val="24"/>
          <w:lang w:eastAsia="zh-TW"/>
        </w:rPr>
        <w:t>4</w:t>
      </w:r>
      <w:r w:rsidRPr="00EE3197">
        <w:rPr>
          <w:rFonts w:ascii="宋体" w:hAnsi="宋体" w:hint="eastAsia"/>
          <w:sz w:val="24"/>
          <w:szCs w:val="24"/>
          <w:lang w:eastAsia="zh-TW"/>
        </w:rPr>
        <w:t>，引用書證</w:t>
      </w:r>
    </w:p>
    <w:p w14:paraId="78609A12" w14:textId="590D4128" w:rsidR="00EE3197" w:rsidRPr="004A03F2" w:rsidRDefault="00EE3197" w:rsidP="004A03F2">
      <w:pPr>
        <w:pStyle w:val="a9"/>
        <w:numPr>
          <w:ilvl w:val="0"/>
          <w:numId w:val="1"/>
        </w:numPr>
        <w:spacing w:line="400" w:lineRule="exact"/>
        <w:rPr>
          <w:rFonts w:ascii="宋体" w:hAnsi="宋体"/>
          <w:sz w:val="24"/>
          <w:lang w:eastAsia="zh-TW"/>
        </w:rPr>
      </w:pPr>
      <w:r w:rsidRPr="004A03F2">
        <w:rPr>
          <w:rFonts w:ascii="宋体" w:hAnsi="宋体" w:hint="eastAsia"/>
          <w:sz w:val="24"/>
          <w:lang w:eastAsia="zh-TW"/>
        </w:rPr>
        <w:t>《燕燕》</w:t>
      </w:r>
      <w:r w:rsidR="004A03F2" w:rsidRPr="004A03F2">
        <w:rPr>
          <w:rFonts w:ascii="宋体" w:hAnsi="宋体" w:hint="eastAsia"/>
          <w:sz w:val="24"/>
          <w:lang w:eastAsia="zh-TW"/>
        </w:rPr>
        <w:t>‘</w:t>
      </w:r>
      <w:r w:rsidRPr="004A03F2">
        <w:rPr>
          <w:rFonts w:ascii="宋体" w:hAnsi="宋体" w:hint="eastAsia"/>
          <w:sz w:val="24"/>
          <w:lang w:eastAsia="zh-TW"/>
        </w:rPr>
        <w:t>終溫且惠，淑慎其身。</w:t>
      </w:r>
      <w:r w:rsidR="004A03F2" w:rsidRPr="004A03F2">
        <w:rPr>
          <w:rFonts w:ascii="宋体" w:hAnsi="宋体" w:hint="eastAsia"/>
          <w:sz w:val="24"/>
          <w:lang w:eastAsia="zh-TW"/>
        </w:rPr>
        <w:t>’</w:t>
      </w:r>
    </w:p>
    <w:p w14:paraId="0225E24F" w14:textId="42AAB8FF" w:rsidR="00EE3197" w:rsidRPr="004A03F2" w:rsidRDefault="00EE3197" w:rsidP="004A03F2">
      <w:pPr>
        <w:pStyle w:val="a9"/>
        <w:numPr>
          <w:ilvl w:val="0"/>
          <w:numId w:val="1"/>
        </w:numPr>
        <w:spacing w:line="400" w:lineRule="exact"/>
        <w:rPr>
          <w:rFonts w:ascii="宋体" w:hAnsi="宋体"/>
          <w:sz w:val="24"/>
          <w:lang w:eastAsia="zh-TW"/>
        </w:rPr>
      </w:pPr>
      <w:r w:rsidRPr="004A03F2">
        <w:rPr>
          <w:rFonts w:ascii="宋体" w:hAnsi="宋体" w:hint="eastAsia"/>
          <w:sz w:val="24"/>
          <w:lang w:eastAsia="zh-TW"/>
        </w:rPr>
        <w:t>《北門》</w:t>
      </w:r>
      <w:r w:rsidR="004A03F2" w:rsidRPr="004A03F2">
        <w:rPr>
          <w:rFonts w:ascii="宋体" w:hAnsi="宋体" w:hint="eastAsia"/>
          <w:sz w:val="24"/>
          <w:lang w:eastAsia="zh-TW"/>
        </w:rPr>
        <w:t>‘</w:t>
      </w:r>
      <w:r w:rsidRPr="004A03F2">
        <w:rPr>
          <w:rFonts w:ascii="宋体" w:hAnsi="宋体" w:hint="eastAsia"/>
          <w:sz w:val="24"/>
          <w:lang w:eastAsia="zh-TW"/>
        </w:rPr>
        <w:t>終窶且貧，莫知我艱。</w:t>
      </w:r>
      <w:r w:rsidR="004A03F2" w:rsidRPr="004A03F2">
        <w:rPr>
          <w:rFonts w:ascii="宋体" w:hAnsi="宋体" w:hint="eastAsia"/>
          <w:sz w:val="24"/>
          <w:lang w:eastAsia="zh-TW"/>
        </w:rPr>
        <w:t>’</w:t>
      </w:r>
    </w:p>
    <w:p w14:paraId="15F59FD4" w14:textId="2F6C7096" w:rsidR="00EE3197" w:rsidRPr="004A03F2" w:rsidRDefault="00EE3197" w:rsidP="004A03F2">
      <w:pPr>
        <w:pStyle w:val="a9"/>
        <w:numPr>
          <w:ilvl w:val="0"/>
          <w:numId w:val="1"/>
        </w:numPr>
        <w:spacing w:line="400" w:lineRule="exact"/>
        <w:rPr>
          <w:rFonts w:ascii="宋体" w:hAnsi="宋体"/>
          <w:sz w:val="24"/>
        </w:rPr>
      </w:pPr>
      <w:r w:rsidRPr="004A03F2">
        <w:rPr>
          <w:rFonts w:ascii="宋体" w:hAnsi="宋体" w:hint="eastAsia"/>
          <w:sz w:val="24"/>
          <w:lang w:eastAsia="zh-TW"/>
        </w:rPr>
        <w:t>《小雅·伐木》</w:t>
      </w:r>
      <w:r w:rsidR="004A03F2" w:rsidRPr="004A03F2">
        <w:rPr>
          <w:rFonts w:ascii="宋体" w:hAnsi="宋体" w:hint="eastAsia"/>
          <w:sz w:val="24"/>
          <w:lang w:eastAsia="zh-TW"/>
        </w:rPr>
        <w:t>‘</w:t>
      </w:r>
      <w:r w:rsidRPr="004A03F2">
        <w:rPr>
          <w:rFonts w:ascii="宋体" w:hAnsi="宋体" w:hint="eastAsia"/>
          <w:sz w:val="24"/>
          <w:lang w:eastAsia="zh-TW"/>
        </w:rPr>
        <w:t>神之聽之，終和且平。</w:t>
      </w:r>
      <w:r w:rsidR="004A03F2" w:rsidRPr="004A03F2">
        <w:rPr>
          <w:rFonts w:ascii="宋体" w:hAnsi="宋体" w:hint="eastAsia"/>
          <w:sz w:val="24"/>
          <w:lang w:eastAsia="zh-TW"/>
        </w:rPr>
        <w:t>’</w:t>
      </w:r>
    </w:p>
    <w:p w14:paraId="4D9BA840" w14:textId="61CA5F74" w:rsidR="00EE3197" w:rsidRPr="004A03F2" w:rsidRDefault="00EE3197" w:rsidP="004A03F2">
      <w:pPr>
        <w:pStyle w:val="a9"/>
        <w:numPr>
          <w:ilvl w:val="0"/>
          <w:numId w:val="1"/>
        </w:numPr>
        <w:spacing w:line="400" w:lineRule="exact"/>
        <w:rPr>
          <w:rFonts w:ascii="宋体" w:hAnsi="宋体"/>
          <w:sz w:val="24"/>
        </w:rPr>
      </w:pPr>
      <w:r w:rsidRPr="004A03F2">
        <w:rPr>
          <w:rFonts w:ascii="宋体" w:hAnsi="宋体" w:hint="eastAsia"/>
          <w:sz w:val="24"/>
          <w:lang w:eastAsia="zh-TW"/>
        </w:rPr>
        <w:t>《商頌·綍》：既和且平。</w:t>
      </w:r>
    </w:p>
    <w:p w14:paraId="4EC26132" w14:textId="3C6D8F6E" w:rsidR="00EE3197" w:rsidRPr="004A03F2" w:rsidRDefault="00EE3197" w:rsidP="004A03F2">
      <w:pPr>
        <w:pStyle w:val="a9"/>
        <w:numPr>
          <w:ilvl w:val="0"/>
          <w:numId w:val="1"/>
        </w:numPr>
        <w:spacing w:line="400" w:lineRule="exact"/>
        <w:rPr>
          <w:rFonts w:ascii="宋体" w:hAnsi="宋体"/>
          <w:sz w:val="24"/>
        </w:rPr>
      </w:pPr>
      <w:r w:rsidRPr="004A03F2">
        <w:rPr>
          <w:rFonts w:ascii="宋体" w:hAnsi="宋体" w:hint="eastAsia"/>
          <w:sz w:val="24"/>
          <w:lang w:eastAsia="zh-TW"/>
        </w:rPr>
        <w:t>《甫田》：禾易長畝，終善且有</w:t>
      </w:r>
    </w:p>
    <w:p w14:paraId="199353CE" w14:textId="6BB93096" w:rsidR="00EE3197" w:rsidRPr="004A03F2" w:rsidRDefault="00EE3197" w:rsidP="004A03F2">
      <w:pPr>
        <w:pStyle w:val="a9"/>
        <w:numPr>
          <w:ilvl w:val="0"/>
          <w:numId w:val="1"/>
        </w:numPr>
        <w:spacing w:line="400" w:lineRule="exact"/>
        <w:rPr>
          <w:rFonts w:ascii="宋体" w:hAnsi="宋体"/>
          <w:sz w:val="24"/>
        </w:rPr>
      </w:pPr>
      <w:r w:rsidRPr="004A03F2">
        <w:rPr>
          <w:rFonts w:ascii="宋体" w:hAnsi="宋体" w:hint="eastAsia"/>
          <w:sz w:val="24"/>
          <w:lang w:eastAsia="zh-TW"/>
        </w:rPr>
        <w:t>《正月》‘終其永懷，又窘陰雨。’</w:t>
      </w:r>
    </w:p>
    <w:p w14:paraId="7A708AAC" w14:textId="441F1E7F" w:rsidR="00EE3197" w:rsidRPr="004A03F2" w:rsidRDefault="00EE3197" w:rsidP="004A03F2">
      <w:pPr>
        <w:pStyle w:val="a9"/>
        <w:numPr>
          <w:ilvl w:val="0"/>
          <w:numId w:val="1"/>
        </w:numPr>
        <w:spacing w:line="400" w:lineRule="exact"/>
        <w:rPr>
          <w:rFonts w:ascii="宋体" w:hAnsi="宋体"/>
          <w:sz w:val="24"/>
        </w:rPr>
      </w:pPr>
      <w:r w:rsidRPr="004A03F2">
        <w:rPr>
          <w:rFonts w:ascii="宋体" w:hAnsi="宋体" w:hint="eastAsia"/>
          <w:sz w:val="24"/>
          <w:lang w:eastAsia="zh-TW"/>
        </w:rPr>
        <w:t>《王風·葛藟篇》‘終遠兄弟。’</w:t>
      </w:r>
    </w:p>
    <w:p w14:paraId="3B815D84" w14:textId="6CED5237" w:rsidR="00EE3197" w:rsidRPr="004A03F2" w:rsidRDefault="00EE3197" w:rsidP="004A03F2">
      <w:pPr>
        <w:pStyle w:val="a9"/>
        <w:numPr>
          <w:ilvl w:val="0"/>
          <w:numId w:val="1"/>
        </w:numPr>
        <w:spacing w:line="400" w:lineRule="exact"/>
        <w:rPr>
          <w:rFonts w:ascii="宋体" w:hAnsi="宋体"/>
          <w:sz w:val="24"/>
        </w:rPr>
      </w:pPr>
      <w:r w:rsidRPr="004A03F2">
        <w:rPr>
          <w:rFonts w:ascii="宋体" w:hAnsi="宋体" w:hint="eastAsia"/>
          <w:sz w:val="24"/>
        </w:rPr>
        <w:t>《鄭風·揚之水篇》‘終鮮兄弟’</w:t>
      </w:r>
    </w:p>
    <w:p w14:paraId="3B8E5DB2" w14:textId="336FDDC7" w:rsidR="00EE3197" w:rsidRPr="004A03F2" w:rsidRDefault="00EE3197" w:rsidP="004A03F2">
      <w:pPr>
        <w:pStyle w:val="a9"/>
        <w:numPr>
          <w:ilvl w:val="0"/>
          <w:numId w:val="1"/>
        </w:numPr>
        <w:spacing w:line="400" w:lineRule="exact"/>
        <w:rPr>
          <w:rFonts w:ascii="宋体" w:hAnsi="宋体"/>
          <w:sz w:val="24"/>
        </w:rPr>
      </w:pPr>
      <w:r w:rsidRPr="004A03F2">
        <w:rPr>
          <w:rFonts w:ascii="宋体" w:hAnsi="宋体" w:hint="eastAsia"/>
          <w:sz w:val="24"/>
        </w:rPr>
        <w:t>《鄘風·定之方中篇》‘終然允臧’</w:t>
      </w:r>
    </w:p>
    <w:p w14:paraId="52DBDB96" w14:textId="7912B0CA" w:rsidR="00EE3197" w:rsidRDefault="00EE3197" w:rsidP="004A03F2">
      <w:pPr>
        <w:pStyle w:val="a9"/>
        <w:numPr>
          <w:ilvl w:val="0"/>
          <w:numId w:val="1"/>
        </w:numPr>
        <w:spacing w:line="400" w:lineRule="exact"/>
        <w:rPr>
          <w:rFonts w:ascii="宋体" w:hAnsi="宋体"/>
          <w:sz w:val="24"/>
        </w:rPr>
      </w:pPr>
      <w:r w:rsidRPr="004A03F2">
        <w:rPr>
          <w:rFonts w:ascii="宋体" w:hAnsi="宋体" w:hint="eastAsia"/>
          <w:sz w:val="24"/>
        </w:rPr>
        <w:lastRenderedPageBreak/>
        <w:t>《列女傳·楚昭越姬》曰：‘昔吾先君莊王淫樂三年，不聽政事，終而能改，卒霸天下。’</w:t>
      </w:r>
    </w:p>
    <w:p w14:paraId="32C457CD" w14:textId="77777777" w:rsidR="00AC7829" w:rsidRPr="00AC7829" w:rsidRDefault="00AC7829" w:rsidP="00AC7829">
      <w:pPr>
        <w:spacing w:line="400" w:lineRule="exact"/>
        <w:rPr>
          <w:rFonts w:ascii="宋体" w:hAnsi="宋体" w:hint="eastAsia"/>
          <w:sz w:val="24"/>
        </w:rPr>
      </w:pPr>
    </w:p>
    <w:p w14:paraId="345A105C" w14:textId="07C583B3" w:rsidR="00EE3197" w:rsidRDefault="004A03F2" w:rsidP="00010951">
      <w:pPr>
        <w:spacing w:line="40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5，运用术语</w:t>
      </w:r>
    </w:p>
    <w:p w14:paraId="7E365A86" w14:textId="6FFDC9A6" w:rsidR="004A03F2" w:rsidRPr="004A03F2" w:rsidRDefault="004A03F2" w:rsidP="004A03F2">
      <w:pPr>
        <w:pStyle w:val="a9"/>
        <w:numPr>
          <w:ilvl w:val="0"/>
          <w:numId w:val="5"/>
        </w:numPr>
        <w:spacing w:line="400" w:lineRule="exact"/>
        <w:rPr>
          <w:sz w:val="24"/>
        </w:rPr>
      </w:pPr>
      <w:r w:rsidRPr="004A03F2">
        <w:rPr>
          <w:rFonts w:hint="eastAsia"/>
          <w:sz w:val="24"/>
        </w:rPr>
        <w:t>緣詞生訓</w:t>
      </w:r>
    </w:p>
    <w:p w14:paraId="55B9ECCA" w14:textId="463BD7CE" w:rsidR="004A03F2" w:rsidRPr="004A03F2" w:rsidRDefault="004A03F2" w:rsidP="004A03F2">
      <w:pPr>
        <w:pStyle w:val="a9"/>
        <w:numPr>
          <w:ilvl w:val="0"/>
          <w:numId w:val="5"/>
        </w:numPr>
        <w:spacing w:line="400" w:lineRule="exact"/>
        <w:rPr>
          <w:sz w:val="24"/>
        </w:rPr>
      </w:pPr>
      <w:r w:rsidRPr="004A03F2">
        <w:rPr>
          <w:rFonts w:hint="eastAsia"/>
          <w:sz w:val="24"/>
        </w:rPr>
        <w:t>經文本義</w:t>
      </w:r>
    </w:p>
    <w:p w14:paraId="35B00742" w14:textId="347A627F" w:rsidR="004A03F2" w:rsidRPr="004A03F2" w:rsidRDefault="004A03F2" w:rsidP="004A03F2">
      <w:pPr>
        <w:pStyle w:val="a9"/>
        <w:numPr>
          <w:ilvl w:val="0"/>
          <w:numId w:val="5"/>
        </w:numPr>
        <w:spacing w:line="400" w:lineRule="exact"/>
        <w:rPr>
          <w:sz w:val="24"/>
        </w:rPr>
      </w:pPr>
      <w:r w:rsidRPr="004A03F2">
        <w:rPr>
          <w:rFonts w:hint="eastAsia"/>
          <w:sz w:val="24"/>
        </w:rPr>
        <w:t>猶</w:t>
      </w:r>
    </w:p>
    <w:p w14:paraId="6968E59A" w14:textId="783D2706" w:rsidR="004A03F2" w:rsidRPr="004A03F2" w:rsidRDefault="004A03F2" w:rsidP="004A03F2">
      <w:pPr>
        <w:pStyle w:val="a9"/>
        <w:numPr>
          <w:ilvl w:val="0"/>
          <w:numId w:val="5"/>
        </w:numPr>
        <w:spacing w:line="400" w:lineRule="exact"/>
        <w:rPr>
          <w:rFonts w:ascii="宋体" w:hAnsi="宋体"/>
          <w:sz w:val="24"/>
        </w:rPr>
      </w:pPr>
      <w:r w:rsidRPr="004A03F2">
        <w:rPr>
          <w:rFonts w:ascii="宋体" w:hAnsi="宋体" w:hint="eastAsia"/>
          <w:sz w:val="24"/>
        </w:rPr>
        <w:t>語詞</w:t>
      </w:r>
    </w:p>
    <w:p w14:paraId="7A747C3C" w14:textId="61CF0859" w:rsidR="004A03F2" w:rsidRPr="004A03F2" w:rsidRDefault="004A03F2" w:rsidP="004A03F2">
      <w:pPr>
        <w:pStyle w:val="a9"/>
        <w:numPr>
          <w:ilvl w:val="0"/>
          <w:numId w:val="5"/>
        </w:numPr>
        <w:spacing w:line="400" w:lineRule="exact"/>
        <w:rPr>
          <w:sz w:val="24"/>
        </w:rPr>
      </w:pPr>
      <w:r w:rsidRPr="004A03F2">
        <w:rPr>
          <w:rFonts w:hint="eastAsia"/>
          <w:sz w:val="24"/>
        </w:rPr>
        <w:t>語之轉</w:t>
      </w:r>
    </w:p>
    <w:p w14:paraId="77BB2D26" w14:textId="0F3A2E4E" w:rsidR="004A03F2" w:rsidRPr="004A03F2" w:rsidRDefault="004A03F2" w:rsidP="004A03F2">
      <w:pPr>
        <w:pStyle w:val="a9"/>
        <w:numPr>
          <w:ilvl w:val="0"/>
          <w:numId w:val="5"/>
        </w:numPr>
        <w:spacing w:line="400" w:lineRule="exact"/>
        <w:rPr>
          <w:sz w:val="24"/>
        </w:rPr>
      </w:pPr>
      <w:r w:rsidRPr="004A03F2">
        <w:rPr>
          <w:rFonts w:hint="eastAsia"/>
          <w:sz w:val="24"/>
        </w:rPr>
        <w:t>轉爲</w:t>
      </w:r>
    </w:p>
    <w:p w14:paraId="783571EF" w14:textId="77777777" w:rsidR="00AC7829" w:rsidRDefault="00AC7829" w:rsidP="00010951">
      <w:pPr>
        <w:spacing w:line="400" w:lineRule="exact"/>
        <w:rPr>
          <w:sz w:val="24"/>
          <w:szCs w:val="24"/>
        </w:rPr>
      </w:pPr>
    </w:p>
    <w:p w14:paraId="4F0FF332" w14:textId="77C914F2" w:rsidR="004A03F2" w:rsidRDefault="004A03F2" w:rsidP="00010951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，字词关系</w:t>
      </w:r>
    </w:p>
    <w:p w14:paraId="16751E1A" w14:textId="14D44524" w:rsidR="004A03F2" w:rsidRDefault="004A03F2" w:rsidP="00010951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终、</w:t>
      </w:r>
      <w:proofErr w:type="gramStart"/>
      <w:r>
        <w:rPr>
          <w:rFonts w:hint="eastAsia"/>
          <w:sz w:val="24"/>
          <w:szCs w:val="24"/>
        </w:rPr>
        <w:t>既语之</w:t>
      </w:r>
      <w:proofErr w:type="gramEnd"/>
      <w:r>
        <w:rPr>
          <w:rFonts w:hint="eastAsia"/>
          <w:sz w:val="24"/>
          <w:szCs w:val="24"/>
        </w:rPr>
        <w:t>转，既转为终</w:t>
      </w:r>
    </w:p>
    <w:p w14:paraId="605502BC" w14:textId="77777777" w:rsidR="00AC7829" w:rsidRDefault="00AC7829" w:rsidP="00010951">
      <w:pPr>
        <w:spacing w:line="400" w:lineRule="exact"/>
        <w:rPr>
          <w:sz w:val="24"/>
          <w:szCs w:val="24"/>
        </w:rPr>
      </w:pPr>
    </w:p>
    <w:p w14:paraId="065B2C0B" w14:textId="3560DEED" w:rsidR="004A03F2" w:rsidRDefault="004A03F2" w:rsidP="00010951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，考据过程</w:t>
      </w:r>
    </w:p>
    <w:p w14:paraId="7826360F" w14:textId="48FFFFE0" w:rsidR="00AC7829" w:rsidRPr="00C84523" w:rsidRDefault="004A03F2" w:rsidP="00C84523">
      <w:pPr>
        <w:pStyle w:val="a9"/>
        <w:numPr>
          <w:ilvl w:val="0"/>
          <w:numId w:val="6"/>
        </w:numPr>
        <w:spacing w:line="400" w:lineRule="exact"/>
        <w:rPr>
          <w:rFonts w:hint="eastAsia"/>
          <w:sz w:val="24"/>
        </w:rPr>
      </w:pPr>
      <w:r w:rsidRPr="00C84523">
        <w:rPr>
          <w:rFonts w:hint="eastAsia"/>
          <w:sz w:val="24"/>
        </w:rPr>
        <w:t>发</w:t>
      </w:r>
      <w:proofErr w:type="gramStart"/>
      <w:r w:rsidRPr="00C84523">
        <w:rPr>
          <w:rFonts w:hint="eastAsia"/>
          <w:sz w:val="24"/>
        </w:rPr>
        <w:t>疑</w:t>
      </w:r>
      <w:proofErr w:type="gramEnd"/>
      <w:r w:rsidRPr="00C84523">
        <w:rPr>
          <w:rFonts w:hint="eastAsia"/>
          <w:sz w:val="24"/>
        </w:rPr>
        <w:t>：</w:t>
      </w:r>
      <w:r w:rsidRPr="00C84523">
        <w:rPr>
          <w:rFonts w:hint="eastAsia"/>
          <w:sz w:val="24"/>
        </w:rPr>
        <w:t>《毛詩》曰：‘終日風爲終風。’《韓詩》曰：‘終風，西風也。’此皆緣詞生訓，非經文本義。</w:t>
      </w:r>
    </w:p>
    <w:p w14:paraId="06449FBC" w14:textId="200803E0" w:rsidR="00AC7829" w:rsidRPr="00C84523" w:rsidRDefault="004A03F2" w:rsidP="00C84523">
      <w:pPr>
        <w:pStyle w:val="a9"/>
        <w:numPr>
          <w:ilvl w:val="0"/>
          <w:numId w:val="6"/>
        </w:numPr>
        <w:spacing w:line="400" w:lineRule="exact"/>
        <w:rPr>
          <w:rFonts w:hint="eastAsia"/>
          <w:sz w:val="24"/>
        </w:rPr>
      </w:pPr>
      <w:r w:rsidRPr="00C84523">
        <w:rPr>
          <w:rFonts w:hint="eastAsia"/>
          <w:sz w:val="24"/>
        </w:rPr>
        <w:t>预设：</w:t>
      </w:r>
      <w:r w:rsidRPr="00C84523">
        <w:rPr>
          <w:rFonts w:hint="eastAsia"/>
          <w:sz w:val="24"/>
        </w:rPr>
        <w:t>‘終’猶既也，言既風且暴也。</w:t>
      </w:r>
    </w:p>
    <w:p w14:paraId="41BA4815" w14:textId="6E89777F" w:rsidR="00AC7829" w:rsidRPr="00C84523" w:rsidRDefault="004A03F2" w:rsidP="00C84523">
      <w:pPr>
        <w:pStyle w:val="a9"/>
        <w:numPr>
          <w:ilvl w:val="0"/>
          <w:numId w:val="6"/>
        </w:numPr>
        <w:spacing w:line="400" w:lineRule="exact"/>
        <w:rPr>
          <w:rFonts w:ascii="宋体" w:hAnsi="宋体" w:hint="eastAsia"/>
          <w:sz w:val="18"/>
          <w:szCs w:val="18"/>
        </w:rPr>
      </w:pPr>
      <w:r w:rsidRPr="00C84523">
        <w:rPr>
          <w:rFonts w:hint="eastAsia"/>
          <w:sz w:val="24"/>
        </w:rPr>
        <w:t>取证：</w:t>
      </w:r>
      <w:r w:rsidRPr="00C84523">
        <w:rPr>
          <w:rFonts w:ascii="宋体" w:hAnsi="宋体" w:hint="eastAsia"/>
          <w:sz w:val="18"/>
          <w:szCs w:val="18"/>
        </w:rPr>
        <w:t>《爾雅》曰：‘南風謂之凱風，東風謂之谷風，北風謂之涼風，西風謂之泰風，焚輪謂之頹，回風爲飄。’以上六句通釋《詩》詞而不及‘終風’。又曰：‘日出而風爲暴，風而雨土爲霾，陰而風爲曀。’以上三句</w:t>
      </w:r>
      <w:proofErr w:type="gramStart"/>
      <w:r w:rsidRPr="00C84523">
        <w:rPr>
          <w:rFonts w:ascii="宋体" w:hAnsi="宋体" w:hint="eastAsia"/>
          <w:sz w:val="18"/>
          <w:szCs w:val="18"/>
        </w:rPr>
        <w:t>專</w:t>
      </w:r>
      <w:proofErr w:type="gramEnd"/>
      <w:r w:rsidRPr="00C84523">
        <w:rPr>
          <w:rFonts w:ascii="宋体" w:hAnsi="宋体" w:hint="eastAsia"/>
          <w:sz w:val="18"/>
          <w:szCs w:val="18"/>
        </w:rPr>
        <w:t>釋此《詩》之文而亦不及‘終風’。然則‘終’爲語詞明矣。</w:t>
      </w:r>
      <w:r w:rsidRPr="00C84523">
        <w:rPr>
          <w:rFonts w:hint="eastAsia"/>
          <w:sz w:val="24"/>
        </w:rPr>
        <w:t>《燕燕》曰：‘終温且惠，淑慎其身。’《北門》曰：‘終窶且貧，莫知我艱。’《小雅·伐木》曰：‘神之聽之，終和且平。’</w:t>
      </w:r>
      <w:r w:rsidRPr="00C84523">
        <w:rPr>
          <w:rFonts w:ascii="宋体" w:hAnsi="宋体" w:hint="eastAsia"/>
          <w:sz w:val="18"/>
          <w:szCs w:val="18"/>
        </w:rPr>
        <w:t>（《商頌·綍》曰：‘既和且平。’</w:t>
      </w:r>
      <w:r w:rsidRPr="00C84523">
        <w:rPr>
          <w:rFonts w:hint="eastAsia"/>
          <w:sz w:val="24"/>
        </w:rPr>
        <w:t>《甫田》曰：‘禾易長畝，終善且有。’《正月》曰：‘終其永懷，又窘陰雨。’‘終’字皆當訓爲</w:t>
      </w:r>
      <w:proofErr w:type="gramStart"/>
      <w:r w:rsidRPr="00C84523">
        <w:rPr>
          <w:rFonts w:hint="eastAsia"/>
          <w:sz w:val="24"/>
        </w:rPr>
        <w:t>既</w:t>
      </w:r>
      <w:proofErr w:type="gramEnd"/>
      <w:r w:rsidRPr="00C84523">
        <w:rPr>
          <w:rFonts w:hint="eastAsia"/>
          <w:sz w:val="24"/>
        </w:rPr>
        <w:t>。</w:t>
      </w:r>
      <w:r w:rsidRPr="00C84523">
        <w:rPr>
          <w:rFonts w:ascii="宋体" w:hAnsi="宋体" w:hint="eastAsia"/>
          <w:sz w:val="18"/>
          <w:szCs w:val="18"/>
        </w:rPr>
        <w:t>《王風·葛藟篇》‘終遠兄弟’，言既遠兄弟也。《鄭風·揚之水篇》‘終鮮兄弟’，言既鮮兄弟也。《鄘風·定之方中篇》‘終然允臧’，言既而</w:t>
      </w:r>
      <w:proofErr w:type="gramStart"/>
      <w:r w:rsidRPr="00C84523">
        <w:rPr>
          <w:rFonts w:ascii="宋体" w:hAnsi="宋体" w:hint="eastAsia"/>
          <w:sz w:val="18"/>
          <w:szCs w:val="18"/>
        </w:rPr>
        <w:t>允</w:t>
      </w:r>
      <w:proofErr w:type="gramEnd"/>
      <w:r w:rsidRPr="00C84523">
        <w:rPr>
          <w:rFonts w:ascii="宋体" w:hAnsi="宋体" w:hint="eastAsia"/>
          <w:sz w:val="18"/>
          <w:szCs w:val="18"/>
        </w:rPr>
        <w:t>臧也。《列女傳·楚昭越姬》曰：‘昔吾先君莊王淫樂三年，不聽政事，終而能改，卒霸天下。’言既而能改也。</w:t>
      </w:r>
    </w:p>
    <w:p w14:paraId="2AC2B1CD" w14:textId="2ABA3C26" w:rsidR="00AC7829" w:rsidRPr="00C84523" w:rsidRDefault="004A03F2" w:rsidP="00C84523">
      <w:pPr>
        <w:pStyle w:val="a9"/>
        <w:numPr>
          <w:ilvl w:val="0"/>
          <w:numId w:val="6"/>
        </w:numPr>
        <w:spacing w:line="400" w:lineRule="exact"/>
        <w:rPr>
          <w:rFonts w:ascii="宋体" w:hAnsi="宋体" w:hint="eastAsia"/>
          <w:sz w:val="24"/>
        </w:rPr>
      </w:pPr>
      <w:r w:rsidRPr="00C84523">
        <w:rPr>
          <w:rFonts w:ascii="宋体" w:hAnsi="宋体" w:hint="eastAsia"/>
          <w:sz w:val="24"/>
        </w:rPr>
        <w:t>释理：根据《尔雅》判断“终”为语词，</w:t>
      </w:r>
      <w:r w:rsidR="004B14F0" w:rsidRPr="00C84523">
        <w:rPr>
          <w:rFonts w:ascii="宋体" w:hAnsi="宋体" w:hint="eastAsia"/>
          <w:sz w:val="24"/>
        </w:rPr>
        <w:t>通过《小雅·伐木》“终和</w:t>
      </w:r>
      <w:proofErr w:type="gramStart"/>
      <w:r w:rsidR="004B14F0" w:rsidRPr="00C84523">
        <w:rPr>
          <w:rFonts w:ascii="宋体" w:hAnsi="宋体" w:hint="eastAsia"/>
          <w:sz w:val="24"/>
        </w:rPr>
        <w:t>且</w:t>
      </w:r>
      <w:proofErr w:type="gramEnd"/>
      <w:r w:rsidR="004B14F0" w:rsidRPr="00C84523">
        <w:rPr>
          <w:rFonts w:ascii="宋体" w:hAnsi="宋体" w:hint="eastAsia"/>
          <w:sz w:val="24"/>
        </w:rPr>
        <w:t>平”与《商颂·</w:t>
      </w:r>
      <w:r w:rsidR="005F3B50" w:rsidRPr="00C84523">
        <w:rPr>
          <w:rFonts w:ascii="宋体" w:hAnsi="宋体" w:hint="eastAsia"/>
          <w:sz w:val="24"/>
        </w:rPr>
        <w:t>綍</w:t>
      </w:r>
      <w:r w:rsidR="004B14F0" w:rsidRPr="00C84523">
        <w:rPr>
          <w:rFonts w:ascii="宋体" w:hAnsi="宋体" w:hint="eastAsia"/>
          <w:sz w:val="24"/>
        </w:rPr>
        <w:t>》</w:t>
      </w:r>
      <w:r w:rsidR="005F3B50" w:rsidRPr="00C84523">
        <w:rPr>
          <w:rFonts w:ascii="宋体" w:hAnsi="宋体" w:hint="eastAsia"/>
          <w:sz w:val="24"/>
        </w:rPr>
        <w:t>“既和</w:t>
      </w:r>
      <w:proofErr w:type="gramStart"/>
      <w:r w:rsidR="005F3B50" w:rsidRPr="00C84523">
        <w:rPr>
          <w:rFonts w:ascii="宋体" w:hAnsi="宋体" w:hint="eastAsia"/>
          <w:sz w:val="24"/>
        </w:rPr>
        <w:t>且</w:t>
      </w:r>
      <w:proofErr w:type="gramEnd"/>
      <w:r w:rsidR="005F3B50" w:rsidRPr="00C84523">
        <w:rPr>
          <w:rFonts w:ascii="宋体" w:hAnsi="宋体" w:hint="eastAsia"/>
          <w:sz w:val="24"/>
        </w:rPr>
        <w:t>平”的同构关系，以及“终…且…”在文意训释上与“既…且…”结构的相通性，认为“终”与“既”</w:t>
      </w:r>
      <w:r w:rsidR="00AC7829" w:rsidRPr="00C84523">
        <w:rPr>
          <w:rFonts w:ascii="宋体" w:hAnsi="宋体" w:hint="eastAsia"/>
          <w:sz w:val="24"/>
        </w:rPr>
        <w:t>为同源词。</w:t>
      </w:r>
    </w:p>
    <w:p w14:paraId="0096A4A8" w14:textId="626BDB0E" w:rsidR="004A03F2" w:rsidRPr="00C84523" w:rsidRDefault="004A03F2" w:rsidP="00C84523">
      <w:pPr>
        <w:pStyle w:val="a9"/>
        <w:numPr>
          <w:ilvl w:val="0"/>
          <w:numId w:val="6"/>
        </w:numPr>
        <w:spacing w:line="400" w:lineRule="exact"/>
        <w:rPr>
          <w:rFonts w:ascii="Calibri" w:eastAsia="宋体" w:hAnsi="Calibri" w:hint="eastAsia"/>
          <w:sz w:val="24"/>
        </w:rPr>
      </w:pPr>
      <w:r w:rsidRPr="00C84523">
        <w:rPr>
          <w:rFonts w:ascii="宋体" w:hAnsi="宋体" w:hint="eastAsia"/>
          <w:sz w:val="24"/>
        </w:rPr>
        <w:t>结论：</w:t>
      </w:r>
      <w:r w:rsidRPr="00C84523">
        <w:rPr>
          <w:rFonts w:hint="eastAsia"/>
          <w:sz w:val="24"/>
        </w:rPr>
        <w:t>‘既’、‘終’語之轉。既已之‘既’轉爲‘終’，猶既盡之‘既’轉爲‘終’耳。解者皆失之。</w:t>
      </w:r>
    </w:p>
    <w:sectPr w:rsidR="004A03F2" w:rsidRPr="00C845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57A37" w14:textId="77777777" w:rsidR="000A6AE8" w:rsidRDefault="000A6AE8" w:rsidP="00010951">
      <w:r>
        <w:separator/>
      </w:r>
    </w:p>
  </w:endnote>
  <w:endnote w:type="continuationSeparator" w:id="0">
    <w:p w14:paraId="418C4BC9" w14:textId="77777777" w:rsidR="000A6AE8" w:rsidRDefault="000A6AE8" w:rsidP="00010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96FFF" w14:textId="77777777" w:rsidR="000A6AE8" w:rsidRDefault="000A6AE8" w:rsidP="00010951">
      <w:r>
        <w:separator/>
      </w:r>
    </w:p>
  </w:footnote>
  <w:footnote w:type="continuationSeparator" w:id="0">
    <w:p w14:paraId="54E83B69" w14:textId="77777777" w:rsidR="000A6AE8" w:rsidRDefault="000A6AE8" w:rsidP="000109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542"/>
    <w:multiLevelType w:val="hybridMultilevel"/>
    <w:tmpl w:val="BD6A43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96B0B20"/>
    <w:multiLevelType w:val="hybridMultilevel"/>
    <w:tmpl w:val="DABA9A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5556710"/>
    <w:multiLevelType w:val="hybridMultilevel"/>
    <w:tmpl w:val="582ABE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8CC10E5"/>
    <w:multiLevelType w:val="hybridMultilevel"/>
    <w:tmpl w:val="B9EA00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AEA0EBA"/>
    <w:multiLevelType w:val="hybridMultilevel"/>
    <w:tmpl w:val="5D3E6D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0BE7C86"/>
    <w:multiLevelType w:val="hybridMultilevel"/>
    <w:tmpl w:val="E3781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91507280">
    <w:abstractNumId w:val="0"/>
  </w:num>
  <w:num w:numId="2" w16cid:durableId="1942374721">
    <w:abstractNumId w:val="1"/>
  </w:num>
  <w:num w:numId="3" w16cid:durableId="1827043023">
    <w:abstractNumId w:val="2"/>
  </w:num>
  <w:num w:numId="4" w16cid:durableId="1302229358">
    <w:abstractNumId w:val="3"/>
  </w:num>
  <w:num w:numId="5" w16cid:durableId="807940744">
    <w:abstractNumId w:val="4"/>
  </w:num>
  <w:num w:numId="6" w16cid:durableId="1911429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DB"/>
    <w:rsid w:val="000025E2"/>
    <w:rsid w:val="00010951"/>
    <w:rsid w:val="000472D4"/>
    <w:rsid w:val="000A6AE8"/>
    <w:rsid w:val="001C3216"/>
    <w:rsid w:val="004A03F2"/>
    <w:rsid w:val="004B14F0"/>
    <w:rsid w:val="00584C47"/>
    <w:rsid w:val="005F3B50"/>
    <w:rsid w:val="006C73DB"/>
    <w:rsid w:val="00AC7829"/>
    <w:rsid w:val="00C26855"/>
    <w:rsid w:val="00C84523"/>
    <w:rsid w:val="00CE5F3C"/>
    <w:rsid w:val="00D852C3"/>
    <w:rsid w:val="00EE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76735"/>
  <w15:chartTrackingRefBased/>
  <w15:docId w15:val="{067896EA-8710-410B-94EA-CC71C9F5E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951"/>
    <w:pPr>
      <w:widowControl w:val="0"/>
      <w:spacing w:after="0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73DB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3DB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3DB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3DB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3DB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3DB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3DB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3DB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3DB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3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7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7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3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3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73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3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3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3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3DB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C7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3DB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C73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3DB"/>
    <w:pPr>
      <w:widowControl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C73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3DB"/>
    <w:pPr>
      <w:widowControl/>
      <w:spacing w:after="160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C73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3D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C73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73D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0951"/>
    <w:pPr>
      <w:widowControl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0109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0951"/>
    <w:pPr>
      <w:widowControl/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0109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31572</dc:creator>
  <cp:keywords/>
  <dc:description/>
  <cp:lastModifiedBy>妺晗 李</cp:lastModifiedBy>
  <cp:revision>3</cp:revision>
  <dcterms:created xsi:type="dcterms:W3CDTF">2026-04-08T12:48:00Z</dcterms:created>
  <dcterms:modified xsi:type="dcterms:W3CDTF">2026-04-13T02:53:00Z</dcterms:modified>
</cp:coreProperties>
</file>