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40864">
      <w:pPr>
        <w:jc w:val="center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  <w:lang w:eastAsia="zh-CN"/>
        </w:rPr>
        <w:t>《</w:t>
      </w:r>
      <w:r>
        <w:rPr>
          <w:rFonts w:hint="eastAsia"/>
          <w:sz w:val="28"/>
          <w:szCs w:val="32"/>
          <w:lang w:val="en-US" w:eastAsia="zh-CN"/>
        </w:rPr>
        <w:t>經傳釋詞</w:t>
      </w:r>
      <w:r>
        <w:rPr>
          <w:rFonts w:hint="eastAsia"/>
          <w:sz w:val="28"/>
          <w:szCs w:val="32"/>
          <w:lang w:eastAsia="zh-CN"/>
        </w:rPr>
        <w:t>》</w:t>
      </w:r>
      <w:r>
        <w:rPr>
          <w:rFonts w:hint="eastAsia"/>
          <w:sz w:val="28"/>
          <w:szCs w:val="32"/>
          <w:lang w:val="en-US" w:eastAsia="zh-CN"/>
        </w:rPr>
        <w:t>-</w:t>
      </w:r>
      <w:r>
        <w:rPr>
          <w:rFonts w:hint="eastAsia"/>
          <w:sz w:val="28"/>
          <w:szCs w:val="32"/>
        </w:rPr>
        <w:t>今</w:t>
      </w:r>
    </w:p>
    <w:p w14:paraId="2AD9638C">
      <w:pPr>
        <w:ind w:firstLine="420" w:firstLineChars="200"/>
        <w:rPr>
          <w:rFonts w:hint="eastAsia"/>
        </w:rPr>
      </w:pPr>
      <w:r>
        <w:rPr>
          <w:rFonts w:hint="eastAsia"/>
        </w:rPr>
        <w:t>孫炎注《爾雅·釋詁》曰：「即，猶今也。」故「今」亦可訓爲「即」。《書·召誥》曰：「其丕能諴于小民，今休。」又曰：「王厥有成命，治民今休。」皆謂即致太平之美也。某氏傳釋上「今休」爲「成今之美」，下「今休」爲「治民今獲太平之美」，皆失之。《吕氏春秋·驕恣篇》曰：「齊宣王爲大室，三年而未能成。春居諫王，王曰：『寡人請今止之。』」《秦策》曰：「臣今見王獨立於廟朝矣。」《趙策》曰：「君因言王而重責之，蓇之軸今折矣。」《魏策》曰：「樓公將入矣，臣今從。」《韓策》曰：「十日之内，數萬之衆，今涉魏境。」《燕策》曰：「天下必以王爲能市馬，馬今至矣。」《史記·項羽紀》曰：「吾屬今爲之虜矣。」《鄭世家》曰：「晉兵今至矣。」《伍子胥傳》曰：「不來，今殺奢也。」「今」字並與「即」同義。</w:t>
      </w:r>
    </w:p>
    <w:p w14:paraId="72390428">
      <w:pPr>
        <w:rPr>
          <w:rFonts w:hint="eastAsia"/>
        </w:rPr>
      </w:pPr>
      <w:r>
        <w:rPr>
          <w:rFonts w:hint="eastAsia"/>
        </w:rPr>
        <w:t>　　今，指事之詞也。《考工記·輈人》曰：「今夫大車之轅摯。」《墨子·兼愛篇》曰：「今若夫攻城野戰，殺身而爲名。」《禮記·三年問》曰：「今是大鳥獸。」《晉語》：「今君之所聞也。」猶言是君之所聞也。宣十五年《公羊傳》「是何子之情也」，《韓詩外傳》「是」作「今」。皆指事之詞。</w:t>
      </w:r>
    </w:p>
    <w:p w14:paraId="5D91B3CA">
      <w:pPr>
        <w:rPr>
          <w:rFonts w:hint="eastAsia"/>
        </w:rPr>
      </w:pPr>
      <w:r>
        <w:rPr>
          <w:rFonts w:hint="eastAsia"/>
        </w:rPr>
        <w:t>　　家大人曰：今，猶「若」也。《禮記·曾子問》曰：「下殤，土周葬于園。遂輿機而往，塗邇故也。今墓遠，則其葬也如之何？」今墓遠，若墓遠也。《管子·法法篇》曰：「君不私國，臣不誣能，正民之經也。今以誣能之臣，事私國之君，而能濟功名者，古今無之。」今以，若以也。</w:t>
      </w:r>
    </w:p>
    <w:p w14:paraId="5E3536EC"/>
    <w:p w14:paraId="56C7814B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8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32"/>
          <w:lang w:val="en-US" w:eastAsia="zh-CN" w:bidi="ar-SA"/>
        </w:rPr>
        <w:t>一、涉及虛詞</w:t>
      </w:r>
    </w:p>
    <w:p w14:paraId="69E21AAB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今：副詞、指事之詞、假設連詞</w:t>
      </w:r>
    </w:p>
    <w:p w14:paraId="6C6EC1F2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4EA347C3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8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32"/>
          <w:lang w:val="en-US" w:eastAsia="zh-CN" w:bidi="ar-SA"/>
        </w:rPr>
        <w:t>二、引用文獻</w:t>
      </w:r>
    </w:p>
    <w:p w14:paraId="4F7339F2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  <w:t>（一）經書及古注</w:t>
      </w:r>
    </w:p>
    <w:p w14:paraId="617F4564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孫炎注《爾雅・釋詁》曰：「即，猶今也。」</w:t>
      </w:r>
    </w:p>
    <w:p w14:paraId="07A3B909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《尚書・召誥》：「其丕能諴于小民，今休。」；「王厥有成命，治民今休。」某氏傳舊釋，王氏評皆失之。</w:t>
      </w:r>
    </w:p>
    <w:p w14:paraId="5703B5B9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《考工記・輈人》：「今夫大車之轅摯。」</w:t>
      </w:r>
    </w:p>
    <w:p w14:paraId="326CF0FD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《禮記・三年問》：「今是大鳥獸。」</w:t>
      </w:r>
    </w:p>
    <w:p w14:paraId="64D41045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《禮記・曾子問》：「下殤，土周葬于園。遂輿機而往，塗邇故也。今墓遠，則其葬也如之何？」</w:t>
      </w:r>
    </w:p>
    <w:p w14:paraId="0607A028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4A214DCB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  <w:t>（二）諸子典籍</w:t>
      </w:r>
    </w:p>
    <w:p w14:paraId="72281DB0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《呂氏春秋・驕恣篇》：「齊宣王爲大室，三年而未能成。春居諫王，王曰：『寡人請今止之。』」</w:t>
      </w:r>
    </w:p>
    <w:p w14:paraId="4CC5DBF3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《墨子・兼愛篇》：「今若夫攻城野戰，殺身而爲名。」</w:t>
      </w:r>
    </w:p>
    <w:p w14:paraId="4EC5E80F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《管子・法法篇》：「君不私國，臣不誣能，正民之經也。今以誣能之臣，事私國之君，而能濟功名者，古今無之。」</w:t>
      </w:r>
    </w:p>
    <w:p w14:paraId="74B0877D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917E658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  <w:t>（三）史書</w:t>
      </w:r>
    </w:p>
    <w:p w14:paraId="68AD7236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《國語・晉語》：「今君之所聞也。」</w:t>
      </w:r>
    </w:p>
    <w:p w14:paraId="74D89958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宣十五年《公羊傳》：「是何子之情也。」《韓詩外傳》引，「是」作「今」。</w:t>
      </w:r>
    </w:p>
    <w:p w14:paraId="1782A662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《戰國策・秦策》：「臣今見王獨立於廟朝矣。」</w:t>
      </w:r>
    </w:p>
    <w:p w14:paraId="7B54B17D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《戰國策・趙策》：「君因言王而重責之，蓇之軸今折矣。」</w:t>
      </w:r>
    </w:p>
    <w:p w14:paraId="0FF04E8B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《戰國策・魏策》：「樓公將入矣，臣今從。」</w:t>
      </w:r>
    </w:p>
    <w:p w14:paraId="545CC4F0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《戰國策・韓策》：「十日之內，數萬之衆，今涉魏境。」</w:t>
      </w:r>
    </w:p>
    <w:p w14:paraId="3E6EAD0A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《戰國策・燕策》：「天下必以王爲能市馬，馬今至矣。」</w:t>
      </w:r>
    </w:p>
    <w:p w14:paraId="1883A0C2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《史記・項羽本紀》：「吾屬今爲之虜矣。」</w:t>
      </w:r>
    </w:p>
    <w:p w14:paraId="7704D556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《史記・鄭世家》：「晉兵今至矣。」</w:t>
      </w:r>
    </w:p>
    <w:p w14:paraId="1C8E9B26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《史記・伍子胥列傳》：「不來，今殺奢也。」</w:t>
      </w:r>
    </w:p>
    <w:p w14:paraId="22988511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</w:pPr>
    </w:p>
    <w:p w14:paraId="652B3EF1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8"/>
          <w:lang w:val="en-US" w:eastAsia="zh-CN" w:bidi="ar-SA"/>
        </w:rPr>
        <w:t>（四）考據著作</w:t>
      </w:r>
    </w:p>
    <w:p w14:paraId="342B91B7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家大人（王念孫）案：今，猶「若」也。</w:t>
      </w:r>
    </w:p>
    <w:p w14:paraId="2AF97CB0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61BE0EEC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8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32"/>
          <w:lang w:val="en-US" w:eastAsia="zh-CN" w:bidi="ar-SA"/>
        </w:rPr>
        <w:t>三、虛詞義項</w:t>
      </w:r>
    </w:p>
    <w:p w14:paraId="30168366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義項①：今，猶即也；副詞，便、就。</w:t>
      </w:r>
    </w:p>
    <w:p w14:paraId="53323D75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書證：</w:t>
      </w:r>
    </w:p>
    <w:p w14:paraId="168D0AA2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①《書・召誥》：其丕能諴于小民，今休；王厥有成命，治民今休</w:t>
      </w:r>
    </w:p>
    <w:p w14:paraId="052CFE7A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②《呂氏春秋・驕恣篇》：寡人請今止之</w:t>
      </w:r>
    </w:p>
    <w:p w14:paraId="4D8A5A06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③《秦策》：臣今見王獨立於廟朝矣</w:t>
      </w:r>
    </w:p>
    <w:p w14:paraId="6F2E43E8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④《趙策》：蓇之軸今折矣</w:t>
      </w:r>
    </w:p>
    <w:p w14:paraId="72045CDF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⑤《魏策》：樓公將入矣，臣今從</w:t>
      </w:r>
    </w:p>
    <w:p w14:paraId="38F88443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⑥《韓策》：數萬之衆，今涉魏境</w:t>
      </w:r>
    </w:p>
    <w:p w14:paraId="4A6C97F1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⑦《燕策》：馬今至矣</w:t>
      </w:r>
    </w:p>
    <w:p w14:paraId="1E439CA4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⑧《史記・項羽本紀》：吾屬今爲之虜矣</w:t>
      </w:r>
    </w:p>
    <w:p w14:paraId="497EB5CA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⑨《史記・鄭世家》：晉兵今至矣</w:t>
      </w:r>
    </w:p>
    <w:p w14:paraId="30333951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⑩《史記・伍子胥列傳》：不來，今殺奢也</w:t>
      </w:r>
    </w:p>
    <w:p w14:paraId="326C04A3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38AC5D3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義項②：今，指事之詞也；指示詞，猶「是」。</w:t>
      </w:r>
    </w:p>
    <w:p w14:paraId="136AEC8A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書證：</w:t>
      </w:r>
    </w:p>
    <w:p w14:paraId="0ACF8BA7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①《考工記・輈人》：今夫大車之轅摯</w:t>
      </w:r>
    </w:p>
    <w:p w14:paraId="7FBF3751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②《墨子・兼愛篇》：今若夫攻城野戰，殺身而爲名</w:t>
      </w:r>
    </w:p>
    <w:p w14:paraId="7CA6AE55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③《禮記・三年問》：今是大鳥獸</w:t>
      </w:r>
    </w:p>
    <w:p w14:paraId="79046A24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④《晉語》：今君之所聞也</w:t>
      </w:r>
    </w:p>
    <w:p w14:paraId="6F5CF962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⑤宣十五年《公羊傳》「是何子之情也」，《韓詩外傳》「是」作「今」</w:t>
      </w:r>
    </w:p>
    <w:p w14:paraId="05C88A5C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5D3A6A79">
      <w:pPr>
        <w:numPr>
          <w:ilvl w:val="0"/>
          <w:numId w:val="1"/>
        </w:numPr>
        <w:bidi w:val="0"/>
        <w:ind w:left="420" w:leftChars="0" w:hanging="42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義項③：今，猶若也；如果。</w:t>
      </w:r>
    </w:p>
    <w:p w14:paraId="1E225615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書證：</w:t>
      </w:r>
    </w:p>
    <w:p w14:paraId="18AB1995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①《禮記・曾子問》：今墓遠，則其葬也如之何</w:t>
      </w:r>
    </w:p>
    <w:p w14:paraId="60B4BF84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②《管子・法法篇》：今以誣能之臣，事私國之君，而能濟功名者，古今無之</w:t>
      </w:r>
    </w:p>
    <w:p w14:paraId="49F6E315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2A0C9FE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前人舊釋：</w:t>
      </w:r>
    </w:p>
    <w:p w14:paraId="01F3DF44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①孫炎《爾雅注》：即，猶今也；</w:t>
      </w:r>
    </w:p>
    <w:p w14:paraId="678A7891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②某氏《尚書傳》釋《召誥》兩處「今休」，王氏評皆失之。</w:t>
      </w:r>
    </w:p>
    <w:p w14:paraId="704D93FD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4A0FA3F0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8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32"/>
          <w:lang w:val="en-US" w:eastAsia="zh-CN" w:bidi="ar-SA"/>
        </w:rPr>
        <w:t>四、訓詁術語</w:t>
      </w:r>
    </w:p>
    <w:p w14:paraId="12A4A293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① 猶：訓詁術語，「猶某」即釋義為某，相當於</w:t>
      </w:r>
    </w:p>
    <w:p w14:paraId="0BEC2B46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② 指事之詞：起指示作用的虛詞，猶「是」</w:t>
      </w:r>
    </w:p>
    <w:p w14:paraId="684EE68A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③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 失之：舊注釋義錯誤，不合原文</w:t>
      </w:r>
    </w:p>
    <w:p w14:paraId="19DFEF07">
      <w:pPr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④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 異文：不同典籍記載同一文句，文字有差異</w:t>
      </w:r>
    </w:p>
    <w:p w14:paraId="2C6FCDF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3D8ECC"/>
    <w:multiLevelType w:val="singleLevel"/>
    <w:tmpl w:val="E03D8E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7677D"/>
    <w:rsid w:val="21483C1F"/>
    <w:rsid w:val="2FAA4191"/>
    <w:rsid w:val="6E6D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1692</Words>
  <Characters>1692</Characters>
  <Lines>0</Lines>
  <Paragraphs>0</Paragraphs>
  <TotalTime>5</TotalTime>
  <ScaleCrop>false</ScaleCrop>
  <LinksUpToDate>false</LinksUpToDate>
  <CharactersWithSpaces>1700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2026-09-23T10:36:00Z</dcterms:created>
  <dc:creator>徐健怡</dc:creator>
  <cp:lastModifiedBy>WPS_1664095437</cp:lastModifiedBy>
  <dcterms:modified xsi:type="dcterms:W3CDTF">2026-09-23T13:21:31Z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6B4A09B39B9743CE81E4CB4269C49E2A_12</vt:lpwstr>
  </property>
</Properties>
</file>