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7D22" w14:textId="77777777" w:rsidR="00A15AC6" w:rsidRDefault="004A20BC">
      <w:r>
        <w:rPr>
          <w:b/>
          <w:bCs/>
          <w:sz w:val="28"/>
          <w:szCs w:val="28"/>
        </w:rPr>
        <w:t>振</w:t>
      </w:r>
      <w:proofErr w:type="gramStart"/>
      <w:r>
        <w:rPr>
          <w:b/>
          <w:bCs/>
          <w:sz w:val="28"/>
          <w:szCs w:val="28"/>
        </w:rPr>
        <w:t>振</w:t>
      </w:r>
      <w:proofErr w:type="gramEnd"/>
      <w:r>
        <w:rPr>
          <w:b/>
          <w:bCs/>
          <w:sz w:val="28"/>
          <w:szCs w:val="28"/>
        </w:rPr>
        <w:t>公姓  振</w:t>
      </w:r>
      <w:proofErr w:type="gramStart"/>
      <w:r>
        <w:rPr>
          <w:b/>
          <w:bCs/>
          <w:sz w:val="28"/>
          <w:szCs w:val="28"/>
        </w:rPr>
        <w:t>振</w:t>
      </w:r>
      <w:proofErr w:type="gramEnd"/>
      <w:r>
        <w:rPr>
          <w:b/>
          <w:bCs/>
          <w:sz w:val="28"/>
          <w:szCs w:val="28"/>
        </w:rPr>
        <w:t>公族</w:t>
      </w:r>
    </w:p>
    <w:p w14:paraId="565B7796" w14:textId="77777777" w:rsidR="00A15AC6" w:rsidRDefault="004A20BC">
      <w:r>
        <w:t>《麟之趾篇》‘振振公姓，振振公族’，毛</w:t>
      </w:r>
      <w:proofErr w:type="gramStart"/>
      <w:r>
        <w:t>傳</w:t>
      </w:r>
      <w:proofErr w:type="gramEnd"/>
      <w:r>
        <w:t>曰：‘公姓，公同姓；公族，公同祖。’集</w:t>
      </w:r>
      <w:proofErr w:type="gramStart"/>
      <w:r>
        <w:t>傳</w:t>
      </w:r>
      <w:proofErr w:type="gramEnd"/>
      <w:r>
        <w:t>曰：‘公姓，公孫也，姓之爲言生也。’引之謹案：公姓、公族，皆謂子孫也。古者謂子孫曰‘姓’，或曰‘子姓’，</w:t>
      </w:r>
      <w:proofErr w:type="gramStart"/>
      <w:r>
        <w:t>字通作</w:t>
      </w:r>
      <w:proofErr w:type="gramEnd"/>
      <w:r>
        <w:t>‘生’。《商頌·殷武》曰：‘以保我後生。’箋曰：‘以此全守我子孫。’《特牲饋食禮》‘子姓兄弟如主人之服’，鄭注曰：‘所祭者之子孫，言子姓者，子之所生。’《曲禮》曰：‘納女於天子，曰備百姓。’鄭注曰：‘姓之言生也，天子、皇后以下百二十人，廣子姓也。’《玉藻》曰：‘縞冠元武，子姓之冠也。’注曰：‘謂父有喪服，子爲之不純吉也。’《大傳》曰：‘其</w:t>
      </w:r>
      <w:proofErr w:type="gramStart"/>
      <w:r>
        <w:t>庶姓别於</w:t>
      </w:r>
      <w:proofErr w:type="gramEnd"/>
      <w:r>
        <w:t>上而戚</w:t>
      </w:r>
      <w:proofErr w:type="gramStart"/>
      <w:r>
        <w:t>單於</w:t>
      </w:r>
      <w:proofErr w:type="gramEnd"/>
      <w:r>
        <w:t>下。’姓，謂子也。‘</w:t>
      </w:r>
      <w:proofErr w:type="gramStart"/>
      <w:r>
        <w:t>庶姓别於</w:t>
      </w:r>
      <w:proofErr w:type="gramEnd"/>
      <w:r>
        <w:t>上’，即下文之‘别子爲祖’。《日知録》曰：‘此姓爲子姓之姓，與《周禮·司儀》之云“土揖庶姓”者不同。’《喪大記》曰：‘卿大夫父兄子姓立于東方。’注曰：‘子姓，謂衆子孫也，姓之言生也。’昭四年《左傳》曰：‘問其姓，對曰：余子長矣。’杜注曰：‘問其姓，問有子否。’三十二年</w:t>
      </w:r>
      <w:proofErr w:type="gramStart"/>
      <w:r>
        <w:t>傳</w:t>
      </w:r>
      <w:proofErr w:type="gramEnd"/>
      <w:r>
        <w:t>曰：‘三后之姓，於今爲庶。’《楚語》曰：‘帥其子姓，從其時享。’韋注曰：‘姓，同姓也。’非是。下文曰‘比爾兄弟親戚’，始言同姓耳。《吴語》曰：‘一介嫡女，執箕帚以亥姓於王宫。’即《曲禮》所謂‘備百姓’。《越語》曰：‘凡我父兄昆弟及國子姓。’韋注曰：‘國子姓，年在衆子同姓之列者。’亦非是。《墨子·非儒篇》曰：‘子姓皆從，得厭飲食。’《</w:t>
      </w:r>
      <w:proofErr w:type="gramStart"/>
      <w:r>
        <w:t>列子</w:t>
      </w:r>
      <w:proofErr w:type="gramEnd"/>
      <w:r>
        <w:t>·説符篇》曰：‘秦穆公謂伯樂曰：“子之年長矣，子姓有可使求馬者乎？”伯樂對曰：“臣之子皆下才也。”’《群書治要》引《尸子·發蒙篇》曰：‘家人子姓和，臣妾力，則家富。丈人雖厚衣食，無傷也。子姓不和，臣妾不力，則家貧。丈人雖薄衣食，無益也。’今本《治要》‘姓’譌作‘侄’，‘姓’、‘侄’草</w:t>
      </w:r>
      <w:proofErr w:type="gramStart"/>
      <w:r>
        <w:t>書</w:t>
      </w:r>
      <w:proofErr w:type="gramEnd"/>
      <w:r>
        <w:t>相似，故譌。古無謂兄弟之子爲侄者，辯見《顔氏家訓》。《吕氏春秋·疑似篇》曰：‘梁北有黎丘部，有奇鬼焉，善效人之子姓昆弟之狀。’姓，今本譌作‘侄’。《文選·思元賦》注引此已誤。《韓子·八經篇》曰：‘亂之所生者六也：主母、后姬、子姓、兄弟、大臣、顯賢。’《史記·外戚世家》曰：‘既驩合矣，或不能成子姓。’《魏其武安侯傳》曰：‘跪起如子姓。’姓，今本亦譌作‘至’。《漢書》作‘子姓’，顔師古曰：‘姓，生也，言同子禮，若己所生。’足證《史記》‘侄’字爲</w:t>
      </w:r>
      <w:proofErr w:type="gramStart"/>
      <w:r>
        <w:t>傳</w:t>
      </w:r>
      <w:proofErr w:type="gramEnd"/>
      <w:r>
        <w:t>寫之譌。《漢書·儒林傳》曰：‘丁姓字子孫。’《廣雅》曰：‘姓，子也。’是姓爲子孫之通稱也。‘公族’猶‘公姓’也。莊十二年《左傳》曰：‘戴武宣穆莊之族。’杜注曰：‘宋五公之子孫。’二十三年</w:t>
      </w:r>
      <w:proofErr w:type="gramStart"/>
      <w:r>
        <w:t>傳</w:t>
      </w:r>
      <w:proofErr w:type="gramEnd"/>
      <w:r>
        <w:t>曰：‘晉桓莊之族偪。’注曰：‘桓叔莊伯之子孫。’成十五年</w:t>
      </w:r>
      <w:proofErr w:type="gramStart"/>
      <w:r>
        <w:t>傳</w:t>
      </w:r>
      <w:proofErr w:type="gramEnd"/>
      <w:r>
        <w:t>曰：‘二華，戴族也；司城，莊族也；六官者，皆桓族也。’昭八年</w:t>
      </w:r>
      <w:proofErr w:type="gramStart"/>
      <w:r>
        <w:t>傳</w:t>
      </w:r>
      <w:proofErr w:type="gramEnd"/>
      <w:r>
        <w:t>曰：‘陳，顓頊之族也。’注曰：‘陳祖舜，舜出顓頊。’《晉語》曰：‘天胙將在武族。’韋注曰：‘族，嗣也。’</w:t>
      </w:r>
      <w:proofErr w:type="gramStart"/>
      <w:r>
        <w:t>襄</w:t>
      </w:r>
      <w:proofErr w:type="gramEnd"/>
      <w:r>
        <w:t>十年《左傳》：‘偪陽，云姓也，使周内史選其族嗣。’是族亦子孫之通稱也。公子、公姓、公族，皆指</w:t>
      </w:r>
      <w:proofErr w:type="gramStart"/>
      <w:r>
        <w:t>後嗣</w:t>
      </w:r>
      <w:proofErr w:type="gramEnd"/>
      <w:r>
        <w:t>而言，猶《螽斯》之言‘宜爾子孫’也。《序》曰：‘雖衰世之公子，皆信厚如麟趾之時。’舉公子以統下二章，蓋得其旨矣。</w:t>
      </w:r>
    </w:p>
    <w:p w14:paraId="0E07A776" w14:textId="77777777" w:rsidR="00A15AC6" w:rsidRDefault="00A15AC6"/>
    <w:p w14:paraId="56B017E8" w14:textId="6F46536F" w:rsidR="00A15AC6" w:rsidRPr="00B21B7D" w:rsidRDefault="008A39BE">
      <w:pPr>
        <w:rPr>
          <w:b/>
          <w:bCs/>
        </w:rPr>
      </w:pPr>
      <w:r w:rsidRPr="00B21B7D">
        <w:rPr>
          <w:rFonts w:hint="eastAsia"/>
          <w:b/>
          <w:bCs/>
        </w:rPr>
        <w:t>1.</w:t>
      </w:r>
      <w:r w:rsidR="004A20BC" w:rsidRPr="00B21B7D">
        <w:rPr>
          <w:b/>
          <w:bCs/>
        </w:rPr>
        <w:t>考</w:t>
      </w:r>
      <w:proofErr w:type="gramStart"/>
      <w:r w:rsidR="004A20BC" w:rsidRPr="00B21B7D">
        <w:rPr>
          <w:b/>
          <w:bCs/>
        </w:rPr>
        <w:t>據對象</w:t>
      </w:r>
      <w:proofErr w:type="gramEnd"/>
    </w:p>
    <w:p w14:paraId="029A6AEA" w14:textId="380EEF00" w:rsidR="00A15AC6" w:rsidRDefault="004A20BC" w:rsidP="00442F1A">
      <w:r>
        <w:t>《詩經·周南·麟之趾》“振</w:t>
      </w:r>
      <w:proofErr w:type="gramStart"/>
      <w:r>
        <w:t>振</w:t>
      </w:r>
      <w:proofErr w:type="gramEnd"/>
      <w:r>
        <w:t>公姓，振</w:t>
      </w:r>
      <w:proofErr w:type="gramStart"/>
      <w:r>
        <w:t>振</w:t>
      </w:r>
      <w:proofErr w:type="gramEnd"/>
      <w:r>
        <w:t>公族”</w:t>
      </w:r>
    </w:p>
    <w:p w14:paraId="68D3460D" w14:textId="1562BB91" w:rsidR="00A35B24" w:rsidRDefault="008A39BE" w:rsidP="00442F1A">
      <w:r>
        <w:rPr>
          <w:rFonts w:hint="eastAsia"/>
        </w:rPr>
        <w:t>《詩</w:t>
      </w:r>
      <w:r>
        <w:t>集傳</w:t>
      </w:r>
      <w:r>
        <w:rPr>
          <w:rFonts w:hint="eastAsia"/>
        </w:rPr>
        <w:t>》</w:t>
      </w:r>
      <w:r>
        <w:t>：</w:t>
      </w:r>
      <w:r>
        <w:rPr>
          <w:rFonts w:hint="eastAsia"/>
        </w:rPr>
        <w:t>“</w:t>
      </w:r>
      <w:r>
        <w:t>公姓，公孫也，姓之爲言生也。</w:t>
      </w:r>
      <w:r>
        <w:rPr>
          <w:rFonts w:hint="eastAsia"/>
        </w:rPr>
        <w:t>”</w:t>
      </w:r>
    </w:p>
    <w:p w14:paraId="07C25DD4" w14:textId="77777777" w:rsidR="00B21B7D" w:rsidRDefault="00B21B7D" w:rsidP="00442F1A">
      <w:pPr>
        <w:rPr>
          <w:rFonts w:hint="eastAsia"/>
        </w:rPr>
      </w:pPr>
    </w:p>
    <w:p w14:paraId="25F8655D" w14:textId="57FA3F69" w:rsidR="00A35B24" w:rsidRPr="00B21B7D" w:rsidRDefault="00A35B24" w:rsidP="00A35B24">
      <w:pPr>
        <w:rPr>
          <w:b/>
          <w:bCs/>
        </w:rPr>
      </w:pPr>
      <w:r w:rsidRPr="00B21B7D">
        <w:rPr>
          <w:rFonts w:hint="eastAsia"/>
          <w:b/>
          <w:bCs/>
        </w:rPr>
        <w:t>2.反駁</w:t>
      </w:r>
      <w:proofErr w:type="gramStart"/>
      <w:r w:rsidRPr="00B21B7D">
        <w:rPr>
          <w:rFonts w:hint="eastAsia"/>
          <w:b/>
          <w:bCs/>
        </w:rPr>
        <w:t>對象</w:t>
      </w:r>
      <w:proofErr w:type="gramEnd"/>
    </w:p>
    <w:p w14:paraId="74FCD522" w14:textId="267B9272" w:rsidR="00A35B24" w:rsidRDefault="00A35B24" w:rsidP="00442F1A">
      <w:r>
        <w:t>《毛傳》：“公姓，公同姓；公族，公同祖。”</w:t>
      </w:r>
    </w:p>
    <w:p w14:paraId="6DADEEE9" w14:textId="77777777" w:rsidR="00B21B7D" w:rsidRDefault="00B21B7D" w:rsidP="00442F1A"/>
    <w:p w14:paraId="0701C2A0" w14:textId="0B12664C" w:rsidR="00A15AC6" w:rsidRPr="00B21B7D" w:rsidRDefault="00A35B24">
      <w:pPr>
        <w:rPr>
          <w:b/>
          <w:bCs/>
        </w:rPr>
      </w:pPr>
      <w:r w:rsidRPr="00B21B7D">
        <w:rPr>
          <w:rFonts w:hint="eastAsia"/>
          <w:b/>
          <w:bCs/>
        </w:rPr>
        <w:t>3</w:t>
      </w:r>
      <w:r w:rsidR="008A39BE" w:rsidRPr="00B21B7D">
        <w:rPr>
          <w:rFonts w:hint="eastAsia"/>
          <w:b/>
          <w:bCs/>
        </w:rPr>
        <w:t>.</w:t>
      </w:r>
      <w:r w:rsidR="004A20BC" w:rsidRPr="00B21B7D">
        <w:rPr>
          <w:b/>
          <w:bCs/>
        </w:rPr>
        <w:t>論點</w:t>
      </w:r>
    </w:p>
    <w:p w14:paraId="69942414" w14:textId="44B35622" w:rsidR="00A15AC6" w:rsidRDefault="004A20BC" w:rsidP="00442F1A">
      <w:r>
        <w:t>公姓、公族，皆謂子孫也。古者謂子孫曰“姓”，或曰“子姓”，</w:t>
      </w:r>
      <w:proofErr w:type="gramStart"/>
      <w:r>
        <w:t>字通作</w:t>
      </w:r>
      <w:proofErr w:type="gramEnd"/>
      <w:r>
        <w:t>“生”；“公族”猶“公姓”，族亦子孫之通稱。</w:t>
      </w:r>
    </w:p>
    <w:p w14:paraId="2EFC2900" w14:textId="77777777" w:rsidR="00B21B7D" w:rsidRDefault="00B21B7D" w:rsidP="00442F1A">
      <w:pPr>
        <w:rPr>
          <w:rFonts w:hint="eastAsia"/>
        </w:rPr>
      </w:pPr>
    </w:p>
    <w:p w14:paraId="7338F6B1" w14:textId="64FDC58E" w:rsidR="00A15AC6" w:rsidRPr="00B21B7D" w:rsidRDefault="00A35B24">
      <w:pPr>
        <w:rPr>
          <w:b/>
          <w:bCs/>
        </w:rPr>
      </w:pPr>
      <w:r w:rsidRPr="00B21B7D">
        <w:rPr>
          <w:rFonts w:hint="eastAsia"/>
          <w:b/>
          <w:bCs/>
        </w:rPr>
        <w:t>4</w:t>
      </w:r>
      <w:r w:rsidR="008A39BE" w:rsidRPr="00B21B7D">
        <w:rPr>
          <w:rFonts w:hint="eastAsia"/>
          <w:b/>
          <w:bCs/>
        </w:rPr>
        <w:t>.</w:t>
      </w:r>
      <w:r w:rsidR="004A20BC" w:rsidRPr="00B21B7D">
        <w:rPr>
          <w:b/>
          <w:bCs/>
        </w:rPr>
        <w:t>字词关系</w:t>
      </w:r>
    </w:p>
    <w:p w14:paraId="166166C1" w14:textId="77777777" w:rsidR="008A39BE" w:rsidRDefault="004A20BC">
      <w:r>
        <w:t>姓—生：</w:t>
      </w:r>
      <w:proofErr w:type="gramStart"/>
      <w:r>
        <w:t>字通作</w:t>
      </w:r>
      <w:proofErr w:type="gramEnd"/>
      <w:r>
        <w:t>“生”，“姓”（子姓）为子孙之通称；</w:t>
      </w:r>
    </w:p>
    <w:p w14:paraId="3C66C2BC" w14:textId="77777777" w:rsidR="008A39BE" w:rsidRDefault="004A20BC">
      <w:r>
        <w:t>“公族”犹“公姓”，“族”亦子孙之通称。</w:t>
      </w:r>
    </w:p>
    <w:p w14:paraId="6B5CE5ED" w14:textId="31AFB2AF" w:rsidR="00A15AC6" w:rsidRDefault="004A20BC">
      <w:r>
        <w:t>今本“姓”或譌作“侄”、譌作“至”，草书形近所致。</w:t>
      </w:r>
    </w:p>
    <w:p w14:paraId="65ED983A" w14:textId="77777777" w:rsidR="00A15AC6" w:rsidRDefault="00A15AC6"/>
    <w:p w14:paraId="66F5CEE5" w14:textId="618C0FCD" w:rsidR="00A15AC6" w:rsidRPr="00B21B7D" w:rsidRDefault="00A35B24">
      <w:pPr>
        <w:rPr>
          <w:b/>
          <w:bCs/>
        </w:rPr>
      </w:pPr>
      <w:r w:rsidRPr="00B21B7D">
        <w:rPr>
          <w:rFonts w:hint="eastAsia"/>
          <w:b/>
          <w:bCs/>
        </w:rPr>
        <w:t>5.</w:t>
      </w:r>
      <w:r w:rsidR="004A20BC" w:rsidRPr="00B21B7D">
        <w:rPr>
          <w:b/>
          <w:bCs/>
        </w:rPr>
        <w:t>引用</w:t>
      </w:r>
      <w:proofErr w:type="gramStart"/>
      <w:r w:rsidR="004A20BC" w:rsidRPr="00B21B7D">
        <w:rPr>
          <w:b/>
          <w:bCs/>
        </w:rPr>
        <w:t>書</w:t>
      </w:r>
      <w:proofErr w:type="gramEnd"/>
      <w:r w:rsidR="004A20BC" w:rsidRPr="00B21B7D">
        <w:rPr>
          <w:b/>
          <w:bCs/>
        </w:rPr>
        <w:t>證</w:t>
      </w:r>
    </w:p>
    <w:p w14:paraId="7F0F219F" w14:textId="77777777" w:rsidR="00A15AC6" w:rsidRDefault="004A20BC" w:rsidP="00442F1A">
      <w:pPr>
        <w:pStyle w:val="a4"/>
        <w:ind w:left="440"/>
      </w:pPr>
      <w:r>
        <w:t>《商頌·殷武》：“以保我</w:t>
      </w:r>
      <w:proofErr w:type="gramStart"/>
      <w:r>
        <w:t>後</w:t>
      </w:r>
      <w:proofErr w:type="gramEnd"/>
      <w:r>
        <w:t>生。”（箋曰：“以此全守我子孫。”）</w:t>
      </w:r>
    </w:p>
    <w:p w14:paraId="0289C953" w14:textId="77777777" w:rsidR="00A15AC6" w:rsidRDefault="004A20BC" w:rsidP="00442F1A">
      <w:pPr>
        <w:pStyle w:val="a4"/>
        <w:ind w:left="440"/>
      </w:pPr>
      <w:r>
        <w:t>《特牲饋食禮》：“子姓兄弟如主人之服。”（鄭注：“言子姓者，子之所生。”）</w:t>
      </w:r>
    </w:p>
    <w:p w14:paraId="7AFD32AA" w14:textId="77777777" w:rsidR="00A15AC6" w:rsidRDefault="004A20BC" w:rsidP="00442F1A">
      <w:pPr>
        <w:pStyle w:val="a4"/>
        <w:ind w:left="440"/>
      </w:pPr>
      <w:r>
        <w:t>《曲禮》：“納女</w:t>
      </w:r>
      <w:proofErr w:type="gramStart"/>
      <w:r>
        <w:t>於</w:t>
      </w:r>
      <w:proofErr w:type="gramEnd"/>
      <w:r>
        <w:t>天子，曰</w:t>
      </w:r>
      <w:proofErr w:type="gramStart"/>
      <w:r>
        <w:t>備</w:t>
      </w:r>
      <w:proofErr w:type="gramEnd"/>
      <w:r>
        <w:t>百姓。”（鄭注：“姓之言生也。”）</w:t>
      </w:r>
    </w:p>
    <w:p w14:paraId="5E8DA8D5" w14:textId="77777777" w:rsidR="00A15AC6" w:rsidRDefault="004A20BC" w:rsidP="00442F1A">
      <w:pPr>
        <w:pStyle w:val="a4"/>
        <w:ind w:left="440"/>
      </w:pPr>
      <w:r>
        <w:t>《玉藻》：“縞冠元武，子姓之冠也。”</w:t>
      </w:r>
    </w:p>
    <w:p w14:paraId="7B92D4B5" w14:textId="77777777" w:rsidR="00A15AC6" w:rsidRDefault="004A20BC" w:rsidP="00442F1A">
      <w:pPr>
        <w:pStyle w:val="a4"/>
        <w:ind w:left="440"/>
      </w:pPr>
      <w:r>
        <w:t>《大傳》：“其</w:t>
      </w:r>
      <w:proofErr w:type="gramStart"/>
      <w:r>
        <w:t>庶姓别於</w:t>
      </w:r>
      <w:proofErr w:type="gramEnd"/>
      <w:r>
        <w:t>上而戚</w:t>
      </w:r>
      <w:proofErr w:type="gramStart"/>
      <w:r>
        <w:t>單於</w:t>
      </w:r>
      <w:proofErr w:type="gramEnd"/>
      <w:r>
        <w:t>下。”（姓謂子，“</w:t>
      </w:r>
      <w:proofErr w:type="gramStart"/>
      <w:r>
        <w:t>庶姓别於</w:t>
      </w:r>
      <w:proofErr w:type="gramEnd"/>
      <w:r>
        <w:t>上”即“别子爲祖”）</w:t>
      </w:r>
    </w:p>
    <w:p w14:paraId="4AF72215" w14:textId="77777777" w:rsidR="00A15AC6" w:rsidRDefault="004A20BC" w:rsidP="00442F1A">
      <w:pPr>
        <w:pStyle w:val="a4"/>
        <w:ind w:left="440"/>
      </w:pPr>
      <w:r>
        <w:t>《日知録》：“此姓爲子姓之姓，與《周禮·司儀》之云‘土揖庶姓’者不同。”</w:t>
      </w:r>
    </w:p>
    <w:p w14:paraId="05E36310" w14:textId="77777777" w:rsidR="00A15AC6" w:rsidRDefault="004A20BC" w:rsidP="00442F1A">
      <w:pPr>
        <w:pStyle w:val="a4"/>
        <w:ind w:left="440"/>
      </w:pPr>
      <w:r>
        <w:t>《喪大記》：“卿大夫父兄子姓立于東方。”（注：“子姓，謂衆子孫也，姓之言生也。”）</w:t>
      </w:r>
    </w:p>
    <w:p w14:paraId="7F5C11B5" w14:textId="77777777" w:rsidR="00A15AC6" w:rsidRDefault="004A20BC" w:rsidP="00442F1A">
      <w:pPr>
        <w:pStyle w:val="a4"/>
        <w:ind w:left="440"/>
      </w:pPr>
      <w:r>
        <w:t>昭四年《左傳》：“問其姓，</w:t>
      </w:r>
      <w:proofErr w:type="gramStart"/>
      <w:r>
        <w:t>對</w:t>
      </w:r>
      <w:proofErr w:type="gramEnd"/>
      <w:r>
        <w:t>曰：余子長矣。”（杜注：“問其姓，問有子否。”）</w:t>
      </w:r>
    </w:p>
    <w:p w14:paraId="0A20561A" w14:textId="77777777" w:rsidR="00A15AC6" w:rsidRDefault="004A20BC" w:rsidP="00442F1A">
      <w:pPr>
        <w:pStyle w:val="a4"/>
        <w:ind w:left="440"/>
      </w:pPr>
      <w:r>
        <w:t>昭三十二年《左傳》：“三后之姓，</w:t>
      </w:r>
      <w:proofErr w:type="gramStart"/>
      <w:r>
        <w:t>於</w:t>
      </w:r>
      <w:proofErr w:type="gramEnd"/>
      <w:r>
        <w:t>今爲</w:t>
      </w:r>
      <w:proofErr w:type="gramStart"/>
      <w:r>
        <w:t>庶</w:t>
      </w:r>
      <w:proofErr w:type="gramEnd"/>
      <w:r>
        <w:t>。”</w:t>
      </w:r>
    </w:p>
    <w:p w14:paraId="1593D4FA" w14:textId="77777777" w:rsidR="00A15AC6" w:rsidRDefault="004A20BC" w:rsidP="00442F1A">
      <w:pPr>
        <w:pStyle w:val="a4"/>
        <w:ind w:left="440"/>
      </w:pPr>
      <w:r>
        <w:t>《楚語》：“帥其子姓，</w:t>
      </w:r>
      <w:proofErr w:type="gramStart"/>
      <w:r>
        <w:t>從</w:t>
      </w:r>
      <w:proofErr w:type="gramEnd"/>
      <w:r>
        <w:t>其時享。”（韋注“姓，同姓也”，非是）</w:t>
      </w:r>
    </w:p>
    <w:p w14:paraId="635E30C4" w14:textId="77777777" w:rsidR="00A15AC6" w:rsidRDefault="004A20BC" w:rsidP="00442F1A">
      <w:pPr>
        <w:pStyle w:val="a4"/>
        <w:ind w:left="440"/>
      </w:pPr>
      <w:r>
        <w:t>《吴語》：“一介</w:t>
      </w:r>
      <w:proofErr w:type="gramStart"/>
      <w:r>
        <w:t>嫡</w:t>
      </w:r>
      <w:proofErr w:type="gramEnd"/>
      <w:r>
        <w:t>女，</w:t>
      </w:r>
      <w:proofErr w:type="gramStart"/>
      <w:r>
        <w:t>執</w:t>
      </w:r>
      <w:proofErr w:type="gramEnd"/>
      <w:r>
        <w:t>箕帚以</w:t>
      </w:r>
      <w:proofErr w:type="gramStart"/>
      <w:r>
        <w:t>亥</w:t>
      </w:r>
      <w:proofErr w:type="gramEnd"/>
      <w:r>
        <w:t>姓</w:t>
      </w:r>
      <w:proofErr w:type="gramStart"/>
      <w:r>
        <w:t>於</w:t>
      </w:r>
      <w:proofErr w:type="gramEnd"/>
      <w:r>
        <w:t>王宫。”（即《曲禮》所謂“備百姓”）</w:t>
      </w:r>
    </w:p>
    <w:p w14:paraId="2F81C704" w14:textId="77777777" w:rsidR="00A15AC6" w:rsidRDefault="004A20BC" w:rsidP="00442F1A">
      <w:pPr>
        <w:pStyle w:val="a4"/>
        <w:ind w:left="440"/>
      </w:pPr>
      <w:r>
        <w:t>《越語》：“凡我父兄昆弟及</w:t>
      </w:r>
      <w:proofErr w:type="gramStart"/>
      <w:r>
        <w:t>國</w:t>
      </w:r>
      <w:proofErr w:type="gramEnd"/>
      <w:r>
        <w:t>子姓。”（韋注“年在衆子同姓之列者”，亦非是）</w:t>
      </w:r>
    </w:p>
    <w:p w14:paraId="20BCA8F1" w14:textId="77777777" w:rsidR="00A15AC6" w:rsidRDefault="004A20BC" w:rsidP="00442F1A">
      <w:pPr>
        <w:pStyle w:val="a4"/>
        <w:ind w:left="440"/>
      </w:pPr>
      <w:r>
        <w:t>《墨子·非儒篇》：“子姓皆從，得厭飲食。”</w:t>
      </w:r>
    </w:p>
    <w:p w14:paraId="00A9D9C8" w14:textId="77777777" w:rsidR="00A15AC6" w:rsidRDefault="004A20BC" w:rsidP="00442F1A">
      <w:pPr>
        <w:pStyle w:val="a4"/>
        <w:ind w:left="440"/>
      </w:pPr>
      <w:r>
        <w:t>《</w:t>
      </w:r>
      <w:proofErr w:type="gramStart"/>
      <w:r>
        <w:t>列子</w:t>
      </w:r>
      <w:proofErr w:type="gramEnd"/>
      <w:r>
        <w:t>·説符篇》：“子姓有可使求馬者乎？”</w:t>
      </w:r>
    </w:p>
    <w:p w14:paraId="0F1471ED" w14:textId="77777777" w:rsidR="00A15AC6" w:rsidRDefault="004A20BC" w:rsidP="00442F1A">
      <w:pPr>
        <w:pStyle w:val="a4"/>
        <w:ind w:left="440"/>
      </w:pPr>
      <w:r>
        <w:t>《群書治要》引《尸子·發蒙篇》：“家人子姓和，臣妾力，則家富。”（今本“姓”譌作“侄”）</w:t>
      </w:r>
    </w:p>
    <w:p w14:paraId="1E634148" w14:textId="77777777" w:rsidR="00A15AC6" w:rsidRDefault="004A20BC" w:rsidP="00442F1A">
      <w:pPr>
        <w:pStyle w:val="a4"/>
        <w:ind w:left="440"/>
      </w:pPr>
      <w:r>
        <w:t>《吕氏春秋·疑似篇》：“善效人之子姓昆弟之</w:t>
      </w:r>
      <w:proofErr w:type="gramStart"/>
      <w:r>
        <w:t>狀</w:t>
      </w:r>
      <w:proofErr w:type="gramEnd"/>
      <w:r>
        <w:t>。”（今本譌作“侄”）</w:t>
      </w:r>
    </w:p>
    <w:p w14:paraId="60CC1E44" w14:textId="77777777" w:rsidR="00A15AC6" w:rsidRDefault="004A20BC" w:rsidP="00442F1A">
      <w:pPr>
        <w:pStyle w:val="a4"/>
        <w:ind w:left="440"/>
      </w:pPr>
      <w:r>
        <w:t>《韓子·八經篇》：“亂之所生者六也：主母、后姬、子姓、兄弟、大臣、顯賢。”</w:t>
      </w:r>
    </w:p>
    <w:p w14:paraId="11B1F441" w14:textId="77777777" w:rsidR="00A15AC6" w:rsidRDefault="004A20BC" w:rsidP="00442F1A">
      <w:pPr>
        <w:pStyle w:val="a4"/>
        <w:ind w:left="440"/>
      </w:pPr>
      <w:r>
        <w:t>《史記·外戚世家》：“既驩合矣，或不能成子姓。”</w:t>
      </w:r>
    </w:p>
    <w:p w14:paraId="72F41FCD" w14:textId="77777777" w:rsidR="00A15AC6" w:rsidRDefault="004A20BC" w:rsidP="00442F1A">
      <w:pPr>
        <w:pStyle w:val="a4"/>
        <w:ind w:left="440"/>
      </w:pPr>
      <w:r>
        <w:t>《史記·魏其武安侯傳》：“跪起如子姓。”（今本譌作“至”，《漢書》作“子姓”）</w:t>
      </w:r>
    </w:p>
    <w:p w14:paraId="1A74F289" w14:textId="77777777" w:rsidR="00A15AC6" w:rsidRDefault="004A20BC" w:rsidP="00442F1A">
      <w:pPr>
        <w:pStyle w:val="a4"/>
        <w:ind w:left="440"/>
      </w:pPr>
      <w:r>
        <w:t>《漢書·儒林傳》：“丁姓字子孫。”</w:t>
      </w:r>
    </w:p>
    <w:p w14:paraId="13893D60" w14:textId="77777777" w:rsidR="00A15AC6" w:rsidRDefault="004A20BC" w:rsidP="00442F1A">
      <w:pPr>
        <w:pStyle w:val="a4"/>
        <w:ind w:left="440"/>
      </w:pPr>
      <w:r>
        <w:t>《廣雅》：“姓，子也。”</w:t>
      </w:r>
    </w:p>
    <w:p w14:paraId="130449EB" w14:textId="77777777" w:rsidR="00A15AC6" w:rsidRDefault="004A20BC" w:rsidP="00442F1A">
      <w:pPr>
        <w:pStyle w:val="a4"/>
        <w:ind w:left="440"/>
      </w:pPr>
      <w:r>
        <w:t>莊十二年《左傳》：“戴武宣穆莊之族。”（杜注：“宋五公之子孫。”）</w:t>
      </w:r>
    </w:p>
    <w:p w14:paraId="26947F22" w14:textId="77777777" w:rsidR="00A15AC6" w:rsidRDefault="004A20BC" w:rsidP="00442F1A">
      <w:pPr>
        <w:pStyle w:val="a4"/>
        <w:ind w:left="440"/>
      </w:pPr>
      <w:r>
        <w:t>莊二十三年《左傳》：“晉</w:t>
      </w:r>
      <w:proofErr w:type="gramStart"/>
      <w:r>
        <w:t>桓</w:t>
      </w:r>
      <w:proofErr w:type="gramEnd"/>
      <w:r>
        <w:t>莊之族</w:t>
      </w:r>
      <w:proofErr w:type="gramStart"/>
      <w:r>
        <w:t>偪</w:t>
      </w:r>
      <w:proofErr w:type="gramEnd"/>
      <w:r>
        <w:t>。”（注：“</w:t>
      </w:r>
      <w:proofErr w:type="gramStart"/>
      <w:r>
        <w:t>桓</w:t>
      </w:r>
      <w:proofErr w:type="gramEnd"/>
      <w:r>
        <w:t>叔莊伯之子孫。”）</w:t>
      </w:r>
    </w:p>
    <w:p w14:paraId="29DE0F20" w14:textId="77777777" w:rsidR="00A15AC6" w:rsidRDefault="004A20BC" w:rsidP="00442F1A">
      <w:pPr>
        <w:pStyle w:val="a4"/>
        <w:ind w:left="440"/>
      </w:pPr>
      <w:r>
        <w:t>成十五年《左傳》：“二華，戴族也；司城，莊族也；六官者，皆</w:t>
      </w:r>
      <w:proofErr w:type="gramStart"/>
      <w:r>
        <w:t>桓</w:t>
      </w:r>
      <w:proofErr w:type="gramEnd"/>
      <w:r>
        <w:t>族也。”</w:t>
      </w:r>
    </w:p>
    <w:p w14:paraId="46F6F4F3" w14:textId="77777777" w:rsidR="00A15AC6" w:rsidRDefault="004A20BC" w:rsidP="00442F1A">
      <w:pPr>
        <w:pStyle w:val="a4"/>
        <w:ind w:left="440"/>
      </w:pPr>
      <w:r>
        <w:t>昭八年《左傳》：“陳，顓頊之族也。”（注：“陳祖舜，舜出顓頊。”）</w:t>
      </w:r>
    </w:p>
    <w:p w14:paraId="0B1FDC35" w14:textId="77777777" w:rsidR="00A15AC6" w:rsidRDefault="004A20BC" w:rsidP="00442F1A">
      <w:pPr>
        <w:pStyle w:val="a4"/>
        <w:ind w:left="440"/>
      </w:pPr>
      <w:r>
        <w:t>《晉語》：“天</w:t>
      </w:r>
      <w:proofErr w:type="gramStart"/>
      <w:r>
        <w:t>胙將</w:t>
      </w:r>
      <w:proofErr w:type="gramEnd"/>
      <w:r>
        <w:t>在武族。”（韋注：“族，</w:t>
      </w:r>
      <w:proofErr w:type="gramStart"/>
      <w:r>
        <w:t>嗣</w:t>
      </w:r>
      <w:proofErr w:type="gramEnd"/>
      <w:r>
        <w:t>也。”）</w:t>
      </w:r>
    </w:p>
    <w:p w14:paraId="604F8D22" w14:textId="77777777" w:rsidR="00A15AC6" w:rsidRDefault="004A20BC" w:rsidP="00442F1A">
      <w:pPr>
        <w:pStyle w:val="a4"/>
        <w:ind w:left="440"/>
      </w:pPr>
      <w:proofErr w:type="gramStart"/>
      <w:r>
        <w:t>襄</w:t>
      </w:r>
      <w:proofErr w:type="gramEnd"/>
      <w:r>
        <w:t>十年《左傳》：“</w:t>
      </w:r>
      <w:proofErr w:type="gramStart"/>
      <w:r>
        <w:t>偪</w:t>
      </w:r>
      <w:proofErr w:type="gramEnd"/>
      <w:r>
        <w:t>陽，云姓也，使周内史選其族</w:t>
      </w:r>
      <w:proofErr w:type="gramStart"/>
      <w:r>
        <w:t>嗣</w:t>
      </w:r>
      <w:proofErr w:type="gramEnd"/>
      <w:r>
        <w:t>。”</w:t>
      </w:r>
    </w:p>
    <w:p w14:paraId="66E62DD0" w14:textId="77777777" w:rsidR="00A15AC6" w:rsidRDefault="00A15AC6"/>
    <w:p w14:paraId="277863F3" w14:textId="006D0396" w:rsidR="00A15AC6" w:rsidRPr="00B21B7D" w:rsidRDefault="00A35B24">
      <w:pPr>
        <w:rPr>
          <w:b/>
          <w:bCs/>
        </w:rPr>
      </w:pPr>
      <w:r w:rsidRPr="00B21B7D">
        <w:rPr>
          <w:rFonts w:hint="eastAsia"/>
          <w:b/>
          <w:bCs/>
        </w:rPr>
        <w:t>6.</w:t>
      </w:r>
      <w:r w:rsidR="004A20BC" w:rsidRPr="00B21B7D">
        <w:rPr>
          <w:b/>
          <w:bCs/>
        </w:rPr>
        <w:t>运用术语</w:t>
      </w:r>
    </w:p>
    <w:p w14:paraId="509F1D85" w14:textId="77777777" w:rsidR="00A15AC6" w:rsidRDefault="004A20BC" w:rsidP="00442F1A">
      <w:pPr>
        <w:pStyle w:val="a4"/>
        <w:ind w:left="440"/>
      </w:pPr>
      <w:proofErr w:type="gramStart"/>
      <w:r>
        <w:t>字通作</w:t>
      </w:r>
      <w:proofErr w:type="gramEnd"/>
    </w:p>
    <w:p w14:paraId="033C52A8" w14:textId="77777777" w:rsidR="00A15AC6" w:rsidRDefault="004A20BC" w:rsidP="00442F1A">
      <w:pPr>
        <w:pStyle w:val="a4"/>
        <w:ind w:left="440"/>
      </w:pPr>
      <w:r>
        <w:t>之言</w:t>
      </w:r>
    </w:p>
    <w:p w14:paraId="3C3BBA9E" w14:textId="77777777" w:rsidR="00A15AC6" w:rsidRDefault="004A20BC" w:rsidP="00442F1A">
      <w:pPr>
        <w:pStyle w:val="a4"/>
        <w:ind w:left="440"/>
      </w:pPr>
      <w:r>
        <w:t>猶</w:t>
      </w:r>
    </w:p>
    <w:p w14:paraId="5A731318" w14:textId="77777777" w:rsidR="00A15AC6" w:rsidRDefault="004A20BC" w:rsidP="00442F1A">
      <w:pPr>
        <w:pStyle w:val="a4"/>
        <w:ind w:left="440"/>
      </w:pPr>
      <w:r>
        <w:t>通稱</w:t>
      </w:r>
    </w:p>
    <w:p w14:paraId="0BB06C71" w14:textId="77777777" w:rsidR="00A15AC6" w:rsidRDefault="004A20BC" w:rsidP="00442F1A">
      <w:pPr>
        <w:pStyle w:val="a4"/>
        <w:ind w:left="440"/>
      </w:pPr>
      <w:proofErr w:type="gramStart"/>
      <w:r>
        <w:t>傳</w:t>
      </w:r>
      <w:proofErr w:type="gramEnd"/>
      <w:r>
        <w:t>寫之譌</w:t>
      </w:r>
    </w:p>
    <w:p w14:paraId="0A3CF409" w14:textId="72EF833C" w:rsidR="00A15AC6" w:rsidRDefault="004A20BC" w:rsidP="00442F1A">
      <w:pPr>
        <w:pStyle w:val="a4"/>
        <w:ind w:left="440"/>
      </w:pPr>
      <w:r>
        <w:t>草</w:t>
      </w:r>
      <w:proofErr w:type="gramStart"/>
      <w:r>
        <w:t>書</w:t>
      </w:r>
      <w:proofErr w:type="gramEnd"/>
      <w:r>
        <w:t>相似</w:t>
      </w:r>
    </w:p>
    <w:p w14:paraId="698A7BF9" w14:textId="00C2DDF2" w:rsidR="008A39BE" w:rsidRDefault="008A39BE" w:rsidP="00442F1A">
      <w:pPr>
        <w:pStyle w:val="a4"/>
        <w:ind w:left="440"/>
      </w:pPr>
      <w:r>
        <w:t>得其旨</w:t>
      </w:r>
    </w:p>
    <w:p w14:paraId="5F6AAD99" w14:textId="77777777" w:rsidR="00A15AC6" w:rsidRDefault="00A15AC6"/>
    <w:p w14:paraId="3C881E22" w14:textId="72F111DE" w:rsidR="00A15AC6" w:rsidRPr="00B21B7D" w:rsidRDefault="003F071F">
      <w:pPr>
        <w:rPr>
          <w:b/>
          <w:bCs/>
        </w:rPr>
      </w:pPr>
      <w:r w:rsidRPr="00B21B7D">
        <w:rPr>
          <w:rFonts w:hint="eastAsia"/>
          <w:b/>
          <w:bCs/>
        </w:rPr>
        <w:t>7</w:t>
      </w:r>
      <w:r w:rsidR="00A35B24" w:rsidRPr="00B21B7D">
        <w:rPr>
          <w:rFonts w:hint="eastAsia"/>
          <w:b/>
          <w:bCs/>
        </w:rPr>
        <w:t>.</w:t>
      </w:r>
      <w:r w:rsidR="004A20BC" w:rsidRPr="00B21B7D">
        <w:rPr>
          <w:b/>
          <w:bCs/>
        </w:rPr>
        <w:t>考据过程</w:t>
      </w:r>
    </w:p>
    <w:p w14:paraId="4CF8DFC2" w14:textId="0F9B927D" w:rsidR="00A15AC6" w:rsidRDefault="004A20BC" w:rsidP="00442F1A">
      <w:r w:rsidRPr="00B21B7D">
        <w:rPr>
          <w:b/>
          <w:bCs/>
        </w:rPr>
        <w:t>发</w:t>
      </w:r>
      <w:proofErr w:type="gramStart"/>
      <w:r w:rsidRPr="00B21B7D">
        <w:rPr>
          <w:b/>
          <w:bCs/>
        </w:rPr>
        <w:t>疑</w:t>
      </w:r>
      <w:proofErr w:type="gramEnd"/>
      <w:r>
        <w:t>：《毛傳》曰：“公姓，公同姓；公族，公同祖。”《詩集傳》曰：“公姓，公孫也，姓之爲言生也。”</w:t>
      </w:r>
      <w:r w:rsidR="008502EB">
        <w:rPr>
          <w:rFonts w:hint="eastAsia"/>
        </w:rPr>
        <w:t>《毛傳》</w:t>
      </w:r>
      <w:r w:rsidR="000F2798">
        <w:rPr>
          <w:rFonts w:hint="eastAsia"/>
        </w:rPr>
        <w:t>《詩集傳》</w:t>
      </w:r>
      <w:r>
        <w:t>以“姓”爲同姓、</w:t>
      </w:r>
      <w:r w:rsidR="00800DD2">
        <w:rPr>
          <w:rFonts w:hint="eastAsia"/>
        </w:rPr>
        <w:t>同祖</w:t>
      </w:r>
      <w:r>
        <w:t>，非經文本義。</w:t>
      </w:r>
    </w:p>
    <w:p w14:paraId="02ACF46A" w14:textId="77777777" w:rsidR="00A15AC6" w:rsidRDefault="004A20BC" w:rsidP="00442F1A">
      <w:r w:rsidRPr="00B21B7D">
        <w:rPr>
          <w:b/>
          <w:bCs/>
        </w:rPr>
        <w:t>预设</w:t>
      </w:r>
      <w:r>
        <w:t>：公姓、公族，皆謂子孫也。古者謂子孫曰“姓”，或曰“子姓”，</w:t>
      </w:r>
      <w:proofErr w:type="gramStart"/>
      <w:r>
        <w:t>字通作</w:t>
      </w:r>
      <w:proofErr w:type="gramEnd"/>
      <w:r>
        <w:t>“生”。</w:t>
      </w:r>
    </w:p>
    <w:p w14:paraId="40293F4E" w14:textId="4291022F" w:rsidR="00A15AC6" w:rsidRDefault="004A20BC" w:rsidP="00442F1A">
      <w:pPr>
        <w:ind w:left="482" w:hangingChars="200" w:hanging="482"/>
      </w:pPr>
      <w:r w:rsidRPr="00B21B7D">
        <w:rPr>
          <w:b/>
          <w:bCs/>
        </w:rPr>
        <w:t>取证</w:t>
      </w:r>
      <w:r>
        <w:t>：《殷武》曰“以保我</w:t>
      </w:r>
      <w:proofErr w:type="gramStart"/>
      <w:r>
        <w:t>後</w:t>
      </w:r>
      <w:proofErr w:type="gramEnd"/>
      <w:r>
        <w:t>生”，箋曰“以此全守我子孫”；《特牲饋食禮》鄭注曰“言子姓者，子之所生”；《曲禮》鄭注曰“姓之言生也”；《喪大記》注曰“子姓，謂衆子孫也”；昭四年《左傳》杜注曰“問其姓，問有子否”；《漢書·儒林傳》曰“丁姓字子孫”；《廣雅》曰“姓，子也”：是姓爲子孫之通稱。莊十二年《左傳》“戴武宣穆莊之族”，杜注曰“宋五公之子孫”；二十三年</w:t>
      </w:r>
      <w:proofErr w:type="gramStart"/>
      <w:r>
        <w:t>傳</w:t>
      </w:r>
      <w:proofErr w:type="gramEnd"/>
      <w:r>
        <w:t>“晉</w:t>
      </w:r>
      <w:proofErr w:type="gramStart"/>
      <w:r>
        <w:t>桓</w:t>
      </w:r>
      <w:proofErr w:type="gramEnd"/>
      <w:r>
        <w:t>莊之</w:t>
      </w:r>
      <w:r w:rsidR="00442F1A">
        <w:rPr>
          <w:rFonts w:hint="eastAsia"/>
        </w:rPr>
        <w:t xml:space="preserve"> </w:t>
      </w:r>
      <w:r>
        <w:t>族</w:t>
      </w:r>
      <w:proofErr w:type="gramStart"/>
      <w:r>
        <w:t>偪</w:t>
      </w:r>
      <w:proofErr w:type="gramEnd"/>
      <w:r>
        <w:t>”，注曰“</w:t>
      </w:r>
      <w:proofErr w:type="gramStart"/>
      <w:r>
        <w:t>桓</w:t>
      </w:r>
      <w:proofErr w:type="gramEnd"/>
      <w:r>
        <w:t>叔莊伯之子孫”；《晉語》韋注曰“族，</w:t>
      </w:r>
      <w:proofErr w:type="gramStart"/>
      <w:r>
        <w:t>嗣</w:t>
      </w:r>
      <w:proofErr w:type="gramEnd"/>
      <w:r>
        <w:t>也”；</w:t>
      </w:r>
      <w:proofErr w:type="gramStart"/>
      <w:r>
        <w:t>襄</w:t>
      </w:r>
      <w:proofErr w:type="gramEnd"/>
      <w:r>
        <w:t>十年</w:t>
      </w:r>
      <w:proofErr w:type="gramStart"/>
      <w:r>
        <w:t>傳</w:t>
      </w:r>
      <w:proofErr w:type="gramEnd"/>
      <w:r>
        <w:t>“選其族</w:t>
      </w:r>
      <w:proofErr w:type="gramStart"/>
      <w:r>
        <w:t>嗣</w:t>
      </w:r>
      <w:proofErr w:type="gramEnd"/>
      <w:r>
        <w:t>”：是族亦子孫之通稱。</w:t>
      </w:r>
    </w:p>
    <w:p w14:paraId="1AC3FBF4" w14:textId="454247F3" w:rsidR="00401310" w:rsidRDefault="004A20BC" w:rsidP="00442F1A">
      <w:pPr>
        <w:ind w:left="482" w:hangingChars="200" w:hanging="482"/>
      </w:pPr>
      <w:r w:rsidRPr="00B21B7D">
        <w:rPr>
          <w:b/>
          <w:bCs/>
        </w:rPr>
        <w:t>释理</w:t>
      </w:r>
      <w:r>
        <w:t>：</w:t>
      </w:r>
      <w:proofErr w:type="gramStart"/>
      <w:r w:rsidR="0045162D">
        <w:rPr>
          <w:rFonts w:hint="eastAsia"/>
        </w:rPr>
        <w:t>從</w:t>
      </w:r>
      <w:proofErr w:type="gramEnd"/>
      <w:r w:rsidR="0045162D">
        <w:rPr>
          <w:rFonts w:hint="eastAsia"/>
        </w:rPr>
        <w:t>用字上</w:t>
      </w:r>
      <w:proofErr w:type="gramStart"/>
      <w:r w:rsidR="0045162D">
        <w:rPr>
          <w:rFonts w:hint="eastAsia"/>
        </w:rPr>
        <w:t>來</w:t>
      </w:r>
      <w:proofErr w:type="gramEnd"/>
      <w:r w:rsidR="0045162D">
        <w:rPr>
          <w:rFonts w:hint="eastAsia"/>
        </w:rPr>
        <w:t>説，</w:t>
      </w:r>
      <w:r>
        <w:t>古者谓子孙曰姓，或曰子姓，</w:t>
      </w:r>
      <w:proofErr w:type="gramStart"/>
      <w:r>
        <w:t>字通作</w:t>
      </w:r>
      <w:proofErr w:type="gramEnd"/>
      <w:r>
        <w:t>“生”。</w:t>
      </w:r>
      <w:r w:rsidR="00CE583C">
        <w:rPr>
          <w:rFonts w:hint="eastAsia"/>
        </w:rPr>
        <w:t>王</w:t>
      </w:r>
      <w:r>
        <w:t>引之</w:t>
      </w:r>
      <w:proofErr w:type="gramStart"/>
      <w:r>
        <w:t>广辑郑玄</w:t>
      </w:r>
      <w:proofErr w:type="gramEnd"/>
      <w:r>
        <w:t>、杜预旧注与《墨子》《</w:t>
      </w:r>
      <w:proofErr w:type="gramStart"/>
      <w:r>
        <w:t>列子</w:t>
      </w:r>
      <w:proofErr w:type="gramEnd"/>
      <w:r>
        <w:t>》《吕览》《韩子》《史》《汉》用例，</w:t>
      </w:r>
      <w:proofErr w:type="gramStart"/>
      <w:r>
        <w:t>义皆子孙</w:t>
      </w:r>
      <w:proofErr w:type="gramEnd"/>
      <w:r>
        <w:t>；《治要》引《尸子》及《吕览》今本“姓”譌作“侄”、《史记》今本譌作“至”，草书形近，后人遂昧其义</w:t>
      </w:r>
      <w:proofErr w:type="gramStart"/>
      <w:r>
        <w:t>而误训同姓</w:t>
      </w:r>
      <w:proofErr w:type="gramEnd"/>
      <w:r>
        <w:t>。“公族”犹“公姓”，《左传》诸“族”字旧注皆谓子孙，韦昭“族，</w:t>
      </w:r>
      <w:proofErr w:type="gramStart"/>
      <w:r>
        <w:t>嗣</w:t>
      </w:r>
      <w:proofErr w:type="gramEnd"/>
      <w:r>
        <w:t>也”尤为显证。</w:t>
      </w:r>
    </w:p>
    <w:p w14:paraId="2C5D19B0" w14:textId="3F46FB74" w:rsidR="0025470C" w:rsidRDefault="00401310" w:rsidP="00401310">
      <w:pPr>
        <w:pStyle w:val="a4"/>
        <w:ind w:left="440"/>
      </w:pPr>
      <w:proofErr w:type="gramStart"/>
      <w:r>
        <w:rPr>
          <w:rFonts w:hint="eastAsia"/>
        </w:rPr>
        <w:t>揆</w:t>
      </w:r>
      <w:proofErr w:type="gramEnd"/>
      <w:r>
        <w:rPr>
          <w:rFonts w:hint="eastAsia"/>
        </w:rPr>
        <w:t>諸文</w:t>
      </w:r>
      <w:r w:rsidR="00A15BA2">
        <w:rPr>
          <w:rFonts w:hint="eastAsia"/>
        </w:rPr>
        <w:t>義</w:t>
      </w:r>
      <w:r>
        <w:rPr>
          <w:rFonts w:hint="eastAsia"/>
        </w:rPr>
        <w:t>，</w:t>
      </w:r>
      <w:r w:rsidR="004A20BC">
        <w:t>公子、公姓、公族同指后嗣，犹《螽斯》之言“宜尔子孙”</w:t>
      </w:r>
      <w:r>
        <w:rPr>
          <w:rFonts w:hint="eastAsia"/>
        </w:rPr>
        <w:t>，也符合《麟之趾》之旨</w:t>
      </w:r>
      <w:r w:rsidR="004A20BC">
        <w:t>；《序》举公子以统下二章，盖得其旨。</w:t>
      </w:r>
    </w:p>
    <w:p w14:paraId="6A8D94F9" w14:textId="25E3B9D6" w:rsidR="00A15AC6" w:rsidRDefault="0025470C" w:rsidP="00442F1A">
      <w:r w:rsidRPr="00B21B7D">
        <w:rPr>
          <w:b/>
          <w:bCs/>
        </w:rPr>
        <w:t>结论</w:t>
      </w:r>
      <w:r>
        <w:t>：公子、公姓、公族，皆指</w:t>
      </w:r>
      <w:proofErr w:type="gramStart"/>
      <w:r>
        <w:t>後嗣</w:t>
      </w:r>
      <w:proofErr w:type="gramEnd"/>
      <w:r>
        <w:t>而言，猶《螽斯》之言“宜爾子孫”也。《序》曰：‘雖衰世之公子，皆信厚如麟趾之時。’舉公子以統下二章，蓋得其旨矣。</w:t>
      </w:r>
    </w:p>
    <w:sectPr w:rsidR="00A15AC6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9DEF9" w14:textId="77777777" w:rsidR="002D1748" w:rsidRDefault="002D1748" w:rsidP="008A39BE">
      <w:pPr>
        <w:spacing w:line="240" w:lineRule="auto"/>
      </w:pPr>
      <w:r>
        <w:separator/>
      </w:r>
    </w:p>
  </w:endnote>
  <w:endnote w:type="continuationSeparator" w:id="0">
    <w:p w14:paraId="37811E8F" w14:textId="77777777" w:rsidR="002D1748" w:rsidRDefault="002D1748" w:rsidP="008A3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E67CE" w14:textId="77777777" w:rsidR="002D1748" w:rsidRDefault="002D1748" w:rsidP="008A39BE">
      <w:pPr>
        <w:spacing w:line="240" w:lineRule="auto"/>
      </w:pPr>
      <w:r>
        <w:separator/>
      </w:r>
    </w:p>
  </w:footnote>
  <w:footnote w:type="continuationSeparator" w:id="0">
    <w:p w14:paraId="094D46F7" w14:textId="77777777" w:rsidR="002D1748" w:rsidRDefault="002D1748" w:rsidP="008A39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D4EA6"/>
    <w:multiLevelType w:val="hybridMultilevel"/>
    <w:tmpl w:val="1CA68F58"/>
    <w:lvl w:ilvl="0" w:tplc="BC9407E6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42A4103E">
      <w:numFmt w:val="decimal"/>
      <w:lvlText w:val=""/>
      <w:lvlJc w:val="left"/>
    </w:lvl>
    <w:lvl w:ilvl="2" w:tplc="690ECF06">
      <w:numFmt w:val="decimal"/>
      <w:lvlText w:val=""/>
      <w:lvlJc w:val="left"/>
    </w:lvl>
    <w:lvl w:ilvl="3" w:tplc="B94C518A">
      <w:numFmt w:val="decimal"/>
      <w:lvlText w:val=""/>
      <w:lvlJc w:val="left"/>
    </w:lvl>
    <w:lvl w:ilvl="4" w:tplc="841E0EB2">
      <w:numFmt w:val="decimal"/>
      <w:lvlText w:val=""/>
      <w:lvlJc w:val="left"/>
    </w:lvl>
    <w:lvl w:ilvl="5" w:tplc="18CE0568">
      <w:numFmt w:val="decimal"/>
      <w:lvlText w:val=""/>
      <w:lvlJc w:val="left"/>
    </w:lvl>
    <w:lvl w:ilvl="6" w:tplc="B2CCE554">
      <w:numFmt w:val="decimal"/>
      <w:lvlText w:val=""/>
      <w:lvlJc w:val="left"/>
    </w:lvl>
    <w:lvl w:ilvl="7" w:tplc="78D87A68">
      <w:numFmt w:val="decimal"/>
      <w:lvlText w:val=""/>
      <w:lvlJc w:val="left"/>
    </w:lvl>
    <w:lvl w:ilvl="8" w:tplc="733E9C1C">
      <w:numFmt w:val="decimal"/>
      <w:lvlText w:val=""/>
      <w:lvlJc w:val="left"/>
    </w:lvl>
  </w:abstractNum>
  <w:abstractNum w:abstractNumId="1" w15:restartNumberingAfterBreak="0">
    <w:nsid w:val="586304A3"/>
    <w:multiLevelType w:val="hybridMultilevel"/>
    <w:tmpl w:val="21308F86"/>
    <w:lvl w:ilvl="0" w:tplc="8F927B0A">
      <w:start w:val="1"/>
      <w:numFmt w:val="bullet"/>
      <w:lvlText w:val="●"/>
      <w:lvlJc w:val="left"/>
      <w:pPr>
        <w:ind w:left="720" w:hanging="360"/>
      </w:pPr>
    </w:lvl>
    <w:lvl w:ilvl="1" w:tplc="A81852A6">
      <w:start w:val="1"/>
      <w:numFmt w:val="bullet"/>
      <w:lvlText w:val="○"/>
      <w:lvlJc w:val="left"/>
      <w:pPr>
        <w:ind w:left="1440" w:hanging="360"/>
      </w:pPr>
    </w:lvl>
    <w:lvl w:ilvl="2" w:tplc="43CC6A1A">
      <w:start w:val="1"/>
      <w:numFmt w:val="bullet"/>
      <w:lvlText w:val="■"/>
      <w:lvlJc w:val="left"/>
      <w:pPr>
        <w:ind w:left="2160" w:hanging="360"/>
      </w:pPr>
    </w:lvl>
    <w:lvl w:ilvl="3" w:tplc="C8F0519C">
      <w:start w:val="1"/>
      <w:numFmt w:val="bullet"/>
      <w:lvlText w:val="●"/>
      <w:lvlJc w:val="left"/>
      <w:pPr>
        <w:ind w:left="2880" w:hanging="360"/>
      </w:pPr>
    </w:lvl>
    <w:lvl w:ilvl="4" w:tplc="5B16DE96">
      <w:start w:val="1"/>
      <w:numFmt w:val="bullet"/>
      <w:lvlText w:val="○"/>
      <w:lvlJc w:val="left"/>
      <w:pPr>
        <w:ind w:left="3600" w:hanging="360"/>
      </w:pPr>
    </w:lvl>
    <w:lvl w:ilvl="5" w:tplc="C1AEADC2">
      <w:start w:val="1"/>
      <w:numFmt w:val="bullet"/>
      <w:lvlText w:val="■"/>
      <w:lvlJc w:val="left"/>
      <w:pPr>
        <w:ind w:left="4320" w:hanging="360"/>
      </w:pPr>
    </w:lvl>
    <w:lvl w:ilvl="6" w:tplc="5E0A040E">
      <w:start w:val="1"/>
      <w:numFmt w:val="bullet"/>
      <w:lvlText w:val="●"/>
      <w:lvlJc w:val="left"/>
      <w:pPr>
        <w:ind w:left="5040" w:hanging="360"/>
      </w:pPr>
    </w:lvl>
    <w:lvl w:ilvl="7" w:tplc="DE447794">
      <w:start w:val="1"/>
      <w:numFmt w:val="bullet"/>
      <w:lvlText w:val="●"/>
      <w:lvlJc w:val="left"/>
      <w:pPr>
        <w:ind w:left="5760" w:hanging="360"/>
      </w:pPr>
    </w:lvl>
    <w:lvl w:ilvl="8" w:tplc="DB2CB6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C6"/>
    <w:rsid w:val="00050B5B"/>
    <w:rsid w:val="000D20DB"/>
    <w:rsid w:val="000F2798"/>
    <w:rsid w:val="001F6CD0"/>
    <w:rsid w:val="0025470C"/>
    <w:rsid w:val="002D1748"/>
    <w:rsid w:val="00320005"/>
    <w:rsid w:val="003F071F"/>
    <w:rsid w:val="00401310"/>
    <w:rsid w:val="00442F1A"/>
    <w:rsid w:val="0045162D"/>
    <w:rsid w:val="004A20BC"/>
    <w:rsid w:val="007D08AD"/>
    <w:rsid w:val="00800DD2"/>
    <w:rsid w:val="008502EB"/>
    <w:rsid w:val="008A39BE"/>
    <w:rsid w:val="00A15AC6"/>
    <w:rsid w:val="00A15BA2"/>
    <w:rsid w:val="00A35B24"/>
    <w:rsid w:val="00B21B7D"/>
    <w:rsid w:val="00CE583C"/>
    <w:rsid w:val="00E6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91072"/>
  <w15:docId w15:val="{4BDD8F51-DF3F-4986-9988-49B24F08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>
      <w:pPr>
        <w:spacing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A39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A39B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A39BE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A39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17</cp:revision>
  <dcterms:created xsi:type="dcterms:W3CDTF">2026-09-21T09:29:00Z</dcterms:created>
  <dcterms:modified xsi:type="dcterms:W3CDTF">2026-09-21T11:28:00Z</dcterms:modified>
</cp:coreProperties>
</file>