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39910" w14:textId="77777777" w:rsidR="008626CC" w:rsidRDefault="008626CC">
      <w:pPr>
        <w:rPr>
          <w:rFonts w:ascii="仿宋" w:eastAsia="仿宋" w:hAnsi="仿宋"/>
        </w:rPr>
      </w:pPr>
    </w:p>
    <w:p w14:paraId="595DACC5" w14:textId="77777777" w:rsidR="00756353" w:rsidRDefault="00756353">
      <w:pPr>
        <w:rPr>
          <w:rFonts w:ascii="仿宋" w:eastAsia="仿宋" w:hAnsi="仿宋"/>
        </w:rPr>
      </w:pPr>
    </w:p>
    <w:p w14:paraId="505EB276" w14:textId="77777777" w:rsidR="00756353" w:rsidRPr="00756353" w:rsidRDefault="00756353" w:rsidP="00756353">
      <w:pPr>
        <w:ind w:leftChars="200" w:left="420"/>
        <w:jc w:val="center"/>
        <w:rPr>
          <w:rFonts w:ascii="Calibri" w:eastAsia="宋体" w:hAnsi="Calibri" w:cs="黑体"/>
          <w:b/>
          <w:bCs/>
          <w:sz w:val="24"/>
          <w:szCs w:val="24"/>
          <w:lang w:eastAsia="zh-TW"/>
          <w14:ligatures w14:val="none"/>
        </w:rPr>
      </w:pPr>
      <w:r w:rsidRPr="00756353">
        <w:rPr>
          <w:rFonts w:ascii="华文中宋" w:eastAsia="华文中宋" w:hAnsi="华文中宋" w:cs="Times New Roman" w:hint="eastAsia"/>
          <w:b/>
          <w:kern w:val="44"/>
          <w:sz w:val="24"/>
          <w:szCs w:val="44"/>
          <w:lang w:eastAsia="zh-TW"/>
          <w14:ligatures w14:val="none"/>
        </w:rPr>
        <w:t>釋詁</w:t>
      </w:r>
    </w:p>
    <w:p w14:paraId="2D199C47" w14:textId="77777777" w:rsidR="001D495D" w:rsidRDefault="00756353" w:rsidP="001D495D">
      <w:pPr>
        <w:keepNext/>
        <w:keepLines/>
        <w:outlineLvl w:val="1"/>
        <w:rPr>
          <w:rFonts w:ascii="华文中宋" w:eastAsia="华文中宋" w:hAnsi="华文中宋" w:cs="Times New Roman"/>
          <w:b/>
          <w:bCs/>
          <w:sz w:val="24"/>
          <w:szCs w:val="32"/>
          <w:lang w:val="zh-CN"/>
          <w14:ligatures w14:val="none"/>
        </w:rPr>
      </w:pPr>
      <w:commentRangeStart w:id="0"/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古、昔、先、創、方、作、造、朔、萌、芽、本、根、櫱、鼃、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戶瓜反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 xml:space="preserve"> </w:t>
      </w:r>
      <w:r w:rsidRPr="00756353">
        <w:rPr>
          <w:rFonts w:ascii="宋体" w:eastAsia="宋体" w:hAnsi="宋体" w:cs="宋体" w:hint="eastAsia"/>
          <w:b/>
          <w:bCs/>
          <w:sz w:val="24"/>
          <w:szCs w:val="32"/>
          <w:lang w:val="zh-CN" w:eastAsia="zh-TW"/>
          <w14:ligatures w14:val="none"/>
        </w:rPr>
        <w:t>䔞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律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 xml:space="preserve"> 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昌、孟、鼻、業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eastAsia="zh-TW"/>
          <w14:ligatures w14:val="none"/>
        </w:rPr>
        <w:t>，</w:t>
      </w:r>
      <w:bookmarkStart w:id="1" w:name="OLE_LINK8"/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始也</w:t>
      </w:r>
      <w:bookmarkEnd w:id="1"/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。</w:t>
      </w:r>
      <w:commentRangeEnd w:id="0"/>
      <w:r>
        <w:rPr>
          <w:rStyle w:val="a7"/>
        </w:rPr>
        <w:commentReference w:id="0"/>
      </w:r>
    </w:p>
    <w:p w14:paraId="393F1452" w14:textId="77777777" w:rsidR="001D495D" w:rsidRDefault="001D495D" w:rsidP="00756353">
      <w:pPr>
        <w:keepNext/>
        <w:keepLines/>
        <w:outlineLvl w:val="1"/>
        <w:rPr>
          <w:rFonts w:ascii="华文中宋" w:eastAsia="华文中宋" w:hAnsi="华文中宋" w:cs="Times New Roman"/>
          <w:b/>
          <w:bCs/>
          <w:sz w:val="24"/>
          <w:szCs w:val="32"/>
          <w:lang w:val="zh-CN"/>
          <w14:ligatures w14:val="none"/>
        </w:rPr>
      </w:pPr>
      <w:commentRangeStart w:id="2"/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古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、昔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2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、先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3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、創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4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、方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5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、作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6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、造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7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、朔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8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</w:t>
      </w:r>
      <w:bookmarkStart w:id="3" w:name="OLE_LINK6"/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萌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9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、芽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10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、本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11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、根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12</w:t>
      </w:r>
      <w:bookmarkEnd w:id="3"/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、櫱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13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、鼃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14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戶瓜反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 xml:space="preserve"> </w:t>
      </w:r>
      <w:r w:rsidRPr="00756353">
        <w:rPr>
          <w:rFonts w:ascii="宋体" w:eastAsia="宋体" w:hAnsi="宋体" w:cs="宋体" w:hint="eastAsia"/>
          <w:b/>
          <w:bCs/>
          <w:sz w:val="24"/>
          <w:szCs w:val="32"/>
          <w:lang w:val="zh-CN" w:eastAsia="zh-TW"/>
          <w14:ligatures w14:val="none"/>
        </w:rPr>
        <w:t>䔞</w:t>
      </w:r>
      <w:r>
        <w:rPr>
          <w:rFonts w:ascii="宋体" w:eastAsia="宋体" w:hAnsi="宋体" w:cs="宋体" w:hint="eastAsia"/>
          <w:b/>
          <w:bCs/>
          <w:sz w:val="24"/>
          <w:szCs w:val="32"/>
          <w:lang w:val="zh-CN"/>
          <w14:ligatures w14:val="none"/>
        </w:rPr>
        <w:t>15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律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 xml:space="preserve"> </w:t>
      </w:r>
      <w:r>
        <w:rPr>
          <w:rFonts w:ascii="华文楷体" w:eastAsia="华文楷体" w:hAnsi="华文楷体" w:cs="Times New Roman" w:hint="eastAsia"/>
          <w:kern w:val="0"/>
          <w:sz w:val="18"/>
          <w:szCs w:val="21"/>
          <w14:ligatures w14:val="none"/>
        </w:rPr>
        <w:t>16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昌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17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、孟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18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、鼻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19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、業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20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eastAsia="zh-TW"/>
          <w14:ligatures w14:val="none"/>
        </w:rPr>
        <w:t>，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始也。</w:t>
      </w:r>
      <w:commentRangeEnd w:id="2"/>
      <w:r>
        <w:rPr>
          <w:rStyle w:val="a7"/>
        </w:rPr>
        <w:commentReference w:id="2"/>
      </w:r>
    </w:p>
    <w:p w14:paraId="1CD98EEA" w14:textId="706FBAB2" w:rsidR="001D495D" w:rsidRDefault="001D495D" w:rsidP="00756353">
      <w:pPr>
        <w:keepNext/>
        <w:keepLines/>
        <w:outlineLvl w:val="1"/>
        <w:rPr>
          <w:rFonts w:ascii="华文中宋" w:eastAsia="华文中宋" w:hAnsi="华文中宋" w:cs="Times New Roman"/>
          <w:b/>
          <w:bCs/>
          <w:sz w:val="24"/>
          <w:szCs w:val="32"/>
          <w:lang w:val="zh-CN"/>
          <w14:ligatures w14:val="none"/>
        </w:rPr>
      </w:pP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此条被训释字20，其中有1个（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律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）是王念孙校补的。</w:t>
      </w:r>
    </w:p>
    <w:p w14:paraId="65D74038" w14:textId="2462D1C4" w:rsidR="001D495D" w:rsidRPr="00756353" w:rsidRDefault="001D495D" w:rsidP="00756353">
      <w:pPr>
        <w:keepNext/>
        <w:keepLines/>
        <w:outlineLvl w:val="1"/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</w:pP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1-5没有疏证，从第六个“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作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”开始，“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萌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9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、芽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10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、本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11</w:t>
      </w:r>
      <w:r w:rsidRPr="00756353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 w:eastAsia="zh-TW"/>
          <w14:ligatures w14:val="none"/>
        </w:rPr>
        <w:t>、根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12</w:t>
      </w:r>
      <w:r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”没有解释，</w:t>
      </w:r>
      <w:r w:rsidR="009E1E18">
        <w:rPr>
          <w:rFonts w:ascii="华文中宋" w:eastAsia="华文中宋" w:hAnsi="华文中宋" w:cs="Times New Roman" w:hint="eastAsia"/>
          <w:b/>
          <w:bCs/>
          <w:sz w:val="24"/>
          <w:szCs w:val="32"/>
          <w:lang w:val="zh-CN"/>
          <w14:ligatures w14:val="none"/>
        </w:rPr>
        <w:t>孟19没有解释。</w:t>
      </w:r>
    </w:p>
    <w:p w14:paraId="4FBD1538" w14:textId="260CE399" w:rsidR="00756353" w:rsidRPr="00756353" w:rsidRDefault="001D495D" w:rsidP="00756353">
      <w:pPr>
        <w:ind w:leftChars="200" w:left="420" w:firstLineChars="200" w:firstLine="420"/>
        <w:rPr>
          <w:rFonts w:ascii="宋体" w:eastAsia="宋体" w:hAnsi="宋体" w:cs="黑体"/>
          <w:szCs w:val="21"/>
          <w:lang w:eastAsia="zh-TW"/>
          <w14:ligatures w14:val="none"/>
        </w:rPr>
      </w:pPr>
      <w:r>
        <w:rPr>
          <w:rFonts w:ascii="宋体" w:eastAsia="宋体" w:hAnsi="宋体" w:cs="黑体" w:hint="eastAsia"/>
          <w:szCs w:val="21"/>
          <w14:ligatures w14:val="none"/>
        </w:rPr>
        <w:t>6</w:t>
      </w:r>
      <w:commentRangeStart w:id="4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作者</w:t>
      </w:r>
      <w:commentRangeEnd w:id="4"/>
      <w:r w:rsidR="00756353">
        <w:rPr>
          <w:rStyle w:val="a7"/>
        </w:rPr>
        <w:commentReference w:id="4"/>
      </w:r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，</w:t>
      </w:r>
      <w:commentRangeStart w:id="5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《魯頌·駉篇》‘思馬斯作’，毛傳云：‘作，始也。’</w:t>
      </w:r>
      <w:commentRangeEnd w:id="5"/>
      <w:r w:rsidR="00756353">
        <w:rPr>
          <w:rStyle w:val="a7"/>
        </w:rPr>
        <w:commentReference w:id="5"/>
      </w:r>
      <w:commentRangeStart w:id="6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‘作’之言‘乍’也。</w:t>
      </w:r>
      <w:commentRangeEnd w:id="6"/>
      <w:r w:rsidR="00756353">
        <w:rPr>
          <w:rStyle w:val="a7"/>
        </w:rPr>
        <w:commentReference w:id="6"/>
      </w:r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‘乍’亦‘始’也。</w:t>
      </w:r>
      <w:commentRangeStart w:id="7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《皋陶謨》‘烝民乃粒，萬邦作乂’，</w:t>
      </w:r>
      <w:bookmarkStart w:id="8" w:name="OLE_LINK4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‘作’與‘乃’相對成文。言烝民乃粒，萬邦始乂也。</w:t>
      </w:r>
      <w:commentRangeEnd w:id="7"/>
      <w:r w:rsidR="00F37527">
        <w:rPr>
          <w:rStyle w:val="a7"/>
        </w:rPr>
        <w:commentReference w:id="7"/>
      </w:r>
      <w:bookmarkEnd w:id="8"/>
      <w:commentRangeStart w:id="10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《禹貢》‘萊夷作牧’，言萊夷水始放牧也。‘沱潛既道，雲夢土作乂’，‘作’與‘既’相對成文，言沱潛之水既道，雲夢之土始乂也。</w:t>
      </w:r>
      <w:commentRangeEnd w:id="10"/>
      <w:r w:rsidR="00F37527">
        <w:rPr>
          <w:rStyle w:val="a7"/>
        </w:rPr>
        <w:commentReference w:id="10"/>
      </w:r>
      <w:commentRangeStart w:id="11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《夏本紀》皆以‘爲’字代之，於文義稍疏矣。</w:t>
      </w:r>
      <w:commentRangeEnd w:id="11"/>
      <w:r w:rsidR="00F37527">
        <w:rPr>
          <w:rStyle w:val="a7"/>
        </w:rPr>
        <w:commentReference w:id="11"/>
      </w:r>
    </w:p>
    <w:p w14:paraId="23E3D8BE" w14:textId="57843162" w:rsidR="00756353" w:rsidRPr="00756353" w:rsidRDefault="001D495D" w:rsidP="00756353">
      <w:pPr>
        <w:ind w:leftChars="200" w:left="420" w:firstLineChars="200" w:firstLine="42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r>
        <w:rPr>
          <w:rFonts w:ascii="宋体" w:eastAsia="宋体" w:hAnsi="宋体" w:cs="黑体" w:hint="eastAsia"/>
          <w:szCs w:val="21"/>
          <w14:ligatures w14:val="none"/>
        </w:rPr>
        <w:t>7</w:t>
      </w:r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造者，高誘注《呂氏春秋·大樂篇》云：‘造，始也。’《孟子·萬章篇》引《伊訓》云：‘天誅造攻自牧宮。’</w:t>
      </w:r>
    </w:p>
    <w:p w14:paraId="76FEAADD" w14:textId="05675D6A" w:rsidR="00756353" w:rsidRPr="00756353" w:rsidRDefault="001D495D" w:rsidP="00756353">
      <w:pPr>
        <w:ind w:leftChars="200" w:left="420" w:firstLineChars="200" w:firstLine="42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r>
        <w:rPr>
          <w:rFonts w:ascii="宋体" w:eastAsia="宋体" w:hAnsi="宋体" w:cs="黑体" w:hint="eastAsia"/>
          <w:szCs w:val="21"/>
          <w14:ligatures w14:val="none"/>
        </w:rPr>
        <w:t>8</w:t>
      </w:r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朔者，《禮運》云：‘皆從其初，皆從其朔。’</w:t>
      </w:r>
    </w:p>
    <w:p w14:paraId="22EDE92E" w14:textId="697752B1" w:rsidR="00756353" w:rsidRPr="00756353" w:rsidRDefault="001D495D" w:rsidP="00756353">
      <w:pPr>
        <w:ind w:leftChars="200" w:left="420" w:firstLineChars="200" w:firstLine="42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r>
        <w:rPr>
          <w:rFonts w:ascii="宋体" w:eastAsia="宋体" w:hAnsi="宋体" w:cs="黑体" w:hint="eastAsia"/>
          <w:szCs w:val="21"/>
          <w14:ligatures w14:val="none"/>
        </w:rPr>
        <w:t>9</w:t>
      </w:r>
      <w:commentRangeStart w:id="12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櫱與萌芽同義。</w:t>
      </w:r>
      <w:commentRangeEnd w:id="12"/>
      <w:r>
        <w:rPr>
          <w:rStyle w:val="a7"/>
        </w:rPr>
        <w:commentReference w:id="12"/>
      </w:r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《盤庚》云：‘若顛木之有由櫱。’</w:t>
      </w:r>
      <w:commentRangeStart w:id="13"/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芽米謂之櫱，災始生謂之孼，義並與‘櫱’同</w:t>
      </w:r>
      <w:commentRangeEnd w:id="13"/>
      <w:r>
        <w:rPr>
          <w:rStyle w:val="a7"/>
        </w:rPr>
        <w:commentReference w:id="13"/>
      </w:r>
      <w:r w:rsidR="00756353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。</w:t>
      </w:r>
    </w:p>
    <w:p w14:paraId="1C175E28" w14:textId="688DDD8E" w:rsidR="00756353" w:rsidRPr="00756353" w:rsidRDefault="00756353" w:rsidP="00756353">
      <w:pPr>
        <w:ind w:leftChars="200" w:left="420" w:firstLineChars="200" w:firstLine="420"/>
        <w:rPr>
          <w:rFonts w:ascii="宋体" w:eastAsia="宋体" w:hAnsi="宋体" w:cs="黑体" w:hint="eastAsia"/>
          <w:color w:val="FF0000"/>
          <w:szCs w:val="21"/>
          <w:lang w:eastAsia="zh-TW"/>
          <w14:ligatures w14:val="none"/>
        </w:rPr>
      </w:pPr>
      <w:commentRangeStart w:id="14"/>
      <w:r w:rsidRPr="00756353">
        <w:rPr>
          <w:rFonts w:ascii="宋体" w:eastAsia="宋体" w:hAnsi="宋体" w:cs="黑体" w:hint="eastAsia"/>
          <w:szCs w:val="21"/>
          <w14:ligatures w14:val="none"/>
        </w:rPr>
        <w:t>鼃、</w:t>
      </w:r>
      <w:r w:rsidRPr="00756353">
        <w:rPr>
          <w:rFonts w:ascii="宋体" w:eastAsia="宋体" w:hAnsi="宋体" w:cs="宋体-方正超大字符集" w:hint="eastAsia"/>
          <w:szCs w:val="21"/>
          <w14:ligatures w14:val="none"/>
        </w:rPr>
        <w:t>䔞</w:t>
      </w:r>
      <w:r w:rsidRPr="00756353">
        <w:rPr>
          <w:rFonts w:ascii="宋体" w:eastAsia="宋体" w:hAnsi="宋体" w:cs="黑体" w:hint="eastAsia"/>
          <w:szCs w:val="21"/>
          <w14:ligatures w14:val="none"/>
        </w:rPr>
        <w:t>者，《方言》:‘鼃、律，始也。’‘</w:t>
      </w:r>
      <w:bookmarkStart w:id="15" w:name="OLE_LINK7"/>
      <w:r w:rsidRPr="00756353">
        <w:rPr>
          <w:rFonts w:ascii="宋体" w:eastAsia="宋体" w:hAnsi="宋体" w:cs="黑体" w:hint="eastAsia"/>
          <w:szCs w:val="21"/>
          <w14:ligatures w14:val="none"/>
        </w:rPr>
        <w:t>律’與‘</w:t>
      </w:r>
      <w:r w:rsidRPr="00756353">
        <w:rPr>
          <w:rFonts w:ascii="宋体" w:eastAsia="宋体" w:hAnsi="宋体" w:cs="宋体-方正超大字符集" w:hint="eastAsia"/>
          <w:szCs w:val="21"/>
          <w14:ligatures w14:val="none"/>
        </w:rPr>
        <w:t>䔞’</w:t>
      </w:r>
      <w:r w:rsidRPr="00756353">
        <w:rPr>
          <w:rFonts w:ascii="宋体" w:eastAsia="宋体" w:hAnsi="宋体" w:cs="黑体" w:hint="eastAsia"/>
          <w:szCs w:val="21"/>
          <w14:ligatures w14:val="none"/>
        </w:rPr>
        <w:t>通。</w:t>
      </w:r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《說文》：‘肁，始開也。從户聿。’‘聿’亦始也，聲與‘</w:t>
      </w:r>
      <w:r w:rsidRPr="00756353">
        <w:rPr>
          <w:rFonts w:ascii="宋体" w:eastAsia="宋体" w:hAnsi="宋体" w:cs="宋体-方正超大字符集" w:hint="eastAsia"/>
          <w:szCs w:val="21"/>
          <w:lang w:eastAsia="zh-TW"/>
          <w14:ligatures w14:val="none"/>
        </w:rPr>
        <w:t>䔞’</w:t>
      </w:r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近而義同</w:t>
      </w:r>
      <w:bookmarkEnd w:id="15"/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。</w:t>
      </w:r>
      <w:commentRangeEnd w:id="14"/>
      <w:r w:rsidR="001D495D">
        <w:rPr>
          <w:rStyle w:val="a7"/>
        </w:rPr>
        <w:commentReference w:id="14"/>
      </w:r>
      <w:commentRangeStart w:id="16"/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凡事之始即爲事之法，故始謂之方，亦謂之律，法謂之律，亦謂之方矣。</w:t>
      </w:r>
      <w:commentRangeEnd w:id="16"/>
      <w:r w:rsidR="009E1E18">
        <w:rPr>
          <w:rStyle w:val="a7"/>
        </w:rPr>
        <w:commentReference w:id="16"/>
      </w:r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——</w:t>
      </w:r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鼂</w:t>
      </w:r>
      <w:r w:rsidR="00610716">
        <w:rPr>
          <w:rFonts w:ascii="宋体" w:eastAsia="宋体" w:hAnsi="宋体" w:cs="黑体" w:hint="eastAsia"/>
          <w:color w:val="FF0000"/>
          <w:szCs w:val="21"/>
          <w14:ligatures w14:val="none"/>
        </w:rPr>
        <w:t>，</w:t>
      </w:r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匽鼂也。讀若朝。</w:t>
      </w:r>
      <w:proofErr w:type="gramStart"/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楊</w:t>
      </w:r>
      <w:proofErr w:type="gramEnd"/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雄說：匽鼂，蟲名。杜林以爲朝</w:t>
      </w:r>
      <w:proofErr w:type="gramStart"/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旦</w:t>
      </w:r>
      <w:proofErr w:type="gramEnd"/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，非是。从黽从</w:t>
      </w:r>
      <w:proofErr w:type="gramStart"/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旦</w:t>
      </w:r>
      <w:proofErr w:type="gramEnd"/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。</w:t>
      </w:r>
      <w:r w:rsidR="00610716">
        <w:rPr>
          <w:rFonts w:ascii="宋体" w:eastAsia="宋体" w:hAnsi="宋体" w:cs="黑体" w:hint="eastAsia"/>
          <w:color w:val="FF0000"/>
          <w:szCs w:val="21"/>
          <w14:ligatures w14:val="none"/>
        </w:rPr>
        <w:t>（说文）</w:t>
      </w:r>
      <w:r w:rsidR="00610716" w:rsidRPr="00756353">
        <w:rPr>
          <w:rFonts w:ascii="宋体" w:eastAsia="宋体" w:hAnsi="宋体" w:cs="黑体" w:hint="eastAsia"/>
          <w:szCs w:val="21"/>
          <w14:ligatures w14:val="none"/>
        </w:rPr>
        <w:t>鼃</w:t>
      </w:r>
      <w:r w:rsidR="00610716">
        <w:rPr>
          <w:rFonts w:ascii="宋体" w:eastAsia="宋体" w:hAnsi="宋体" w:cs="黑体" w:hint="eastAsia"/>
          <w:szCs w:val="21"/>
          <w14:ligatures w14:val="none"/>
        </w:rPr>
        <w:t>，怀疑是</w:t>
      </w:r>
      <w:r w:rsidR="00610716" w:rsidRPr="00610716">
        <w:rPr>
          <w:rFonts w:ascii="宋体" w:eastAsia="宋体" w:hAnsi="宋体" w:cs="黑体" w:hint="eastAsia"/>
          <w:color w:val="FF0000"/>
          <w:szCs w:val="21"/>
          <w14:ligatures w14:val="none"/>
        </w:rPr>
        <w:t>鼂</w:t>
      </w:r>
      <w:r w:rsidR="00610716">
        <w:rPr>
          <w:rFonts w:ascii="宋体" w:eastAsia="宋体" w:hAnsi="宋体" w:cs="黑体" w:hint="eastAsia"/>
          <w:color w:val="FF0000"/>
          <w:szCs w:val="21"/>
          <w14:ligatures w14:val="none"/>
        </w:rPr>
        <w:t>字之讹。</w:t>
      </w:r>
    </w:p>
    <w:p w14:paraId="4783F335" w14:textId="77777777" w:rsidR="00756353" w:rsidRPr="00756353" w:rsidRDefault="00756353" w:rsidP="00756353">
      <w:pPr>
        <w:ind w:leftChars="200" w:left="420" w:firstLineChars="200" w:firstLine="42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commentRangeStart w:id="17"/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昌，讀爲‘倡和’之‘倡’。王逸注《九章》云：‘倡，始也。’《周官·樂師》‘教愷歌，遂倡之’，鄭注云：‘故書“倡”爲“昌”。’是‘昌’與‘倡’通。</w:t>
      </w:r>
      <w:commentRangeEnd w:id="17"/>
      <w:r w:rsidR="009E1E18">
        <w:rPr>
          <w:rStyle w:val="a7"/>
        </w:rPr>
        <w:commentReference w:id="17"/>
      </w:r>
    </w:p>
    <w:p w14:paraId="2C160774" w14:textId="77777777" w:rsidR="00756353" w:rsidRPr="00756353" w:rsidRDefault="00756353" w:rsidP="00756353">
      <w:pPr>
        <w:ind w:leftChars="200" w:left="420" w:firstLineChars="200" w:firstLine="42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commentRangeStart w:id="18"/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‘鼻’之言‘自’也。《說文》：‘自，始也’，‘</w:t>
      </w:r>
      <w:r w:rsidRPr="00756353">
        <w:rPr>
          <w:rFonts w:ascii="宋体" w:eastAsia="宋体" w:hAnsi="宋体" w:cs="宋体-方正超大字符集" w:hint="eastAsia"/>
          <w:szCs w:val="21"/>
          <w:lang w:eastAsia="zh-TW"/>
          <w14:ligatures w14:val="none"/>
        </w:rPr>
        <w:t>讀</w:t>
      </w:r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若鼻，今俗以始生子爲鼻子，是。’《方言》：‘鼻，始也。嘼之初生謂之鼻，人之初生謂之首。’《莊子·天地篇》‘誰其比憂’，‘比’，司馬彪本作‘鼻’，云：‘始也。’《漢書·揚雄傳》</w:t>
      </w:r>
      <w:r w:rsidRPr="00756353">
        <w:rPr>
          <w:rFonts w:ascii="宋体" w:eastAsia="宋体" w:hAnsi="宋体" w:cs="Times New Roman" w:hint="eastAsia"/>
          <w:kern w:val="0"/>
          <w:szCs w:val="21"/>
          <w:lang w:val="zh-CN" w:eastAsia="zh-TW"/>
          <w14:ligatures w14:val="none"/>
        </w:rPr>
        <w:t>‘或鼻祖於汾隅’</w:t>
      </w:r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劉德注亦云：‘鼻，始也。’</w:t>
      </w:r>
      <w:commentRangeEnd w:id="18"/>
      <w:r w:rsidR="009E1E18">
        <w:rPr>
          <w:rStyle w:val="a7"/>
        </w:rPr>
        <w:commentReference w:id="18"/>
      </w:r>
    </w:p>
    <w:p w14:paraId="6428C6C1" w14:textId="77777777" w:rsidR="00756353" w:rsidRPr="00756353" w:rsidRDefault="00756353" w:rsidP="00756353">
      <w:pPr>
        <w:ind w:leftChars="200" w:left="420" w:firstLineChars="200" w:firstLine="42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業與基同義，故亦訓爲始。《齊語》‘擇其善者而業用之’，韋昭注云：‘業猶創也。’〔</w:t>
      </w:r>
      <w:commentRangeStart w:id="19"/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《莊子•秋水篇》云：‘將忘子之故，失子之業。’</w:t>
      </w:r>
      <w:commentRangeEnd w:id="19"/>
      <w:r w:rsidR="00610716">
        <w:rPr>
          <w:rStyle w:val="a7"/>
        </w:rPr>
        <w:commentReference w:id="19"/>
      </w:r>
      <w:r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〕《史記·太史公自序》云：‘項梁業之，子羽接之。’</w:t>
      </w:r>
    </w:p>
    <w:p w14:paraId="0B5DBD3F" w14:textId="77777777" w:rsidR="00756353" w:rsidRPr="00756353" w:rsidRDefault="00756353" w:rsidP="00756353">
      <w:pPr>
        <w:rPr>
          <w:rFonts w:ascii="楷体" w:eastAsia="楷体" w:hAnsi="楷体" w:cs="黑体" w:hint="eastAsia"/>
          <w:sz w:val="18"/>
          <w:szCs w:val="18"/>
          <w:lang w:eastAsia="zh-TW"/>
          <w14:ligatures w14:val="none"/>
        </w:rPr>
      </w:pPr>
      <w:r w:rsidRPr="00756353">
        <w:rPr>
          <w:rFonts w:ascii="楷体" w:eastAsia="楷体" w:hAnsi="楷体" w:cs="黑体" w:hint="eastAsia"/>
          <w:sz w:val="18"/>
          <w:szCs w:val="18"/>
          <w:lang w:eastAsia="zh-TW"/>
          <w14:ligatures w14:val="none"/>
        </w:rPr>
        <w:t>【補正】</w:t>
      </w:r>
    </w:p>
    <w:p w14:paraId="2631D947" w14:textId="77777777" w:rsidR="00756353" w:rsidRPr="00756353" w:rsidRDefault="00756353" w:rsidP="00756353">
      <w:pPr>
        <w:ind w:leftChars="200" w:left="420" w:firstLineChars="200" w:firstLine="360"/>
        <w:rPr>
          <w:rFonts w:ascii="宋体" w:eastAsia="宋体" w:hAnsi="宋体" w:cs="黑体" w:hint="eastAsia"/>
          <w:szCs w:val="21"/>
          <w:lang w:eastAsia="zh-TW"/>
          <w14:ligatures w14:val="none"/>
        </w:rPr>
      </w:pP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>‘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業猶創也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>’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下補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>：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《莊子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>·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秋水篇》云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>：‘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將忘子之故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eastAsia="zh-TW"/>
          <w14:ligatures w14:val="none"/>
        </w:rPr>
        <w:t>，</w:t>
      </w:r>
      <w:r w:rsidRPr="00756353">
        <w:rPr>
          <w:rFonts w:ascii="华文楷体" w:eastAsia="华文楷体" w:hAnsi="华文楷体" w:cs="Times New Roman" w:hint="eastAsia"/>
          <w:kern w:val="0"/>
          <w:sz w:val="18"/>
          <w:szCs w:val="21"/>
          <w:lang w:val="zh-CN" w:eastAsia="zh-TW"/>
          <w14:ligatures w14:val="none"/>
        </w:rPr>
        <w:t>失子之業。’</w:t>
      </w:r>
    </w:p>
    <w:p w14:paraId="6256D97C" w14:textId="77777777" w:rsidR="00756353" w:rsidRPr="00756353" w:rsidRDefault="00756353">
      <w:pPr>
        <w:rPr>
          <w:rFonts w:ascii="仿宋" w:eastAsia="仿宋" w:hAnsi="仿宋" w:hint="eastAsia"/>
        </w:rPr>
      </w:pPr>
    </w:p>
    <w:sectPr w:rsidR="00756353" w:rsidRPr="00756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华建光" w:date="2026-04-10T15:19:00Z" w:initials="Hua">
    <w:p w14:paraId="7600EE39" w14:textId="2D6E1A16" w:rsidR="00756353" w:rsidRDefault="00756353">
      <w:pPr>
        <w:pStyle w:val="a8"/>
        <w:rPr>
          <w:rFonts w:hint="eastAsia"/>
        </w:rPr>
      </w:pPr>
      <w:r>
        <w:rPr>
          <w:rStyle w:val="a7"/>
        </w:rPr>
        <w:annotationRef/>
      </w:r>
      <w:proofErr w:type="gramStart"/>
      <w:r>
        <w:rPr>
          <w:rFonts w:hint="eastAsia"/>
        </w:rPr>
        <w:t>广雅疏证</w:t>
      </w:r>
      <w:proofErr w:type="gramEnd"/>
      <w:r>
        <w:rPr>
          <w:rFonts w:hint="eastAsia"/>
        </w:rPr>
        <w:t>和经传释词，首先是以字为单位来拆解每一条。该条被训释字是“古……业”等19字。训释字是“始”。</w:t>
      </w:r>
    </w:p>
  </w:comment>
  <w:comment w:id="2" w:author="华建光" w:date="2026-04-10T15:19:00Z" w:initials="Hua">
    <w:p w14:paraId="49BF32A4" w14:textId="77777777" w:rsidR="001D495D" w:rsidRDefault="001D495D" w:rsidP="001D495D">
      <w:pPr>
        <w:pStyle w:val="a8"/>
        <w:rPr>
          <w:rFonts w:hint="eastAsia"/>
        </w:rPr>
      </w:pPr>
      <w:r>
        <w:rPr>
          <w:rStyle w:val="a7"/>
        </w:rPr>
        <w:annotationRef/>
      </w:r>
      <w:proofErr w:type="gramStart"/>
      <w:r>
        <w:rPr>
          <w:rFonts w:hint="eastAsia"/>
        </w:rPr>
        <w:t>广雅疏证</w:t>
      </w:r>
      <w:proofErr w:type="gramEnd"/>
      <w:r>
        <w:rPr>
          <w:rFonts w:hint="eastAsia"/>
        </w:rPr>
        <w:t>和经传释词，首先是以字为单位来拆解每一条。该条被训释字是“古……业”等19字。训释字是“始”。</w:t>
      </w:r>
    </w:p>
  </w:comment>
  <w:comment w:id="4" w:author="华建光" w:date="2026-04-10T15:22:00Z" w:initials="Hua">
    <w:p w14:paraId="73EB9AFA" w14:textId="3D34A137" w:rsidR="00756353" w:rsidRDefault="00756353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A</w:t>
      </w:r>
      <w:r>
        <w:rPr>
          <w:rFonts w:hint="eastAsia"/>
        </w:rPr>
        <w:t>者，是被训释字的基本格式</w:t>
      </w:r>
    </w:p>
  </w:comment>
  <w:comment w:id="5" w:author="华建光" w:date="2026-04-10T15:23:00Z" w:initials="Hua">
    <w:p w14:paraId="0E52B84E" w14:textId="7989DD56" w:rsidR="00756353" w:rsidRDefault="0075635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引用书证包括两部分信息，一是所引原文，属于《诗经》，二是注文，属于毛传。毛</w:t>
      </w:r>
      <w:proofErr w:type="gramStart"/>
      <w:r>
        <w:rPr>
          <w:rFonts w:hint="eastAsia"/>
        </w:rPr>
        <w:t>传可以</w:t>
      </w:r>
      <w:proofErr w:type="gramEnd"/>
      <w:r>
        <w:rPr>
          <w:rFonts w:hint="eastAsia"/>
        </w:rPr>
        <w:t>考虑统一加上书名号。引文单引号统一改为双引号。</w:t>
      </w:r>
    </w:p>
  </w:comment>
  <w:comment w:id="6" w:author="华建光" w:date="2026-04-10T15:25:00Z" w:initials="Hua">
    <w:p w14:paraId="38FD18E4" w14:textId="3B9D773D" w:rsidR="00756353" w:rsidRDefault="00756353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之言，为假借</w:t>
      </w:r>
      <w:proofErr w:type="gramStart"/>
      <w:r>
        <w:rPr>
          <w:rFonts w:hint="eastAsia"/>
        </w:rPr>
        <w:t>或声训用语</w:t>
      </w:r>
      <w:proofErr w:type="gramEnd"/>
      <w:r>
        <w:rPr>
          <w:rFonts w:hint="eastAsia"/>
        </w:rPr>
        <w:t>，此处</w:t>
      </w:r>
      <w:r w:rsidR="00F37527">
        <w:rPr>
          <w:rFonts w:hint="eastAsia"/>
        </w:rPr>
        <w:t>具体是何用意，可进一步考察。</w:t>
      </w:r>
    </w:p>
  </w:comment>
  <w:comment w:id="7" w:author="华建光" w:date="2026-04-10T15:35:00Z" w:initials="Hua">
    <w:p w14:paraId="22F43255" w14:textId="740C20E3" w:rsidR="00F37527" w:rsidRPr="00F37527" w:rsidRDefault="00F37527" w:rsidP="00F3752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Style w:val="a7"/>
        </w:rPr>
        <w:annotationRef/>
      </w:r>
      <w:r>
        <w:rPr>
          <w:rFonts w:hint="eastAsia"/>
        </w:rPr>
        <w:t>书证+申言（</w:t>
      </w:r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‘作’與‘乃’</w:t>
      </w:r>
      <w:bookmarkStart w:id="9" w:name="OLE_LINK5"/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相</w:t>
      </w:r>
      <w:proofErr w:type="gramStart"/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對</w:t>
      </w:r>
      <w:proofErr w:type="gramEnd"/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成文</w:t>
      </w:r>
      <w:bookmarkEnd w:id="9"/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。言烝民乃粒，萬</w:t>
      </w:r>
      <w:proofErr w:type="gramStart"/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邦</w:t>
      </w:r>
      <w:proofErr w:type="gramEnd"/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始乂也。</w:t>
      </w:r>
      <w:r>
        <w:rPr>
          <w:rStyle w:val="a7"/>
          <w:rFonts w:hint="eastAsia"/>
        </w:rPr>
        <w:annotationRef/>
      </w:r>
      <w:r>
        <w:rPr>
          <w:rFonts w:ascii="宋体" w:eastAsia="宋体" w:hAnsi="宋体" w:cs="宋体" w:hint="eastAsia"/>
          <w:kern w:val="0"/>
          <w:sz w:val="24"/>
          <w:szCs w:val="24"/>
          <w:lang w:eastAsia="zh-TW"/>
          <w14:ligatures w14:val="none"/>
        </w:rPr>
        <w:t xml:space="preserve"> </w:t>
      </w:r>
      <w:r>
        <w:rPr>
          <w:rFonts w:hint="eastAsia"/>
          <w:lang w:eastAsia="zh-TW"/>
        </w:rPr>
        <w:t>）申言部分，“</w:t>
      </w:r>
      <w:r>
        <w:rPr>
          <w:rFonts w:ascii="宋体" w:eastAsia="宋体" w:hAnsi="宋体" w:cs="黑体" w:hint="eastAsia"/>
          <w:kern w:val="0"/>
          <w:szCs w:val="21"/>
          <w:lang w:eastAsia="zh-TW"/>
          <w14:ligatures w14:val="none"/>
        </w:rPr>
        <w:t>相對成文</w:t>
      </w:r>
      <w:r>
        <w:rPr>
          <w:rFonts w:hint="eastAsia"/>
          <w:lang w:eastAsia="zh-TW"/>
        </w:rPr>
        <w:t>”</w:t>
      </w:r>
      <w:r>
        <w:rPr>
          <w:rFonts w:hint="eastAsia"/>
        </w:rPr>
        <w:t>是考据用语，相对者极有可能存在反义关系。“作”和“乃”反义关系。</w:t>
      </w:r>
    </w:p>
  </w:comment>
  <w:comment w:id="10" w:author="华建光" w:date="2026-04-10T15:38:00Z" w:initials="Hua">
    <w:p w14:paraId="10569CE1" w14:textId="0DA7E410" w:rsidR="00F37527" w:rsidRDefault="00F3752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同上，“既”和“乃”反义关系。反义=相对</w:t>
      </w:r>
    </w:p>
  </w:comment>
  <w:comment w:id="11" w:author="华建光" w:date="2026-04-10T15:38:00Z" w:initials="Hua">
    <w:p w14:paraId="7CE4E7F7" w14:textId="7D6AC497" w:rsidR="00F37527" w:rsidRDefault="00F37527">
      <w:pPr>
        <w:pStyle w:val="a8"/>
      </w:pPr>
      <w:r>
        <w:rPr>
          <w:rStyle w:val="a7"/>
        </w:rPr>
        <w:annotationRef/>
      </w:r>
      <w:r w:rsidR="001D495D">
        <w:rPr>
          <w:rFonts w:hint="eastAsia"/>
        </w:rPr>
        <w:t>“作”有“始”“为”二义，司马迁《史记》用“为”替换上述两句中的“作”，改写尚书文本为五帝本纪。王念孙认为语义不是很贴合。“</w:t>
      </w:r>
      <w:r w:rsidR="001D495D" w:rsidRPr="00756353">
        <w:rPr>
          <w:rFonts w:ascii="宋体" w:eastAsia="宋体" w:hAnsi="宋体" w:cs="黑体" w:hint="eastAsia"/>
          <w:szCs w:val="21"/>
          <w:lang w:eastAsia="zh-TW"/>
          <w14:ligatures w14:val="none"/>
        </w:rPr>
        <w:t>文義稍疏</w:t>
      </w:r>
      <w:r w:rsidR="001D495D">
        <w:rPr>
          <w:rFonts w:hint="eastAsia"/>
        </w:rPr>
        <w:t>”也是考据用语。</w:t>
      </w:r>
    </w:p>
  </w:comment>
  <w:comment w:id="12" w:author="华建光" w:date="2026-04-10T15:45:00Z" w:initials="Hua">
    <w:p w14:paraId="53195E36" w14:textId="6BD42958" w:rsidR="001D495D" w:rsidRDefault="001D495D">
      <w:pPr>
        <w:pStyle w:val="a8"/>
      </w:pPr>
      <w:r>
        <w:rPr>
          <w:rStyle w:val="a7"/>
        </w:rPr>
        <w:annotationRef/>
      </w:r>
      <w:proofErr w:type="gramStart"/>
      <w:r>
        <w:rPr>
          <w:rFonts w:hint="eastAsia"/>
        </w:rPr>
        <w:t>与</w:t>
      </w:r>
      <w:proofErr w:type="gramEnd"/>
      <w:r>
        <w:rPr>
          <w:rFonts w:hint="eastAsia"/>
        </w:rPr>
        <w:t>……同义，考据用语</w:t>
      </w:r>
    </w:p>
  </w:comment>
  <w:comment w:id="13" w:author="华建光" w:date="2026-04-10T15:46:00Z" w:initials="Hua">
    <w:p w14:paraId="4542F866" w14:textId="17F7D1A9" w:rsidR="001D495D" w:rsidRDefault="001D495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义</w:t>
      </w:r>
      <w:proofErr w:type="gramStart"/>
      <w:r>
        <w:rPr>
          <w:rFonts w:hint="eastAsia"/>
        </w:rPr>
        <w:t>与</w:t>
      </w:r>
      <w:proofErr w:type="gramEnd"/>
      <w:r>
        <w:rPr>
          <w:rFonts w:hint="eastAsia"/>
        </w:rPr>
        <w:t>……同，考据用语（或者统一改为校读用语）同源系联，施之于木、米、灾，均有“始”义。</w:t>
      </w:r>
    </w:p>
  </w:comment>
  <w:comment w:id="14" w:author="华建光" w:date="2026-04-10T15:48:00Z" w:initials="Hua">
    <w:p w14:paraId="19330C4D" w14:textId="40BCF8FD" w:rsidR="001D495D" w:rsidRDefault="001D495D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X</w:t>
      </w:r>
      <w:r>
        <w:rPr>
          <w:rFonts w:hint="eastAsia"/>
        </w:rPr>
        <w:t>者、</w:t>
      </w:r>
      <w:proofErr w:type="gramStart"/>
      <w:r>
        <w:rPr>
          <w:rFonts w:hint="eastAsia"/>
        </w:rPr>
        <w:t>与</w:t>
      </w:r>
      <w:proofErr w:type="gramEnd"/>
      <w:r>
        <w:rPr>
          <w:rFonts w:hint="eastAsia"/>
        </w:rPr>
        <w:t>……通、</w:t>
      </w:r>
      <w:r w:rsidR="009E1E18">
        <w:rPr>
          <w:rFonts w:hint="eastAsia"/>
        </w:rPr>
        <w:t>声与近而义同，考据用语，沟通通假字或同源字“</w:t>
      </w:r>
      <w:r w:rsidR="009E1E18" w:rsidRPr="009E1E18">
        <w:rPr>
          <w:rFonts w:hint="eastAsia"/>
        </w:rPr>
        <w:t>律</w:t>
      </w:r>
      <w:r w:rsidR="009E1E18">
        <w:rPr>
          <w:rFonts w:hint="eastAsia"/>
        </w:rPr>
        <w:t>、</w:t>
      </w:r>
      <w:r w:rsidR="009E1E18" w:rsidRPr="009E1E18">
        <w:rPr>
          <w:rFonts w:hint="eastAsia"/>
        </w:rPr>
        <w:t>䔞</w:t>
      </w:r>
      <w:r w:rsidR="009E1E18">
        <w:rPr>
          <w:rFonts w:hint="eastAsia"/>
        </w:rPr>
        <w:t>、</w:t>
      </w:r>
      <w:r w:rsidR="009E1E18" w:rsidRPr="009E1E18">
        <w:rPr>
          <w:rFonts w:hint="eastAsia"/>
        </w:rPr>
        <w:t>肁</w:t>
      </w:r>
      <w:r w:rsidR="009E1E18">
        <w:rPr>
          <w:rFonts w:hint="eastAsia"/>
        </w:rPr>
        <w:t>”。</w:t>
      </w:r>
    </w:p>
  </w:comment>
  <w:comment w:id="16" w:author="华建光" w:date="2026-04-10T15:50:00Z" w:initials="Hua">
    <w:p w14:paraId="2CA8D229" w14:textId="3578A37F" w:rsidR="009E1E18" w:rsidRDefault="009E1E18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凡X为Y，故X谓之a，亦谓之b，Y</w:t>
      </w:r>
      <w:r>
        <w:rPr>
          <w:rFonts w:hint="eastAsia"/>
        </w:rPr>
        <w:t>谓之a，亦谓之b</w:t>
      </w:r>
      <w:r>
        <w:rPr>
          <w:rFonts w:hint="eastAsia"/>
        </w:rPr>
        <w:t>。X、Y为语义或概念，a、b为字词。平行语义</w:t>
      </w:r>
      <w:r>
        <w:rPr>
          <w:rFonts w:hint="eastAsia"/>
        </w:rPr>
        <w:t>类推</w:t>
      </w:r>
      <w:r>
        <w:rPr>
          <w:rFonts w:hint="eastAsia"/>
        </w:rPr>
        <w:t>衍生。</w:t>
      </w:r>
    </w:p>
  </w:comment>
  <w:comment w:id="17" w:author="华建光" w:date="2026-04-10T15:53:00Z" w:initials="Hua">
    <w:p w14:paraId="254DC54E" w14:textId="2A35EA55" w:rsidR="009E1E18" w:rsidRDefault="009E1E18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读为、</w:t>
      </w:r>
      <w:proofErr w:type="gramStart"/>
      <w:r>
        <w:rPr>
          <w:rFonts w:hint="eastAsia"/>
        </w:rPr>
        <w:t>与</w:t>
      </w:r>
      <w:proofErr w:type="gramEnd"/>
      <w:r>
        <w:rPr>
          <w:rFonts w:hint="eastAsia"/>
        </w:rPr>
        <w:t>……通，通假用语。引用一个原文、两个注文，《九章》原文没有直接出，可以补出。</w:t>
      </w:r>
    </w:p>
  </w:comment>
  <w:comment w:id="18" w:author="华建光" w:date="2026-04-10T15:55:00Z" w:initials="Hua">
    <w:p w14:paraId="716B7A98" w14:textId="0341FDFA" w:rsidR="009E1E18" w:rsidRDefault="009E1E18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之言，通假或同源。引用说文、方言、庄子、庄子司马注、汉书、汉书刘注。</w:t>
      </w:r>
    </w:p>
  </w:comment>
  <w:comment w:id="19" w:author="华建光" w:date="2026-04-10T16:05:00Z" w:initials="Hua">
    <w:p w14:paraId="257987A6" w14:textId="4EDF6EDE" w:rsidR="00610716" w:rsidRDefault="00610716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指明是后来的补正条目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600EE39" w15:done="0"/>
  <w15:commentEx w15:paraId="49BF32A4" w15:done="0"/>
  <w15:commentEx w15:paraId="73EB9AFA" w15:done="0"/>
  <w15:commentEx w15:paraId="0E52B84E" w15:done="0"/>
  <w15:commentEx w15:paraId="38FD18E4" w15:done="0"/>
  <w15:commentEx w15:paraId="22F43255" w15:done="0"/>
  <w15:commentEx w15:paraId="10569CE1" w15:done="0"/>
  <w15:commentEx w15:paraId="7CE4E7F7" w15:done="0"/>
  <w15:commentEx w15:paraId="53195E36" w15:done="0"/>
  <w15:commentEx w15:paraId="4542F866" w15:done="0"/>
  <w15:commentEx w15:paraId="19330C4D" w15:done="0"/>
  <w15:commentEx w15:paraId="2CA8D229" w15:done="0"/>
  <w15:commentEx w15:paraId="254DC54E" w15:done="0"/>
  <w15:commentEx w15:paraId="716B7A98" w15:done="0"/>
  <w15:commentEx w15:paraId="257987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76C29B9" w16cex:dateUtc="2026-04-10T07:19:00Z"/>
  <w16cex:commentExtensible w16cex:durableId="7F2A594E" w16cex:dateUtc="2026-04-10T07:19:00Z"/>
  <w16cex:commentExtensible w16cex:durableId="22C9ED01" w16cex:dateUtc="2026-04-10T07:22:00Z"/>
  <w16cex:commentExtensible w16cex:durableId="59AD82F4" w16cex:dateUtc="2026-04-10T07:23:00Z"/>
  <w16cex:commentExtensible w16cex:durableId="7E95300A" w16cex:dateUtc="2026-04-10T07:25:00Z"/>
  <w16cex:commentExtensible w16cex:durableId="5D2FC9FD" w16cex:dateUtc="2026-04-10T07:35:00Z"/>
  <w16cex:commentExtensible w16cex:durableId="52F00960" w16cex:dateUtc="2026-04-10T07:38:00Z"/>
  <w16cex:commentExtensible w16cex:durableId="09FB015A" w16cex:dateUtc="2026-04-10T07:38:00Z"/>
  <w16cex:commentExtensible w16cex:durableId="376F6579" w16cex:dateUtc="2026-04-10T07:45:00Z"/>
  <w16cex:commentExtensible w16cex:durableId="0EA779F8" w16cex:dateUtc="2026-04-10T07:46:00Z"/>
  <w16cex:commentExtensible w16cex:durableId="5F5CBC6C" w16cex:dateUtc="2026-04-10T07:48:00Z"/>
  <w16cex:commentExtensible w16cex:durableId="65522D6E" w16cex:dateUtc="2026-04-10T07:50:00Z"/>
  <w16cex:commentExtensible w16cex:durableId="4F8C3FE7" w16cex:dateUtc="2026-04-10T07:53:00Z"/>
  <w16cex:commentExtensible w16cex:durableId="02FA845C" w16cex:dateUtc="2026-04-10T07:55:00Z"/>
  <w16cex:commentExtensible w16cex:durableId="3215EEB4" w16cex:dateUtc="2026-04-10T0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600EE39" w16cid:durableId="276C29B9"/>
  <w16cid:commentId w16cid:paraId="49BF32A4" w16cid:durableId="7F2A594E"/>
  <w16cid:commentId w16cid:paraId="73EB9AFA" w16cid:durableId="22C9ED01"/>
  <w16cid:commentId w16cid:paraId="0E52B84E" w16cid:durableId="59AD82F4"/>
  <w16cid:commentId w16cid:paraId="38FD18E4" w16cid:durableId="7E95300A"/>
  <w16cid:commentId w16cid:paraId="22F43255" w16cid:durableId="5D2FC9FD"/>
  <w16cid:commentId w16cid:paraId="10569CE1" w16cid:durableId="52F00960"/>
  <w16cid:commentId w16cid:paraId="7CE4E7F7" w16cid:durableId="09FB015A"/>
  <w16cid:commentId w16cid:paraId="53195E36" w16cid:durableId="376F6579"/>
  <w16cid:commentId w16cid:paraId="4542F866" w16cid:durableId="0EA779F8"/>
  <w16cid:commentId w16cid:paraId="19330C4D" w16cid:durableId="5F5CBC6C"/>
  <w16cid:commentId w16cid:paraId="2CA8D229" w16cid:durableId="65522D6E"/>
  <w16cid:commentId w16cid:paraId="254DC54E" w16cid:durableId="4F8C3FE7"/>
  <w16cid:commentId w16cid:paraId="716B7A98" w16cid:durableId="02FA845C"/>
  <w16cid:commentId w16cid:paraId="257987A6" w16cid:durableId="3215EE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14286" w14:textId="77777777" w:rsidR="00E73ED4" w:rsidRDefault="00E73ED4" w:rsidP="00756353">
      <w:r>
        <w:separator/>
      </w:r>
    </w:p>
  </w:endnote>
  <w:endnote w:type="continuationSeparator" w:id="0">
    <w:p w14:paraId="5C7BAAC2" w14:textId="77777777" w:rsidR="00E73ED4" w:rsidRDefault="00E73ED4" w:rsidP="00756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-方正超大字符集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99810" w14:textId="77777777" w:rsidR="00E73ED4" w:rsidRDefault="00E73ED4" w:rsidP="00756353">
      <w:r>
        <w:separator/>
      </w:r>
    </w:p>
  </w:footnote>
  <w:footnote w:type="continuationSeparator" w:id="0">
    <w:p w14:paraId="4A6C6C6E" w14:textId="77777777" w:rsidR="00E73ED4" w:rsidRDefault="00E73ED4" w:rsidP="00756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7D3786"/>
    <w:multiLevelType w:val="multilevel"/>
    <w:tmpl w:val="89C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8808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华建光">
    <w15:presenceInfo w15:providerId="None" w15:userId="华建光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C4"/>
    <w:rsid w:val="0008449E"/>
    <w:rsid w:val="000B6924"/>
    <w:rsid w:val="00105222"/>
    <w:rsid w:val="00127E62"/>
    <w:rsid w:val="001B4207"/>
    <w:rsid w:val="001D495D"/>
    <w:rsid w:val="002747A9"/>
    <w:rsid w:val="00290EB7"/>
    <w:rsid w:val="003340FC"/>
    <w:rsid w:val="0036757C"/>
    <w:rsid w:val="003B525D"/>
    <w:rsid w:val="004073A8"/>
    <w:rsid w:val="004160EB"/>
    <w:rsid w:val="004A699B"/>
    <w:rsid w:val="00546E37"/>
    <w:rsid w:val="00547F48"/>
    <w:rsid w:val="00610716"/>
    <w:rsid w:val="00627A6E"/>
    <w:rsid w:val="00700B33"/>
    <w:rsid w:val="00756353"/>
    <w:rsid w:val="008626CC"/>
    <w:rsid w:val="008F7C47"/>
    <w:rsid w:val="009E1E18"/>
    <w:rsid w:val="00B27892"/>
    <w:rsid w:val="00B81F39"/>
    <w:rsid w:val="00C245B5"/>
    <w:rsid w:val="00CD10E1"/>
    <w:rsid w:val="00D40191"/>
    <w:rsid w:val="00E73ED4"/>
    <w:rsid w:val="00EB2077"/>
    <w:rsid w:val="00F313C4"/>
    <w:rsid w:val="00F37527"/>
    <w:rsid w:val="00F52F80"/>
    <w:rsid w:val="00F6188C"/>
    <w:rsid w:val="00F81A8E"/>
    <w:rsid w:val="00F8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27A9E"/>
  <w15:chartTrackingRefBased/>
  <w15:docId w15:val="{5AE4EB93-F227-425B-8437-D87AEAFD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63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63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6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6353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75635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56353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56353"/>
  </w:style>
  <w:style w:type="paragraph" w:styleId="aa">
    <w:name w:val="annotation subject"/>
    <w:basedOn w:val="a8"/>
    <w:next w:val="a8"/>
    <w:link w:val="ab"/>
    <w:uiPriority w:val="99"/>
    <w:semiHidden/>
    <w:unhideWhenUsed/>
    <w:rsid w:val="0075635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563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6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6E88-4591-42B5-AB7E-35BE7E30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华建光</dc:creator>
  <cp:keywords/>
  <dc:description/>
  <cp:lastModifiedBy>华建光</cp:lastModifiedBy>
  <cp:revision>2</cp:revision>
  <dcterms:created xsi:type="dcterms:W3CDTF">2026-04-10T08:06:00Z</dcterms:created>
  <dcterms:modified xsi:type="dcterms:W3CDTF">2026-04-10T08:06:00Z</dcterms:modified>
</cp:coreProperties>
</file>