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A6A3B" w14:textId="77777777" w:rsidR="00964B9A" w:rsidRDefault="00964B9A" w:rsidP="00964B9A">
      <w:pPr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F35058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正民</w:t>
      </w:r>
    </w:p>
    <w:p w14:paraId="256A20C4" w14:textId="77777777" w:rsidR="00964B9A" w:rsidRDefault="00964B9A" w:rsidP="00964B9A">
      <w:pPr>
        <w:rPr>
          <w:rFonts w:ascii="楷体" w:eastAsia="楷体" w:hAnsi="楷体"/>
          <w:sz w:val="24"/>
        </w:rPr>
      </w:pPr>
      <w:r w:rsidRPr="00A20E4D">
        <w:rPr>
          <w:rFonts w:ascii="楷体" w:eastAsia="楷体" w:hAnsi="楷体" w:cs="Times New Roman"/>
          <w:sz w:val="24"/>
        </w:rPr>
        <w:t>《逸周书·</w:t>
      </w:r>
      <w:r w:rsidRPr="00F35058">
        <w:rPr>
          <w:rFonts w:ascii="楷体" w:eastAsia="楷体" w:hAnsi="楷体"/>
          <w:sz w:val="24"/>
        </w:rPr>
        <w:t>文酌</w:t>
      </w:r>
      <w:r w:rsidRPr="00A20E4D">
        <w:rPr>
          <w:rFonts w:ascii="楷体" w:eastAsia="楷体" w:hAnsi="楷体" w:cs="Times New Roman"/>
          <w:sz w:val="24"/>
        </w:rPr>
        <w:t>解第</w:t>
      </w:r>
      <w:r>
        <w:rPr>
          <w:rFonts w:ascii="楷体" w:eastAsia="楷体" w:hAnsi="楷体" w:cs="Times New Roman" w:hint="eastAsia"/>
          <w:sz w:val="24"/>
        </w:rPr>
        <w:t>五</w:t>
      </w:r>
      <w:r w:rsidRPr="00A20E4D">
        <w:rPr>
          <w:rFonts w:ascii="楷体" w:eastAsia="楷体" w:hAnsi="楷体" w:cs="Times New Roman"/>
          <w:sz w:val="24"/>
        </w:rPr>
        <w:t>》</w:t>
      </w:r>
      <w:r>
        <w:rPr>
          <w:rFonts w:ascii="楷体" w:eastAsia="楷体" w:hAnsi="楷体" w:cs="Times New Roman" w:hint="eastAsia"/>
          <w:sz w:val="24"/>
        </w:rPr>
        <w:t>原文：</w:t>
      </w:r>
    </w:p>
    <w:p w14:paraId="7377D60B" w14:textId="77777777" w:rsidR="00964B9A" w:rsidRDefault="00964B9A" w:rsidP="00964B9A">
      <w:pPr>
        <w:rPr>
          <w:rFonts w:ascii="楷体" w:eastAsia="楷体" w:hAnsi="楷体"/>
          <w:sz w:val="24"/>
          <w:lang w:eastAsia="zh-TW"/>
        </w:rPr>
      </w:pPr>
      <w:r w:rsidRPr="00F35058">
        <w:rPr>
          <w:rFonts w:ascii="楷体" w:eastAsia="楷体" w:hAnsi="楷体"/>
          <w:sz w:val="24"/>
          <w:lang w:eastAsia="zh-TW"/>
        </w:rPr>
        <w:t>德有五寶，哀有四忍，樂有三豐，惡有二咎，欲有一極，極有七事，咎有三尼，豐有三頻，忍有四教，寶有五大，聚有九酌。九酌：一，取允移人；二，宗傑以觀；三，發滯以正民；四，貸官以屬；五，人曰必禮；六，徃來取此；七，啇賈易資；八，農人美利；九，□寵可動。</w:t>
      </w:r>
    </w:p>
    <w:p w14:paraId="575B51D7" w14:textId="77777777" w:rsidR="00964B9A" w:rsidRDefault="00964B9A" w:rsidP="00964B9A">
      <w:pPr>
        <w:rPr>
          <w:rFonts w:ascii="楷体" w:eastAsia="楷体" w:hAnsi="楷体"/>
          <w:sz w:val="24"/>
          <w:lang w:eastAsia="zh-TW"/>
        </w:rPr>
      </w:pPr>
    </w:p>
    <w:p w14:paraId="655F89E2" w14:textId="77777777" w:rsidR="00964B9A" w:rsidRDefault="00964B9A" w:rsidP="00964B9A">
      <w:pPr>
        <w:rPr>
          <w:rFonts w:ascii="楷体" w:eastAsia="楷体" w:hAnsi="楷体" w:hint="eastAsia"/>
          <w:sz w:val="24"/>
          <w:lang w:eastAsia="zh-TW"/>
        </w:rPr>
      </w:pPr>
      <w:r w:rsidRPr="00F35058">
        <w:rPr>
          <w:rFonts w:ascii="楷体" w:eastAsia="楷体" w:hAnsi="楷体"/>
          <w:sz w:val="24"/>
          <w:lang w:eastAsia="zh-TW"/>
        </w:rPr>
        <w:t>《文酌》篇</w:t>
      </w:r>
      <w:r>
        <w:rPr>
          <w:rFonts w:ascii="楷体" w:eastAsia="楷体" w:hAnsi="楷体" w:hint="eastAsia"/>
          <w:sz w:val="24"/>
          <w:lang w:eastAsia="zh-TW"/>
        </w:rPr>
        <w:t>：“</w:t>
      </w:r>
      <w:r w:rsidRPr="00F35058">
        <w:rPr>
          <w:rFonts w:ascii="楷体" w:eastAsia="楷体" w:hAnsi="楷体"/>
          <w:sz w:val="24"/>
          <w:lang w:eastAsia="zh-TW"/>
        </w:rPr>
        <w:t>發滯以正民。</w:t>
      </w:r>
      <w:r>
        <w:rPr>
          <w:rFonts w:ascii="楷体" w:eastAsia="楷体" w:hAnsi="楷体" w:hint="eastAsia"/>
          <w:sz w:val="24"/>
          <w:lang w:eastAsia="zh-TW"/>
        </w:rPr>
        <w:t>”</w:t>
      </w:r>
      <w:r w:rsidRPr="00F35058">
        <w:rPr>
          <w:rFonts w:ascii="楷体" w:eastAsia="楷体" w:hAnsi="楷体"/>
          <w:sz w:val="24"/>
          <w:lang w:eastAsia="zh-TW"/>
        </w:rPr>
        <w:t>趙氏敬夫曰：“‘正’疑當作‘振’。</w:t>
      </w:r>
    </w:p>
    <w:p w14:paraId="1D3988B5" w14:textId="77777777" w:rsidR="00964B9A" w:rsidRDefault="00964B9A" w:rsidP="00964B9A">
      <w:pPr>
        <w:rPr>
          <w:rFonts w:ascii="楷体" w:eastAsia="楷体" w:hAnsi="楷体"/>
          <w:sz w:val="24"/>
          <w:lang w:eastAsia="zh-TW"/>
        </w:rPr>
      </w:pPr>
      <w:r w:rsidRPr="00F35058">
        <w:rPr>
          <w:rFonts w:ascii="楷体" w:eastAsia="楷体" w:hAnsi="楷体"/>
          <w:sz w:val="24"/>
          <w:lang w:eastAsia="zh-TW"/>
        </w:rPr>
        <w:t>【念孫案】“振”“正”古不同聲，則“正”非“振”之誤。“正”疑當作“匡”，字形相似而誤也。匡民，謂救民也。《後序》曰“</w:t>
      </w:r>
      <w:r w:rsidRPr="00307B82">
        <w:rPr>
          <w:rFonts w:ascii="楷体" w:eastAsia="楷体" w:hAnsi="楷体"/>
          <w:sz w:val="24"/>
          <w:highlight w:val="yellow"/>
          <w:lang w:eastAsia="zh-TW"/>
        </w:rPr>
        <w:t>文</w:t>
      </w:r>
      <w:r w:rsidRPr="00307B82">
        <w:rPr>
          <w:rFonts w:ascii="楷体" w:eastAsia="楷体" w:hAnsi="楷体"/>
          <w:sz w:val="24"/>
          <w:lang w:eastAsia="zh-TW"/>
        </w:rPr>
        <w:t>王</w:t>
      </w:r>
      <w:r w:rsidRPr="00F35058">
        <w:rPr>
          <w:rFonts w:ascii="楷体" w:eastAsia="楷体" w:hAnsi="楷体"/>
          <w:sz w:val="24"/>
          <w:lang w:eastAsia="zh-TW"/>
        </w:rPr>
        <w:t>遭大荒，謀救患分災，作《大匡》”是也。本書中言“匡”者多矣，《大聚》篇曰“秋發實蔬，冬發薪蒸，以匡窮困”，即此所謂“發滯以匡民”也。僖二十六年《左傳》曰：“彌縫其闕而匡救其災。”成十八年《傳》曰：“匡乏困，救災患。”杜注：“匡，亦救也。”</w:t>
      </w:r>
    </w:p>
    <w:p w14:paraId="433E46EB" w14:textId="77777777" w:rsidR="00964B9A" w:rsidRPr="00196E23" w:rsidRDefault="00964B9A" w:rsidP="00964B9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考據對象</w:t>
      </w:r>
    </w:p>
    <w:p w14:paraId="473383EE" w14:textId="77777777" w:rsidR="00964B9A" w:rsidRPr="00196E23" w:rsidRDefault="00964B9A" w:rsidP="00964B9A">
      <w:pPr>
        <w:pStyle w:val="a9"/>
        <w:rPr>
          <w:rFonts w:ascii="楷体" w:eastAsia="楷体" w:hAnsi="楷体" w:cs="Times New Roman" w:hint="eastAsia"/>
          <w:sz w:val="24"/>
          <w:lang w:eastAsia="zh-TW"/>
        </w:rPr>
      </w:pPr>
      <w:r w:rsidRPr="00A20E4D">
        <w:rPr>
          <w:rFonts w:ascii="楷体" w:eastAsia="楷体" w:hAnsi="楷体" w:cs="Times New Roman"/>
          <w:sz w:val="24"/>
          <w:lang w:eastAsia="zh-TW"/>
        </w:rPr>
        <w:t>《逸周书·</w:t>
      </w:r>
      <w:r w:rsidRPr="00F35058">
        <w:rPr>
          <w:rFonts w:ascii="楷体" w:eastAsia="楷体" w:hAnsi="楷体"/>
          <w:sz w:val="24"/>
          <w:lang w:eastAsia="zh-TW"/>
        </w:rPr>
        <w:t>文酌</w:t>
      </w:r>
      <w:r w:rsidRPr="00A20E4D">
        <w:rPr>
          <w:rFonts w:ascii="楷体" w:eastAsia="楷体" w:hAnsi="楷体" w:cs="Times New Roman"/>
          <w:sz w:val="24"/>
          <w:lang w:eastAsia="zh-TW"/>
        </w:rPr>
        <w:t>解第</w:t>
      </w:r>
      <w:r>
        <w:rPr>
          <w:rFonts w:ascii="楷体" w:eastAsia="楷体" w:hAnsi="楷体" w:cs="Times New Roman" w:hint="eastAsia"/>
          <w:sz w:val="24"/>
          <w:lang w:eastAsia="zh-TW"/>
        </w:rPr>
        <w:t>五</w:t>
      </w:r>
      <w:r w:rsidRPr="00A20E4D">
        <w:rPr>
          <w:rFonts w:ascii="楷体" w:eastAsia="楷体" w:hAnsi="楷体" w:cs="Times New Roman"/>
          <w:sz w:val="24"/>
          <w:lang w:eastAsia="zh-TW"/>
        </w:rPr>
        <w:t>》</w:t>
      </w:r>
      <w:r w:rsidRPr="00196E23">
        <w:rPr>
          <w:rFonts w:ascii="楷体" w:eastAsia="楷体" w:hAnsi="楷体" w:cs="Times New Roman" w:hint="eastAsia"/>
          <w:sz w:val="24"/>
          <w:lang w:eastAsia="zh-TW"/>
        </w:rPr>
        <w:t>“</w:t>
      </w:r>
      <w:r w:rsidRPr="00F35058">
        <w:rPr>
          <w:rFonts w:ascii="楷体" w:eastAsia="楷体" w:hAnsi="楷体"/>
          <w:sz w:val="24"/>
          <w:lang w:eastAsia="zh-TW"/>
        </w:rPr>
        <w:t>發滯以正民</w:t>
      </w:r>
      <w:r w:rsidRPr="00196E23">
        <w:rPr>
          <w:rFonts w:ascii="楷体" w:eastAsia="楷体" w:hAnsi="楷体" w:cs="Times New Roman" w:hint="eastAsia"/>
          <w:sz w:val="24"/>
          <w:lang w:eastAsia="zh-TW"/>
        </w:rPr>
        <w:t>”</w:t>
      </w:r>
    </w:p>
    <w:p w14:paraId="1E592425" w14:textId="77777777" w:rsidR="00964B9A" w:rsidRPr="00196E23" w:rsidRDefault="00964B9A" w:rsidP="00964B9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反駁對象</w:t>
      </w:r>
    </w:p>
    <w:p w14:paraId="5CCC5B62" w14:textId="77777777" w:rsidR="00964B9A" w:rsidRPr="00196E23" w:rsidRDefault="00964B9A" w:rsidP="00964B9A">
      <w:pPr>
        <w:pStyle w:val="a9"/>
        <w:rPr>
          <w:rFonts w:ascii="楷体" w:eastAsia="楷体" w:hAnsi="楷体" w:hint="eastAsia"/>
          <w:sz w:val="24"/>
          <w:lang w:eastAsia="zh-TW"/>
        </w:rPr>
      </w:pPr>
      <w:r w:rsidRPr="00F35058">
        <w:rPr>
          <w:rFonts w:ascii="楷体" w:eastAsia="楷体" w:hAnsi="楷体"/>
          <w:sz w:val="24"/>
          <w:lang w:eastAsia="zh-TW"/>
        </w:rPr>
        <w:t>趙氏敬夫曰：“‘正’疑當作‘振’</w:t>
      </w:r>
    </w:p>
    <w:p w14:paraId="26DAA46E" w14:textId="77777777" w:rsidR="00964B9A" w:rsidRPr="00196E23" w:rsidRDefault="00964B9A" w:rsidP="00964B9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論點</w:t>
      </w:r>
    </w:p>
    <w:p w14:paraId="2CE2E408" w14:textId="77777777" w:rsidR="00964B9A" w:rsidRPr="00196E23" w:rsidRDefault="00964B9A" w:rsidP="00964B9A">
      <w:pPr>
        <w:pStyle w:val="a9"/>
        <w:rPr>
          <w:rFonts w:ascii="楷体" w:eastAsia="楷体" w:hAnsi="楷体"/>
          <w:sz w:val="24"/>
          <w:lang w:eastAsia="zh-TW"/>
        </w:rPr>
      </w:pPr>
      <w:r w:rsidRPr="00F35058">
        <w:rPr>
          <w:rFonts w:ascii="楷体" w:eastAsia="楷体" w:hAnsi="楷体"/>
          <w:sz w:val="24"/>
          <w:lang w:eastAsia="zh-TW"/>
        </w:rPr>
        <w:t>“正”疑當作“匡”，字形相似而誤也。匡民，謂救民也。</w:t>
      </w:r>
    </w:p>
    <w:p w14:paraId="1752D91B" w14:textId="77777777" w:rsidR="00964B9A" w:rsidRPr="00196E23" w:rsidRDefault="00964B9A" w:rsidP="00964B9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字詞關係</w:t>
      </w:r>
    </w:p>
    <w:p w14:paraId="605F9E40" w14:textId="77777777" w:rsidR="00964B9A" w:rsidRDefault="00964B9A" w:rsidP="00964B9A">
      <w:pPr>
        <w:pStyle w:val="a9"/>
        <w:rPr>
          <w:rFonts w:ascii="楷体" w:eastAsia="楷体" w:hAnsi="楷体"/>
          <w:sz w:val="24"/>
          <w:lang w:eastAsia="zh-TW"/>
        </w:rPr>
      </w:pPr>
      <w:r w:rsidRPr="00F35058">
        <w:rPr>
          <w:rFonts w:ascii="楷体" w:eastAsia="楷体" w:hAnsi="楷体"/>
          <w:sz w:val="24"/>
          <w:lang w:eastAsia="zh-TW"/>
        </w:rPr>
        <w:t>“振”“正”古不同聲，“正”非“振”之誤</w:t>
      </w:r>
    </w:p>
    <w:p w14:paraId="4F46D4FE" w14:textId="77777777" w:rsidR="00964B9A" w:rsidRPr="00196E23" w:rsidRDefault="00964B9A" w:rsidP="00964B9A">
      <w:pPr>
        <w:pStyle w:val="a9"/>
        <w:rPr>
          <w:rFonts w:ascii="楷体" w:eastAsia="楷体" w:hAnsi="楷体" w:cs="Times New Roman" w:hint="eastAsia"/>
          <w:sz w:val="24"/>
          <w:lang w:eastAsia="zh-TW"/>
        </w:rPr>
      </w:pPr>
      <w:r w:rsidRPr="00F35058">
        <w:rPr>
          <w:rFonts w:ascii="楷体" w:eastAsia="楷体" w:hAnsi="楷体"/>
          <w:sz w:val="24"/>
          <w:lang w:eastAsia="zh-TW"/>
        </w:rPr>
        <w:t>“正”“匡”字形相似</w:t>
      </w:r>
    </w:p>
    <w:p w14:paraId="6B65E2A5" w14:textId="77777777" w:rsidR="00964B9A" w:rsidRPr="00196E23" w:rsidRDefault="00964B9A" w:rsidP="00964B9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引用書證</w:t>
      </w:r>
    </w:p>
    <w:p w14:paraId="3EB4D3FF" w14:textId="77777777" w:rsidR="00964B9A" w:rsidRDefault="00964B9A" w:rsidP="00964B9A">
      <w:pPr>
        <w:pStyle w:val="a9"/>
        <w:rPr>
          <w:rFonts w:ascii="楷体" w:eastAsia="楷体" w:hAnsi="楷体" w:cs="Times New Roman"/>
          <w:sz w:val="24"/>
        </w:rPr>
      </w:pPr>
      <w:r w:rsidRPr="00196E23">
        <w:rPr>
          <w:rFonts w:ascii="楷体" w:eastAsia="楷体" w:hAnsi="楷体" w:cs="Times New Roman"/>
          <w:sz w:val="24"/>
        </w:rPr>
        <w:t>《逸周書</w:t>
      </w:r>
      <w:r>
        <w:rPr>
          <w:rFonts w:ascii="楷体" w:eastAsia="楷体" w:hAnsi="楷体" w:cs="Times New Roman" w:hint="eastAsia"/>
          <w:sz w:val="24"/>
        </w:rPr>
        <w:t>·</w:t>
      </w:r>
      <w:r w:rsidRPr="00F35058">
        <w:rPr>
          <w:rFonts w:ascii="楷体" w:eastAsia="楷体" w:hAnsi="楷体"/>
          <w:sz w:val="24"/>
        </w:rPr>
        <w:t>後序</w:t>
      </w:r>
      <w:r w:rsidRPr="00196E23">
        <w:rPr>
          <w:rFonts w:ascii="楷体" w:eastAsia="楷体" w:hAnsi="楷体" w:cs="Times New Roman"/>
          <w:sz w:val="24"/>
        </w:rPr>
        <w:t>》：“</w:t>
      </w:r>
      <w:r w:rsidRPr="00307B82">
        <w:rPr>
          <w:rFonts w:ascii="楷体" w:eastAsia="楷体" w:hAnsi="楷体" w:cs="Times New Roman"/>
          <w:sz w:val="24"/>
          <w:highlight w:val="yellow"/>
        </w:rPr>
        <w:t>穆</w:t>
      </w:r>
      <w:r w:rsidRPr="00307B82">
        <w:rPr>
          <w:rFonts w:ascii="楷体" w:eastAsia="楷体" w:hAnsi="楷体" w:cs="Times New Roman"/>
          <w:sz w:val="24"/>
        </w:rPr>
        <w:t>王遭大荒，谋救患分灾，□《大匡》</w:t>
      </w:r>
      <w:r w:rsidRPr="00196E23">
        <w:rPr>
          <w:rFonts w:ascii="楷体" w:eastAsia="楷体" w:hAnsi="楷体" w:cs="Times New Roman"/>
          <w:sz w:val="24"/>
        </w:rPr>
        <w:t>”</w:t>
      </w:r>
    </w:p>
    <w:p w14:paraId="3A35A173" w14:textId="77777777" w:rsidR="00964B9A" w:rsidRDefault="00964B9A" w:rsidP="00964B9A">
      <w:pPr>
        <w:ind w:left="360"/>
        <w:rPr>
          <w:rFonts w:ascii="楷体" w:eastAsia="楷体" w:hAnsi="楷体"/>
          <w:sz w:val="24"/>
          <w:lang w:eastAsia="zh-TW"/>
        </w:rPr>
      </w:pPr>
      <w:r w:rsidRPr="00307B82">
        <w:rPr>
          <w:rFonts w:ascii="楷体" w:eastAsia="楷体" w:hAnsi="楷体" w:cs="Times New Roman"/>
          <w:sz w:val="24"/>
          <w:lang w:eastAsia="zh-TW"/>
        </w:rPr>
        <w:t>《逸周書</w:t>
      </w:r>
      <w:r w:rsidRPr="00307B82">
        <w:rPr>
          <w:rFonts w:ascii="楷体" w:eastAsia="楷体" w:hAnsi="楷体" w:cs="Times New Roman" w:hint="eastAsia"/>
          <w:sz w:val="24"/>
          <w:lang w:eastAsia="zh-TW"/>
        </w:rPr>
        <w:t>·</w:t>
      </w:r>
      <w:r w:rsidRPr="00307B82">
        <w:rPr>
          <w:rFonts w:ascii="楷体" w:eastAsia="楷体" w:hAnsi="楷体"/>
          <w:sz w:val="24"/>
          <w:lang w:eastAsia="zh-TW"/>
        </w:rPr>
        <w:t>大聚</w:t>
      </w:r>
      <w:r w:rsidRPr="00307B82">
        <w:rPr>
          <w:rFonts w:ascii="楷体" w:eastAsia="楷体" w:hAnsi="楷体" w:cs="Times New Roman"/>
          <w:sz w:val="24"/>
          <w:lang w:eastAsia="zh-TW"/>
        </w:rPr>
        <w:t>》</w:t>
      </w:r>
      <w:r w:rsidRPr="00307B82">
        <w:rPr>
          <w:rFonts w:ascii="楷体" w:eastAsia="楷体" w:hAnsi="楷体" w:cs="Times New Roman" w:hint="eastAsia"/>
          <w:sz w:val="24"/>
          <w:lang w:eastAsia="zh-TW"/>
        </w:rPr>
        <w:t>：</w:t>
      </w:r>
      <w:r w:rsidRPr="00307B82">
        <w:rPr>
          <w:rFonts w:ascii="楷体" w:eastAsia="楷体" w:hAnsi="楷体"/>
          <w:sz w:val="24"/>
          <w:lang w:eastAsia="zh-TW"/>
        </w:rPr>
        <w:t>“秋發實蔬，冬發薪蒸，以匡窮困”</w:t>
      </w:r>
    </w:p>
    <w:p w14:paraId="367F7B04" w14:textId="77777777" w:rsidR="00964B9A" w:rsidRPr="00307B82" w:rsidRDefault="00964B9A" w:rsidP="00964B9A">
      <w:pPr>
        <w:ind w:left="360"/>
        <w:rPr>
          <w:rFonts w:ascii="楷体" w:eastAsia="楷体" w:hAnsi="楷体"/>
          <w:sz w:val="24"/>
          <w:lang w:eastAsia="zh-TW"/>
        </w:rPr>
      </w:pPr>
      <w:r w:rsidRPr="00307B82">
        <w:rPr>
          <w:rFonts w:ascii="楷体" w:eastAsia="楷体" w:hAnsi="楷体"/>
          <w:sz w:val="24"/>
          <w:lang w:eastAsia="zh-TW"/>
        </w:rPr>
        <w:t>《左傳</w:t>
      </w:r>
      <w:r>
        <w:rPr>
          <w:rFonts w:ascii="楷体" w:eastAsia="楷体" w:hAnsi="楷体" w:hint="eastAsia"/>
          <w:sz w:val="24"/>
          <w:lang w:eastAsia="zh-TW"/>
        </w:rPr>
        <w:t>·</w:t>
      </w:r>
      <w:r w:rsidRPr="00307B82">
        <w:rPr>
          <w:rFonts w:ascii="楷体" w:eastAsia="楷体" w:hAnsi="楷体"/>
          <w:sz w:val="24"/>
          <w:lang w:eastAsia="zh-TW"/>
        </w:rPr>
        <w:t>僖公二十六年》：“彌縫其闕而匡救其災。”</w:t>
      </w:r>
    </w:p>
    <w:p w14:paraId="539F11CF" w14:textId="77777777" w:rsidR="00964B9A" w:rsidRPr="00307B82" w:rsidRDefault="00964B9A" w:rsidP="00964B9A">
      <w:pPr>
        <w:ind w:left="360"/>
        <w:rPr>
          <w:rFonts w:ascii="楷体" w:eastAsia="楷体" w:hAnsi="楷体" w:hint="eastAsia"/>
          <w:sz w:val="24"/>
          <w:lang w:eastAsia="zh-TW"/>
        </w:rPr>
      </w:pPr>
      <w:r w:rsidRPr="00307B82">
        <w:rPr>
          <w:rFonts w:ascii="楷体" w:eastAsia="楷体" w:hAnsi="楷体"/>
          <w:sz w:val="24"/>
          <w:lang w:eastAsia="zh-TW"/>
        </w:rPr>
        <w:t>《左傳</w:t>
      </w:r>
      <w:r>
        <w:rPr>
          <w:rFonts w:ascii="楷体" w:eastAsia="楷体" w:hAnsi="楷体" w:hint="eastAsia"/>
          <w:sz w:val="24"/>
          <w:lang w:eastAsia="zh-TW"/>
        </w:rPr>
        <w:t>·</w:t>
      </w:r>
      <w:r w:rsidRPr="00307B82">
        <w:rPr>
          <w:rFonts w:ascii="楷体" w:eastAsia="楷体" w:hAnsi="楷体"/>
          <w:sz w:val="24"/>
          <w:lang w:eastAsia="zh-TW"/>
        </w:rPr>
        <w:t>成公十八年》：“匡乏困，救災患。” 杜預注：“匡，亦救也。”</w:t>
      </w:r>
    </w:p>
    <w:p w14:paraId="187B055F" w14:textId="77777777" w:rsidR="00964B9A" w:rsidRPr="00196E23" w:rsidRDefault="00964B9A" w:rsidP="00964B9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運用術語</w:t>
      </w:r>
    </w:p>
    <w:p w14:paraId="4289D8D1" w14:textId="77777777" w:rsidR="00964B9A" w:rsidRPr="00307B82" w:rsidRDefault="00964B9A" w:rsidP="00964B9A">
      <w:pPr>
        <w:pStyle w:val="a9"/>
        <w:rPr>
          <w:rFonts w:ascii="楷体" w:eastAsia="楷体" w:hAnsi="楷体" w:cs="Times New Roman" w:hint="eastAsia"/>
          <w:sz w:val="24"/>
          <w:lang w:eastAsia="zh-TW"/>
        </w:rPr>
      </w:pPr>
      <w:r w:rsidRPr="00307B82">
        <w:rPr>
          <w:rFonts w:ascii="楷体" w:eastAsia="楷体" w:hAnsi="楷体" w:cs="Times New Roman"/>
          <w:sz w:val="24"/>
          <w:lang w:eastAsia="zh-TW"/>
        </w:rPr>
        <w:t>疑當作</w:t>
      </w:r>
    </w:p>
    <w:p w14:paraId="3D4F9275" w14:textId="77777777" w:rsidR="00964B9A" w:rsidRPr="00196E23" w:rsidRDefault="00964B9A" w:rsidP="00964B9A">
      <w:pPr>
        <w:pStyle w:val="a9"/>
        <w:rPr>
          <w:rFonts w:ascii="楷体" w:eastAsia="楷体" w:hAnsi="楷体" w:cs="Times New Roman" w:hint="eastAsia"/>
          <w:sz w:val="24"/>
          <w:lang w:eastAsia="zh-TW"/>
        </w:rPr>
      </w:pPr>
      <w:r w:rsidRPr="00307B82">
        <w:rPr>
          <w:rFonts w:ascii="楷体" w:eastAsia="楷体" w:hAnsi="楷体" w:cs="Times New Roman"/>
          <w:sz w:val="24"/>
          <w:lang w:eastAsia="zh-TW"/>
        </w:rPr>
        <w:t>字形相似而誤</w:t>
      </w:r>
    </w:p>
    <w:p w14:paraId="30B265C0" w14:textId="77777777" w:rsidR="00964B9A" w:rsidRPr="00196E23" w:rsidRDefault="00964B9A" w:rsidP="00964B9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考據過程</w:t>
      </w:r>
    </w:p>
    <w:p w14:paraId="46F64905" w14:textId="77777777" w:rsidR="00964B9A" w:rsidRDefault="00964B9A" w:rsidP="00964B9A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307B82">
        <w:rPr>
          <w:rFonts w:ascii="楷体" w:eastAsia="楷体" w:hAnsi="楷体" w:cs="Times New Roman"/>
          <w:sz w:val="24"/>
          <w:lang w:eastAsia="zh-TW"/>
        </w:rPr>
        <w:t xml:space="preserve">發疑：《文酌解》“發滯以正民”，趙氏敬夫疑 “正” 當作 “振” </w:t>
      </w:r>
    </w:p>
    <w:p w14:paraId="715C2F96" w14:textId="77777777" w:rsidR="00964B9A" w:rsidRDefault="00964B9A" w:rsidP="00964B9A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307B82">
        <w:rPr>
          <w:rFonts w:ascii="楷体" w:eastAsia="楷体" w:hAnsi="楷体" w:cs="Times New Roman"/>
          <w:sz w:val="24"/>
          <w:lang w:eastAsia="zh-TW"/>
        </w:rPr>
        <w:t>預設：</w:t>
      </w:r>
      <w:r w:rsidRPr="00F35058">
        <w:rPr>
          <w:rFonts w:ascii="楷体" w:eastAsia="楷体" w:hAnsi="楷体"/>
          <w:sz w:val="24"/>
          <w:lang w:eastAsia="zh-TW"/>
        </w:rPr>
        <w:t>“正”疑當作“匡”，字形相似而誤也。</w:t>
      </w:r>
    </w:p>
    <w:p w14:paraId="789A8779" w14:textId="77777777" w:rsidR="00964B9A" w:rsidRDefault="00964B9A" w:rsidP="00964B9A">
      <w:pPr>
        <w:pStyle w:val="a9"/>
        <w:rPr>
          <w:rFonts w:ascii="楷体" w:eastAsia="楷体" w:hAnsi="楷体" w:cs="Times New Roman" w:hint="eastAsia"/>
          <w:sz w:val="24"/>
          <w:lang w:eastAsia="zh-TW"/>
        </w:rPr>
      </w:pPr>
      <w:r w:rsidRPr="00307B82">
        <w:rPr>
          <w:rFonts w:ascii="楷体" w:eastAsia="楷体" w:hAnsi="楷体" w:cs="Times New Roman"/>
          <w:sz w:val="24"/>
          <w:lang w:eastAsia="zh-TW"/>
        </w:rPr>
        <w:lastRenderedPageBreak/>
        <w:t>取證：</w:t>
      </w:r>
      <w:r w:rsidRPr="00005B91">
        <w:rPr>
          <w:rFonts w:ascii="楷体" w:eastAsia="楷体" w:hAnsi="楷体"/>
          <w:sz w:val="24"/>
          <w:lang w:eastAsia="zh-TW"/>
        </w:rPr>
        <w:t>《後序》曰“文王遭大荒，謀救患分災，作《大匡》”是也。《大聚》篇曰“秋發實蔬，冬發薪蒸，以匡窮困”僖二十六年《左傳》曰：“彌縫其闕而匡救其災。”成十八年《傳》曰：“匡乏困，救災患。”杜注：“匡，亦救也。”</w:t>
      </w:r>
    </w:p>
    <w:p w14:paraId="5B4C2212" w14:textId="77777777" w:rsidR="00964B9A" w:rsidRDefault="00964B9A" w:rsidP="00964B9A">
      <w:pPr>
        <w:pStyle w:val="a9"/>
        <w:rPr>
          <w:rFonts w:ascii="楷体" w:eastAsia="楷体" w:hAnsi="楷体" w:cs="Times New Roman" w:hint="eastAsia"/>
          <w:sz w:val="24"/>
          <w:lang w:eastAsia="zh-TW"/>
        </w:rPr>
      </w:pPr>
      <w:r w:rsidRPr="00307B82">
        <w:rPr>
          <w:rFonts w:ascii="楷体" w:eastAsia="楷体" w:hAnsi="楷体" w:cs="Times New Roman"/>
          <w:sz w:val="24"/>
          <w:lang w:eastAsia="zh-TW"/>
        </w:rPr>
        <w:t>釋理：</w:t>
      </w:r>
      <w:r w:rsidRPr="00F35058">
        <w:rPr>
          <w:rFonts w:ascii="楷体" w:eastAsia="楷体" w:hAnsi="楷体"/>
          <w:sz w:val="24"/>
          <w:lang w:eastAsia="zh-TW"/>
        </w:rPr>
        <w:t>“振”“正”古不同聲，則“正”非“振”之誤。“正”</w:t>
      </w:r>
      <w:r>
        <w:rPr>
          <w:rFonts w:ascii="楷体" w:eastAsia="楷体" w:hAnsi="楷体" w:hint="eastAsia"/>
          <w:sz w:val="24"/>
          <w:lang w:eastAsia="zh-TW"/>
        </w:rPr>
        <w:t>與</w:t>
      </w:r>
      <w:r w:rsidRPr="00F35058">
        <w:rPr>
          <w:rFonts w:ascii="楷体" w:eastAsia="楷体" w:hAnsi="楷体"/>
          <w:sz w:val="24"/>
          <w:lang w:eastAsia="zh-TW"/>
        </w:rPr>
        <w:t xml:space="preserve"> “匡”字形相似</w:t>
      </w:r>
      <w:r>
        <w:rPr>
          <w:rFonts w:ascii="楷体" w:eastAsia="楷体" w:hAnsi="楷体" w:hint="eastAsia"/>
          <w:sz w:val="24"/>
          <w:lang w:eastAsia="zh-TW"/>
        </w:rPr>
        <w:t>，容易訛誤。且</w:t>
      </w:r>
      <w:r w:rsidRPr="00F35058">
        <w:rPr>
          <w:rFonts w:ascii="楷体" w:eastAsia="楷体" w:hAnsi="楷体"/>
          <w:sz w:val="24"/>
          <w:lang w:eastAsia="zh-TW"/>
        </w:rPr>
        <w:t>本書中言“匡”者多矣，</w:t>
      </w:r>
      <w:r>
        <w:rPr>
          <w:rFonts w:ascii="楷体" w:eastAsia="楷体" w:hAnsi="楷体" w:hint="eastAsia"/>
          <w:sz w:val="24"/>
          <w:lang w:eastAsia="zh-TW"/>
        </w:rPr>
        <w:t>如“</w:t>
      </w:r>
      <w:r w:rsidRPr="00F35058">
        <w:rPr>
          <w:rFonts w:ascii="楷体" w:eastAsia="楷体" w:hAnsi="楷体"/>
          <w:sz w:val="24"/>
          <w:lang w:eastAsia="zh-TW"/>
        </w:rPr>
        <w:t>以匡窮困”，即此所謂“發滯以匡民”也</w:t>
      </w:r>
      <w:r>
        <w:rPr>
          <w:rFonts w:ascii="楷体" w:eastAsia="楷体" w:hAnsi="楷体" w:hint="eastAsia"/>
          <w:sz w:val="24"/>
          <w:lang w:eastAsia="zh-TW"/>
        </w:rPr>
        <w:t>。</w:t>
      </w:r>
      <w:r w:rsidRPr="00F35058">
        <w:rPr>
          <w:rFonts w:ascii="楷体" w:eastAsia="楷体" w:hAnsi="楷体"/>
          <w:sz w:val="24"/>
          <w:lang w:eastAsia="zh-TW"/>
        </w:rPr>
        <w:t>匡，亦救也</w:t>
      </w:r>
      <w:r>
        <w:rPr>
          <w:rFonts w:ascii="楷体" w:eastAsia="楷体" w:hAnsi="楷体" w:hint="eastAsia"/>
          <w:sz w:val="24"/>
          <w:lang w:eastAsia="zh-TW"/>
        </w:rPr>
        <w:t>。</w:t>
      </w:r>
    </w:p>
    <w:p w14:paraId="12C3E2C9" w14:textId="77777777" w:rsidR="00964B9A" w:rsidRPr="00DF243E" w:rsidRDefault="00964B9A" w:rsidP="00964B9A">
      <w:pPr>
        <w:pStyle w:val="a9"/>
        <w:rPr>
          <w:rFonts w:ascii="楷体" w:eastAsia="楷体" w:hAnsi="楷体"/>
          <w:sz w:val="24"/>
          <w:lang w:eastAsia="zh-TW"/>
        </w:rPr>
      </w:pPr>
      <w:r w:rsidRPr="00307B82">
        <w:rPr>
          <w:rFonts w:ascii="楷体" w:eastAsia="楷体" w:hAnsi="楷体" w:cs="Times New Roman"/>
          <w:sz w:val="24"/>
          <w:lang w:eastAsia="zh-TW"/>
        </w:rPr>
        <w:t>結論：</w:t>
      </w:r>
      <w:r w:rsidRPr="00F35058">
        <w:rPr>
          <w:rFonts w:ascii="楷体" w:eastAsia="楷体" w:hAnsi="楷体"/>
          <w:sz w:val="24"/>
          <w:lang w:eastAsia="zh-TW"/>
        </w:rPr>
        <w:t>“正”非“振”之誤。“正”疑當作“匡”，字形相似而誤也。</w:t>
      </w:r>
    </w:p>
    <w:p w14:paraId="41F39EFB" w14:textId="77777777" w:rsidR="00A95765" w:rsidRPr="00964B9A" w:rsidRDefault="00A95765">
      <w:pPr>
        <w:rPr>
          <w:lang w:eastAsia="zh-TW"/>
        </w:rPr>
      </w:pPr>
    </w:p>
    <w:sectPr w:rsidR="00A95765" w:rsidRPr="00964B9A" w:rsidSect="00964B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E621B8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15083277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9A"/>
    <w:rsid w:val="00054194"/>
    <w:rsid w:val="00616529"/>
    <w:rsid w:val="006B56E8"/>
    <w:rsid w:val="007207D2"/>
    <w:rsid w:val="008A1DB8"/>
    <w:rsid w:val="00964B9A"/>
    <w:rsid w:val="00A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BE850"/>
  <w15:chartTrackingRefBased/>
  <w15:docId w15:val="{C0CD3800-AC2F-0443-B0BE-C6E36ADA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B9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4B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B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B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B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B9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B9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B9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B9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4B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4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4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4B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4B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4B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4B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4B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4B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4B9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4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B9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4B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4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4B9A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964B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4B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4B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4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2</cp:revision>
  <dcterms:created xsi:type="dcterms:W3CDTF">2026-09-20T14:36:00Z</dcterms:created>
  <dcterms:modified xsi:type="dcterms:W3CDTF">2026-09-20T14:36:00Z</dcterms:modified>
</cp:coreProperties>
</file>