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39A9F">
      <w:pPr>
        <w:keepNext/>
        <w:keepLines/>
        <w:outlineLvl w:val="1"/>
        <w:rPr>
          <w:rFonts w:ascii="宋体" w:hAnsi="宋体" w:cs="宋体-方正超大字符集"/>
          <w:szCs w:val="21"/>
          <w:lang w:eastAsia="zh-TW"/>
        </w:rPr>
      </w:pP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 w:eastAsia="zh-TW"/>
        </w:rPr>
        <w:t>虔、辯、謾、黠、儇、</w:t>
      </w:r>
      <w:r>
        <w:rPr>
          <w:rFonts w:hint="eastAsia" w:ascii="楷体" w:hAnsi="楷体" w:eastAsia="楷体"/>
          <w:sz w:val="18"/>
          <w:szCs w:val="18"/>
          <w:lang w:eastAsia="zh-TW"/>
        </w:rPr>
        <w:t xml:space="preserve">許綿 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 w:eastAsia="zh-TW"/>
        </w:rPr>
        <w:t>憭、</w:t>
      </w:r>
      <w:r>
        <w:rPr>
          <w:rFonts w:hint="eastAsia" w:ascii="楷体" w:hAnsi="楷体" w:eastAsia="楷体"/>
          <w:sz w:val="18"/>
          <w:szCs w:val="18"/>
          <w:lang w:eastAsia="zh-TW"/>
        </w:rPr>
        <w:t xml:space="preserve">了 </w:t>
      </w:r>
      <w:r>
        <w:rPr>
          <w:rFonts w:hint="eastAsia" w:ascii="宋体" w:hAnsi="宋体" w:cs="宋体"/>
          <w:b/>
          <w:bCs/>
          <w:sz w:val="24"/>
          <w:szCs w:val="32"/>
          <w:lang w:val="zh-CN" w:eastAsia="zh-TW"/>
        </w:rPr>
        <w:t>䜏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 w:eastAsia="zh-TW"/>
        </w:rPr>
        <w:t>、</w:t>
      </w:r>
      <w:r>
        <w:rPr>
          <w:rFonts w:hint="eastAsia" w:ascii="楷体" w:hAnsi="楷体" w:eastAsia="楷体"/>
          <w:sz w:val="18"/>
          <w:szCs w:val="18"/>
          <w:lang w:eastAsia="zh-TW"/>
        </w:rPr>
        <w:t xml:space="preserve">他和 </w:t>
      </w:r>
      <w:r>
        <w:rPr>
          <w:rFonts w:hint="eastAsia" w:ascii="宋体" w:hAnsi="宋体" w:cs="宋体"/>
          <w:b/>
          <w:bCs/>
          <w:sz w:val="24"/>
          <w:szCs w:val="32"/>
          <w:lang w:val="zh-CN" w:eastAsia="zh-TW"/>
        </w:rPr>
        <w:t>㦟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 w:eastAsia="zh-TW"/>
        </w:rPr>
        <w:t>、</w:t>
      </w:r>
      <w:r>
        <w:rPr>
          <w:rFonts w:ascii="楷体" w:hAnsi="楷体" w:eastAsia="楷体"/>
          <w:sz w:val="18"/>
          <w:szCs w:val="18"/>
          <w:lang w:eastAsia="zh-TW"/>
        </w:rPr>
        <w:t>莫</w:t>
      </w:r>
      <w:r>
        <w:rPr>
          <w:rFonts w:hint="eastAsia" w:ascii="楷体" w:hAnsi="楷体" w:eastAsia="楷体"/>
          <w:sz w:val="18"/>
          <w:szCs w:val="18"/>
          <w:lang w:eastAsia="zh-TW"/>
        </w:rPr>
        <w:t xml:space="preserve">佳、莫諧 </w:t>
      </w:r>
      <w:r>
        <w:rPr>
          <w:rFonts w:hint="eastAsia" w:ascii="宋体" w:hAnsi="宋体" w:cs="宋体"/>
          <w:b/>
          <w:bCs/>
          <w:sz w:val="24"/>
          <w:szCs w:val="32"/>
          <w:lang w:val="zh-CN" w:eastAsia="zh-TW"/>
        </w:rPr>
        <w:t>䛿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 w:eastAsia="zh-TW"/>
        </w:rPr>
        <w:t>、</w:t>
      </w:r>
      <w:r>
        <w:rPr>
          <w:rFonts w:hint="eastAsia" w:ascii="楷体" w:hAnsi="楷体" w:eastAsia="楷体"/>
          <w:sz w:val="18"/>
          <w:szCs w:val="18"/>
          <w:lang w:eastAsia="zh-TW"/>
        </w:rPr>
        <w:t xml:space="preserve">革 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 w:eastAsia="zh-TW"/>
        </w:rPr>
        <w:t>詖、</w:t>
      </w:r>
      <w:r>
        <w:rPr>
          <w:rFonts w:hint="eastAsia" w:ascii="楷体" w:hAnsi="楷体" w:eastAsia="楷体"/>
          <w:sz w:val="18"/>
          <w:szCs w:val="18"/>
          <w:lang w:eastAsia="zh-TW"/>
        </w:rPr>
        <w:t xml:space="preserve">彼寄 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 w:eastAsia="zh-TW"/>
        </w:rPr>
        <w:t>曉、捷、鬼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eastAsia="zh-TW"/>
        </w:rPr>
        <w:t>，</w:t>
      </w:r>
      <w:r>
        <w:rPr>
          <w:rFonts w:hint="eastAsia" w:ascii="华文中宋" w:hAnsi="华文中宋" w:eastAsia="华文中宋" w:cs="Times New Roman"/>
          <w:b/>
          <w:bCs/>
          <w:sz w:val="24"/>
          <w:szCs w:val="32"/>
          <w:lang w:val="zh-CN" w:eastAsia="zh-TW"/>
        </w:rPr>
        <w:t>慧也。</w:t>
      </w:r>
    </w:p>
    <w:p w14:paraId="567F83A7">
      <w:pPr>
        <w:ind w:left="420" w:leftChars="200" w:firstLine="420" w:firstLineChars="200"/>
        <w:rPr>
          <w:rFonts w:ascii="宋体" w:hAnsi="宋体" w:cs="宋体-方正超大字符集"/>
          <w:szCs w:val="21"/>
          <w:lang w:eastAsia="zh-TW"/>
        </w:rPr>
      </w:pPr>
      <w:r>
        <w:rPr>
          <w:rFonts w:hint="eastAsia" w:ascii="宋体" w:hAnsi="宋体" w:cs="宋体-方正超大字符集"/>
          <w:szCs w:val="21"/>
          <w:lang w:eastAsia="zh-TW"/>
        </w:rPr>
        <w:t>虔者，《方言》：‘虔，謾也’，又云：‘虔，慧也。’</w:t>
      </w:r>
    </w:p>
    <w:p w14:paraId="74EA78DB">
      <w:pPr>
        <w:ind w:left="420" w:leftChars="200" w:firstLine="420" w:firstLineChars="200"/>
        <w:rPr>
          <w:rFonts w:ascii="宋体" w:hAnsi="宋体" w:cs="宋体-方正超大字符集"/>
          <w:szCs w:val="21"/>
          <w:lang w:eastAsia="zh-TW"/>
        </w:rPr>
      </w:pPr>
      <w:r>
        <w:rPr>
          <w:rFonts w:hint="eastAsia" w:ascii="宋体" w:hAnsi="宋体" w:cs="宋体-方正超大字符集"/>
          <w:szCs w:val="21"/>
          <w:lang w:eastAsia="zh-TW"/>
        </w:rPr>
        <w:t>辯者，《大戴禮·小辨篇》‘寡人欲學小辨，以觀於政’盧辯注云：‘小辨謂小辨給也。’《晉語》云：‘巧文辯惠則賢。’‘辯’‘辨’、‘慧’‘惠’並通。</w:t>
      </w:r>
    </w:p>
    <w:p w14:paraId="622B5C92">
      <w:pPr>
        <w:ind w:left="420" w:leftChars="200" w:firstLine="420" w:firstLineChars="200"/>
        <w:rPr>
          <w:rFonts w:ascii="宋体" w:hAnsi="宋体" w:cs="宋体-方正超大字符集"/>
          <w:szCs w:val="21"/>
          <w:lang w:eastAsia="zh-TW"/>
        </w:rPr>
      </w:pPr>
      <w:r>
        <w:rPr>
          <w:rFonts w:hint="eastAsia" w:ascii="宋体" w:hAnsi="宋体" w:cs="宋体-方正超大字符集"/>
          <w:szCs w:val="21"/>
          <w:lang w:eastAsia="zh-TW"/>
        </w:rPr>
        <w:t>謾者，《方言》：‘秦謂慧曰謾。’郭璞注云：‘言謾訑也。’義見卷二‘謾，欺也’下。</w:t>
      </w:r>
    </w:p>
    <w:p w14:paraId="348B4659">
      <w:pPr>
        <w:ind w:left="420" w:leftChars="200" w:firstLine="420" w:firstLineChars="200"/>
        <w:rPr>
          <w:rFonts w:ascii="宋体" w:hAnsi="宋体" w:cs="宋体-方正超大字符集"/>
          <w:szCs w:val="21"/>
          <w:lang w:eastAsia="zh-TW"/>
        </w:rPr>
      </w:pPr>
      <w:r>
        <w:rPr>
          <w:rFonts w:hint="eastAsia" w:ascii="宋体" w:hAnsi="宋体" w:cs="宋体-方正超大字符集"/>
          <w:szCs w:val="21"/>
          <w:lang w:eastAsia="zh-TW"/>
        </w:rPr>
        <w:t>黠者，《方言》：‘趙魏之閒謂慧曰黠。’</w:t>
      </w:r>
    </w:p>
    <w:p w14:paraId="5E16A117">
      <w:pPr>
        <w:ind w:left="420" w:leftChars="200" w:firstLine="420" w:firstLineChars="200"/>
        <w:rPr>
          <w:rFonts w:ascii="宋体" w:hAnsi="宋体" w:cs="宋体-方正超大字符集"/>
          <w:szCs w:val="21"/>
          <w:lang w:eastAsia="zh-TW"/>
        </w:rPr>
      </w:pPr>
      <w:r>
        <w:rPr>
          <w:rFonts w:hint="eastAsia" w:ascii="宋体" w:hAnsi="宋体" w:cs="宋体-方正超大字符集"/>
          <w:szCs w:val="21"/>
          <w:lang w:eastAsia="zh-TW"/>
        </w:rPr>
        <w:t>儇者，《方言》：‘儇，謾也’，又云：‘儇，慧也。’《楚辭·九章》：‘忘儇媚以背眾兮。’《淮南子·主術訓》：‘辯慧懁給。’‘懁’與‘儇’通。</w:t>
      </w:r>
    </w:p>
    <w:p w14:paraId="252EEA9D">
      <w:pPr>
        <w:ind w:left="420" w:leftChars="200" w:firstLine="420" w:firstLineChars="200"/>
        <w:rPr>
          <w:rFonts w:ascii="宋体" w:hAnsi="宋体" w:cs="宋体-方正超大字符集"/>
          <w:szCs w:val="21"/>
          <w:lang w:eastAsia="zh-TW"/>
        </w:rPr>
      </w:pPr>
      <w:r>
        <w:rPr>
          <w:rFonts w:hint="eastAsia" w:ascii="宋体" w:hAnsi="宋体" w:cs="宋体-方正超大字符集"/>
          <w:szCs w:val="21"/>
          <w:lang w:eastAsia="zh-TW"/>
        </w:rPr>
        <w:t>憭者，《說文》：‘憭，慧也。’《方言》注云：‘慧、憭，皆意精明也。’《後漢書·孔融傳》云：‘小而聰了，大未必奇。’‘了’與‘憭’通。</w:t>
      </w:r>
    </w:p>
    <w:p w14:paraId="13EB5B29">
      <w:pPr>
        <w:ind w:left="420" w:leftChars="200" w:firstLine="420" w:firstLineChars="200"/>
        <w:rPr>
          <w:rFonts w:ascii="宋体" w:hAnsi="宋体" w:cs="宋体-方正超大字符集"/>
          <w:szCs w:val="21"/>
          <w:lang w:eastAsia="zh-TW"/>
        </w:rPr>
      </w:pPr>
      <w:r>
        <w:rPr>
          <w:rFonts w:hint="eastAsia" w:ascii="宋体" w:hAnsi="宋体" w:cs="宋体-方正超大字符集"/>
          <w:szCs w:val="21"/>
          <w:lang w:eastAsia="zh-TW"/>
        </w:rPr>
        <w:t>䜏者，《方言》：‘楚謂慧曰䜏。’字或作‘詑’，又作‘訑’，義見卷二‘詑，欺也’下。</w:t>
      </w:r>
    </w:p>
    <w:p w14:paraId="4714EA5E">
      <w:pPr>
        <w:ind w:left="420" w:leftChars="200" w:firstLine="420" w:firstLineChars="200"/>
        <w:rPr>
          <w:rFonts w:ascii="宋体" w:hAnsi="宋体" w:cs="宋体-方正超大字符集"/>
          <w:szCs w:val="21"/>
          <w:lang w:eastAsia="zh-TW"/>
        </w:rPr>
      </w:pPr>
      <w:r>
        <w:rPr>
          <w:rFonts w:hint="eastAsia" w:ascii="宋体" w:hAnsi="宋体" w:cs="宋体-方正超大字符集"/>
          <w:szCs w:val="21"/>
          <w:lang w:eastAsia="zh-TW"/>
        </w:rPr>
        <w:t>㦟者，《方言》：‘晉謂慧曰㦟。’</w:t>
      </w:r>
    </w:p>
    <w:p w14:paraId="086FF404">
      <w:pPr>
        <w:ind w:left="420" w:leftChars="200" w:firstLine="420" w:firstLineChars="200"/>
        <w:rPr>
          <w:rFonts w:ascii="宋体" w:hAnsi="宋体" w:cs="宋体-方正超大字符集"/>
          <w:szCs w:val="21"/>
          <w:lang w:eastAsia="zh-TW"/>
        </w:rPr>
      </w:pPr>
      <w:r>
        <w:rPr>
          <w:rFonts w:hint="eastAsia" w:ascii="宋体" w:hAnsi="宋体" w:cs="宋体-方正超大字符集"/>
          <w:szCs w:val="21"/>
          <w:lang w:eastAsia="zh-TW"/>
        </w:rPr>
        <w:t>䛿者，卷三云：‘</w:t>
      </w:r>
      <w:r>
        <w:rPr>
          <w:rFonts w:hint="eastAsia" w:ascii="宋体-方正超大字符集" w:hAnsi="宋体-方正超大字符集" w:eastAsia="宋体-方正超大字符集" w:cs="宋体-方正超大字符集"/>
          <w:szCs w:val="21"/>
          <w:lang w:eastAsia="zh-TW"/>
        </w:rPr>
        <w:t>𢡍</w:t>
      </w:r>
      <w:r>
        <w:rPr>
          <w:rFonts w:hint="eastAsia" w:ascii="宋体" w:hAnsi="宋体" w:cs="宋体-方正超大字符集"/>
          <w:szCs w:val="21"/>
          <w:lang w:eastAsia="zh-TW"/>
        </w:rPr>
        <w:t>，智也。’‘</w:t>
      </w:r>
      <w:r>
        <w:rPr>
          <w:rFonts w:hint="eastAsia" w:ascii="宋体-方正超大字符集" w:hAnsi="宋体-方正超大字符集" w:eastAsia="宋体-方正超大字符集" w:cs="宋体-方正超大字符集"/>
          <w:szCs w:val="21"/>
          <w:lang w:eastAsia="zh-TW"/>
        </w:rPr>
        <w:t>𢡍</w:t>
      </w:r>
      <w:r>
        <w:rPr>
          <w:rFonts w:hint="eastAsia" w:ascii="宋体" w:hAnsi="宋体" w:cs="宋体-方正超大字符集"/>
          <w:szCs w:val="21"/>
          <w:lang w:eastAsia="zh-TW"/>
        </w:rPr>
        <w:t>’與‘䛿’同。</w:t>
      </w:r>
    </w:p>
    <w:p w14:paraId="49F0E517">
      <w:pPr>
        <w:ind w:left="420" w:leftChars="200" w:firstLine="420" w:firstLineChars="200"/>
        <w:rPr>
          <w:rFonts w:ascii="宋体" w:hAnsi="宋体" w:cs="宋体-方正超大字符集"/>
          <w:szCs w:val="21"/>
          <w:lang w:eastAsia="zh-TW"/>
        </w:rPr>
      </w:pPr>
      <w:r>
        <w:rPr>
          <w:rFonts w:hint="eastAsia" w:ascii="宋体" w:hAnsi="宋体" w:cs="宋体-方正超大字符集"/>
          <w:szCs w:val="21"/>
          <w:lang w:eastAsia="zh-TW"/>
        </w:rPr>
        <w:t>詖者，《文選·顏延之·和謝監靈運詩》注引《倉頡篇》云：‘詖，佞諂也。’《荀子·成相篇》云：‘讒人罔極，險陂傾側。’《詩序》云：‘內有進賢之志，而無險詖私謁之心。’‘詖’與‘陂’通。</w:t>
      </w:r>
    </w:p>
    <w:p w14:paraId="39918091">
      <w:pPr>
        <w:ind w:left="420" w:leftChars="200" w:firstLine="420" w:firstLineChars="200"/>
        <w:rPr>
          <w:rFonts w:ascii="宋体" w:hAnsi="宋体" w:cs="宋体-方正超大字符集"/>
          <w:szCs w:val="21"/>
          <w:lang w:eastAsia="zh-TW"/>
        </w:rPr>
      </w:pPr>
      <w:r>
        <w:rPr>
          <w:rFonts w:hint="eastAsia" w:ascii="宋体" w:hAnsi="宋体" w:cs="宋体-方正超大字符集"/>
          <w:szCs w:val="21"/>
          <w:lang w:eastAsia="zh-TW"/>
        </w:rPr>
        <w:t>曉者，《方言》：‘曉，知也。’</w:t>
      </w:r>
    </w:p>
    <w:p w14:paraId="1DFE1305">
      <w:pPr>
        <w:ind w:left="420" w:leftChars="200" w:firstLine="420" w:firstLineChars="200"/>
        <w:rPr>
          <w:rFonts w:ascii="宋体" w:hAnsi="宋体" w:cs="宋体-方正超大字符集"/>
          <w:szCs w:val="21"/>
          <w:lang w:eastAsia="zh-TW"/>
        </w:rPr>
      </w:pPr>
      <w:r>
        <w:rPr>
          <w:rFonts w:hint="eastAsia" w:ascii="宋体" w:hAnsi="宋体" w:cs="宋体-方正超大字符集"/>
          <w:szCs w:val="21"/>
          <w:lang w:eastAsia="zh-TW"/>
        </w:rPr>
        <w:t>捷者，《方言》‘宋楚之閒謂慧曰捷’，注云：‘言便倢也。’‘倢’與‘捷’通。</w:t>
      </w:r>
    </w:p>
    <w:p w14:paraId="372C6036">
      <w:pPr>
        <w:ind w:left="420" w:leftChars="200" w:firstLine="420" w:firstLineChars="200"/>
        <w:rPr>
          <w:rFonts w:ascii="宋体" w:hAnsi="宋体" w:cs="宋体-方正超大字符集"/>
          <w:szCs w:val="21"/>
          <w:lang w:eastAsia="zh-TW"/>
        </w:rPr>
      </w:pPr>
      <w:r>
        <w:rPr>
          <w:rFonts w:hint="eastAsia" w:ascii="宋体" w:hAnsi="宋体" w:cs="宋体-方正超大字符集"/>
          <w:szCs w:val="21"/>
          <w:lang w:eastAsia="zh-TW"/>
        </w:rPr>
        <w:t>鬼者，《方言》：‘趙魏之閒或謂慧曰鬼。’注云：‘言鬼脈也。’</w:t>
      </w:r>
    </w:p>
    <w:p w14:paraId="28FEA0BC"/>
    <w:p w14:paraId="5C62555E">
      <w:pPr>
        <w:numPr>
          <w:ilvl w:val="0"/>
          <w:numId w:val="1"/>
        </w:numPr>
        <w:rPr>
          <w:rFonts w:hint="eastAsia" w:asciiTheme="minorHAnsi" w:hAnsiTheme="minorHAnsi" w:eastAsiaTheme="minorEastAsia" w:cstheme="minorBidi"/>
          <w:sz w:val="28"/>
          <w:szCs w:val="32"/>
        </w:rPr>
      </w:pPr>
      <w:r>
        <w:rPr>
          <w:rFonts w:hint="eastAsia" w:asciiTheme="minorHAnsi" w:hAnsiTheme="minorHAnsi" w:eastAsiaTheme="minorEastAsia" w:cstheme="minorBidi"/>
          <w:sz w:val="28"/>
          <w:szCs w:val="32"/>
        </w:rPr>
        <w:t>訓詁對象</w:t>
      </w:r>
    </w:p>
    <w:p w14:paraId="2F9C1889">
      <w:pPr>
        <w:numPr>
          <w:ilvl w:val="0"/>
          <w:numId w:val="0"/>
        </w:numPr>
        <w:ind w:firstLine="420" w:firstLineChars="200"/>
        <w:rPr>
          <w:rFonts w:hint="eastAsia" w:asciiTheme="minorHAnsi" w:hAnsiTheme="minorHAnsi" w:eastAsiaTheme="minorEastAsia" w:cstheme="minorBidi"/>
          <w:sz w:val="21"/>
          <w:szCs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1"/>
          <w:szCs w:val="21"/>
          <w:lang w:val="en-US" w:eastAsia="zh-CN"/>
        </w:rPr>
        <w:t>核心：慧</w:t>
      </w:r>
    </w:p>
    <w:p w14:paraId="1B229A28">
      <w:pPr>
        <w:numPr>
          <w:ilvl w:val="0"/>
          <w:numId w:val="0"/>
        </w:numPr>
        <w:ind w:firstLine="420" w:firstLineChars="200"/>
        <w:rPr>
          <w:rFonts w:hint="eastAsia" w:asciiTheme="minorHAnsi" w:hAnsiTheme="minorHAnsi" w:eastAsiaTheme="minorEastAsia" w:cstheme="minorBidi"/>
          <w:sz w:val="21"/>
          <w:szCs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1"/>
          <w:szCs w:val="21"/>
          <w:lang w:val="en-US" w:eastAsia="zh-CN"/>
        </w:rPr>
        <w:t>旁证：虔、辯、謾、黠、儇、憭、䜏、㦟、䛿、詖、曉、捷、鬼</w:t>
      </w:r>
    </w:p>
    <w:p w14:paraId="2C21FA6E">
      <w:pPr>
        <w:numPr>
          <w:ilvl w:val="0"/>
          <w:numId w:val="0"/>
        </w:numPr>
        <w:ind w:firstLine="420" w:firstLineChars="200"/>
        <w:rPr>
          <w:rFonts w:hint="default" w:asciiTheme="minorHAnsi" w:hAnsiTheme="minorHAnsi" w:eastAsiaTheme="minorEastAsia" w:cstheme="minorBidi"/>
          <w:sz w:val="21"/>
          <w:szCs w:val="21"/>
          <w:lang w:val="en-US" w:eastAsia="zh-CN"/>
        </w:rPr>
      </w:pPr>
    </w:p>
    <w:p w14:paraId="27F4DA18">
      <w:pPr>
        <w:numPr>
          <w:ilvl w:val="0"/>
          <w:numId w:val="0"/>
        </w:numPr>
        <w:rPr>
          <w:rFonts w:hint="eastAsia" w:asciiTheme="minorHAnsi" w:hAnsiTheme="minorHAnsi" w:eastAsiaTheme="minorEastAsia" w:cstheme="minorBidi"/>
          <w:sz w:val="28"/>
          <w:szCs w:val="32"/>
          <w:highlight w:val="none"/>
        </w:rPr>
      </w:pPr>
      <w:r>
        <w:rPr>
          <w:rFonts w:hint="eastAsia" w:asciiTheme="minorHAnsi" w:hAnsiTheme="minorHAnsi" w:eastAsiaTheme="minorEastAsia" w:cstheme="minorBidi"/>
          <w:sz w:val="28"/>
          <w:szCs w:val="32"/>
          <w:highlight w:val="none"/>
        </w:rPr>
        <w:t>二、引用文獻</w:t>
      </w:r>
    </w:p>
    <w:p w14:paraId="65582F4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(一）經書子書及古注</w:t>
      </w:r>
    </w:p>
    <w:p w14:paraId="19A2326C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420" w:leftChars="0" w:hanging="420" w:firstLineChars="0"/>
        <w:textAlignment w:val="auto"/>
        <w:rPr>
          <w:b w:val="0"/>
          <w:bCs/>
          <w:sz w:val="21"/>
          <w:szCs w:val="21"/>
        </w:rPr>
      </w:pPr>
      <w:r>
        <w:rPr>
          <w:rStyle w:val="8"/>
          <w:b w:val="0"/>
          <w:bCs/>
          <w:sz w:val="21"/>
          <w:szCs w:val="21"/>
        </w:rPr>
        <w:t>《大戴禮・小辨篇》</w:t>
      </w:r>
      <w:r>
        <w:rPr>
          <w:rFonts w:hint="eastAsia" w:ascii="宋体" w:hAnsi="宋体" w:eastAsia="宋体" w:cs="宋体"/>
          <w:b w:val="0"/>
          <w:bCs/>
          <w:sz w:val="21"/>
          <w:szCs w:val="21"/>
        </w:rPr>
        <w:t>‘寡人欲學小辨，以觀於政’盧辯注：</w:t>
      </w:r>
      <w:r>
        <w:rPr>
          <w:rStyle w:val="8"/>
          <w:rFonts w:hint="eastAsia" w:ascii="宋体" w:hAnsi="宋体" w:eastAsia="宋体" w:cs="宋体"/>
          <w:b w:val="0"/>
          <w:bCs/>
          <w:sz w:val="21"/>
          <w:szCs w:val="21"/>
        </w:rPr>
        <w:t>小辨謂小辨給也。</w:t>
      </w:r>
    </w:p>
    <w:p w14:paraId="6E6B0212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420" w:leftChars="0" w:hanging="420" w:firstLineChars="0"/>
        <w:textAlignment w:val="auto"/>
        <w:rPr>
          <w:rStyle w:val="8"/>
          <w:rFonts w:ascii="Times New Roman" w:hAnsi="Times New Roman" w:cs="Times New Roman"/>
          <w:b w:val="0"/>
          <w:bCs/>
          <w:sz w:val="21"/>
          <w:szCs w:val="21"/>
        </w:rPr>
      </w:pPr>
      <w:r>
        <w:rPr>
          <w:rStyle w:val="8"/>
          <w:rFonts w:ascii="Times New Roman" w:hAnsi="Times New Roman" w:cs="Times New Roman"/>
          <w:b w:val="0"/>
          <w:bCs/>
          <w:sz w:val="21"/>
          <w:szCs w:val="21"/>
        </w:rPr>
        <w:t>《國語・晉語九》</w:t>
      </w:r>
      <w:r>
        <w:rPr>
          <w:rStyle w:val="8"/>
          <w:rFonts w:hint="eastAsia" w:ascii="Times New Roman" w:hAnsi="Times New Roman" w:cs="Times New Roman"/>
          <w:b w:val="0"/>
          <w:bCs/>
          <w:sz w:val="21"/>
          <w:szCs w:val="21"/>
        </w:rPr>
        <w:t>云：‘巧文辯惠則賢。’</w:t>
      </w:r>
    </w:p>
    <w:p w14:paraId="4B43016F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《楚辭・九章・惜誦》：‘忘儇媚以背眾兮。’</w:t>
      </w:r>
    </w:p>
    <w:p w14:paraId="154D72B9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《淮南子・主術訓》：‘辯慧懁給。’</w:t>
      </w:r>
    </w:p>
    <w:p w14:paraId="0ADEE0E9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《荀子・成相篇》云：‘讒人罔極，險陂傾側。’</w:t>
      </w:r>
    </w:p>
    <w:p w14:paraId="63819135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《詩序・卷耳序》云：‘內有進賢之志，而無險詖私謁之心。’</w:t>
      </w:r>
    </w:p>
    <w:p w14:paraId="357E083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（二）字書、辭書、方言</w:t>
      </w:r>
    </w:p>
    <w:p w14:paraId="0F642037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揚雄《方言》</w:t>
      </w:r>
    </w:p>
    <w:p w14:paraId="30819EDD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>‘虔，謾也’‘虔，慧也。’</w:t>
      </w:r>
    </w:p>
    <w:p w14:paraId="1244F972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>‘秦謂慧曰謾。’郭璞注云：‘言謾訑也。’</w:t>
      </w:r>
    </w:p>
    <w:p w14:paraId="636D123F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>‘趙魏之閒謂慧曰黠。’</w:t>
      </w:r>
    </w:p>
    <w:p w14:paraId="702165CD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>‘儇，謾也’，又云：‘儇，慧也。’</w:t>
      </w:r>
    </w:p>
    <w:p w14:paraId="31CC2A3A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eastAsia"/>
          <w:sz w:val="21"/>
          <w:szCs w:val="21"/>
        </w:rPr>
        <w:t>注云：‘慧、憭，皆意精明也。’</w:t>
      </w:r>
    </w:p>
    <w:p w14:paraId="31B360AD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>‘楚謂慧曰䜏。’字或作‘詑’，又作‘訑’</w:t>
      </w:r>
    </w:p>
    <w:p w14:paraId="00896222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>‘晉謂慧曰㦟。’</w:t>
      </w:r>
    </w:p>
    <w:p w14:paraId="5FB1DE9F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>‘曉，知也。’</w:t>
      </w:r>
    </w:p>
    <w:p w14:paraId="77554D24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>‘宋楚之閒謂慧曰捷’，注云：‘言便倢也。’</w:t>
      </w:r>
    </w:p>
    <w:p w14:paraId="41FBABD5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sz w:val="21"/>
          <w:szCs w:val="21"/>
        </w:rPr>
      </w:pPr>
      <w:r>
        <w:rPr>
          <w:rFonts w:hint="eastAsia"/>
          <w:sz w:val="21"/>
          <w:szCs w:val="21"/>
        </w:rPr>
        <w:t>‘趙魏之閒或謂慧曰鬼。’注云：‘言鬼脈也。’</w:t>
      </w:r>
    </w:p>
    <w:p w14:paraId="742CB7C9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《說文解字・心部》：‘憭，慧也。’</w:t>
      </w:r>
    </w:p>
    <w:p w14:paraId="6EFD0BC6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《文選·顏延之·和謝監靈運詩》注引《倉頡篇》云：‘詖，佞諂也。’</w:t>
      </w:r>
    </w:p>
    <w:p w14:paraId="5F2F8AC3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</w:rPr>
        <w:t>《廣雅》本書互見條目</w:t>
      </w:r>
    </w:p>
    <w:p w14:paraId="4F4CAB8B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sz w:val="21"/>
          <w:szCs w:val="21"/>
        </w:rPr>
      </w:pPr>
      <w:r>
        <w:rPr>
          <w:sz w:val="21"/>
          <w:szCs w:val="21"/>
        </w:rPr>
        <w:t>卷二：</w:t>
      </w:r>
      <w:r>
        <w:rPr>
          <w:rFonts w:hint="eastAsia"/>
          <w:sz w:val="21"/>
          <w:szCs w:val="21"/>
        </w:rPr>
        <w:t>‘謾，欺也’</w:t>
      </w:r>
      <w:r>
        <w:rPr>
          <w:rFonts w:hint="eastAsia"/>
          <w:sz w:val="21"/>
          <w:szCs w:val="21"/>
          <w:lang w:val="en-US" w:eastAsia="zh-CN"/>
        </w:rPr>
        <w:t>下</w:t>
      </w:r>
      <w:r>
        <w:rPr>
          <w:sz w:val="21"/>
          <w:szCs w:val="21"/>
        </w:rPr>
        <w:t>；</w:t>
      </w:r>
      <w:r>
        <w:rPr>
          <w:rFonts w:hint="eastAsia"/>
          <w:sz w:val="21"/>
          <w:szCs w:val="21"/>
        </w:rPr>
        <w:t>‘詑，欺也’下</w:t>
      </w:r>
    </w:p>
    <w:p w14:paraId="2979E111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sz w:val="21"/>
          <w:szCs w:val="21"/>
        </w:rPr>
      </w:pPr>
      <w:r>
        <w:rPr>
          <w:sz w:val="21"/>
          <w:szCs w:val="21"/>
        </w:rPr>
        <w:t>卷三：</w:t>
      </w:r>
      <w:r>
        <w:rPr>
          <w:rFonts w:hint="eastAsia"/>
          <w:sz w:val="21"/>
          <w:szCs w:val="21"/>
        </w:rPr>
        <w:t>‘𢡍，智也。’‘𢡍’與‘䛿’同。</w:t>
      </w:r>
    </w:p>
    <w:p w14:paraId="680EB08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（三）史書</w:t>
      </w:r>
    </w:p>
    <w:p w14:paraId="13FA486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-SA"/>
        </w:rPr>
        <w:t>《後漢書・鄭孔荀列傳・孔融傳》云：‘小而聰了，大未必奇。’</w:t>
      </w:r>
    </w:p>
    <w:p w14:paraId="44B933E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（四）文選注</w:t>
      </w:r>
    </w:p>
    <w:p w14:paraId="0A925BC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-SA"/>
        </w:rPr>
        <w:t>《文選》卷二十六顏延之《和謝監靈運詩》李善注</w:t>
      </w:r>
    </w:p>
    <w:p w14:paraId="1171F43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1"/>
          <w:szCs w:val="21"/>
          <w:lang w:val="en-US" w:eastAsia="zh-CN" w:bidi="ar-SA"/>
        </w:rPr>
        <w:t>徒遭良時詖，王道奄昏霾。善曰：《倉頡篇》曰：詖，諂佞也，彼寄切。《方言》曰：奄，遽也。昏霾，喻世亂也。</w:t>
      </w:r>
    </w:p>
    <w:p w14:paraId="454FE16B">
      <w:pPr>
        <w:rPr>
          <w:rFonts w:hint="eastAsia" w:asciiTheme="minorHAnsi" w:hAnsiTheme="minorHAnsi" w:eastAsiaTheme="minorEastAsia" w:cstheme="minorBidi"/>
          <w:sz w:val="28"/>
          <w:szCs w:val="32"/>
          <w:highlight w:val="none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8"/>
          <w:szCs w:val="32"/>
          <w:highlight w:val="none"/>
        </w:rPr>
        <w:t>三、訓釋</w:t>
      </w:r>
      <w:r>
        <w:rPr>
          <w:rFonts w:hint="eastAsia" w:asciiTheme="minorHAnsi" w:hAnsiTheme="minorHAnsi" w:eastAsiaTheme="minorEastAsia" w:cstheme="minorBidi"/>
          <w:sz w:val="28"/>
          <w:szCs w:val="32"/>
          <w:highlight w:val="none"/>
          <w:lang w:val="en-US" w:eastAsia="zh-CN"/>
        </w:rPr>
        <w:t>義項</w:t>
      </w:r>
    </w:p>
    <w:p w14:paraId="20E8151C">
      <w:pPr>
        <w:pStyle w:val="3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一</w:t>
      </w:r>
      <w:r>
        <w:rPr>
          <w:rFonts w:hint="eastAsia"/>
          <w:sz w:val="21"/>
          <w:szCs w:val="21"/>
          <w:lang w:eastAsia="zh-CN"/>
        </w:rPr>
        <w:t>）</w:t>
      </w:r>
      <w:r>
        <w:rPr>
          <w:sz w:val="21"/>
          <w:szCs w:val="21"/>
        </w:rPr>
        <w:t>心智明曉（側重通曉事理，中性）</w:t>
      </w:r>
    </w:p>
    <w:p w14:paraId="060A01B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憭</w:t>
      </w:r>
      <w:r>
        <w:t>：《說文》：“憭，慧也。”《方言》郭璞注：“慧、憭，皆意精明也。” 與「了」通，《後漢書・孔融傳》“小而聰了” 即其用例。</w:t>
      </w:r>
    </w:p>
    <w:p w14:paraId="014F38C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了</w:t>
      </w:r>
      <w:r>
        <w:t>：與「憭」通，謂心智明瞭。</w:t>
      </w:r>
    </w:p>
    <w:p w14:paraId="3FEEAA6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曉</w:t>
      </w:r>
      <w:r>
        <w:t>：《方言》：“曉，知也。” 通曉事理即為慧。</w:t>
      </w:r>
    </w:p>
    <w:p w14:paraId="5C314F9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䛿</w:t>
      </w:r>
      <w:r>
        <w:t>：與卷三「</w:t>
      </w:r>
      <w:r>
        <w:rPr>
          <w:rFonts w:hint="eastAsia" w:ascii="宋体-方正超大字符集" w:hAnsi="宋体-方正超大字符集" w:eastAsia="宋体-方正超大字符集" w:cs="宋体-方正超大字符集"/>
          <w:szCs w:val="21"/>
          <w:lang w:eastAsia="zh-TW"/>
        </w:rPr>
        <w:t>𢡍</w:t>
      </w:r>
      <w:r>
        <w:t>」字同，《廣雅》卷三：“</w:t>
      </w:r>
      <w:r>
        <w:rPr>
          <w:rFonts w:hint="eastAsia" w:ascii="宋体-方正超大字符集" w:hAnsi="宋体-方正超大字符集" w:eastAsia="宋体-方正超大字符集" w:cs="宋体-方正超大字符集"/>
          <w:szCs w:val="21"/>
          <w:lang w:eastAsia="zh-TW"/>
        </w:rPr>
        <w:t>𢡍</w:t>
      </w:r>
      <w:r>
        <w:t>，智也。” 智、慧義相通。</w:t>
      </w:r>
    </w:p>
    <w:p w14:paraId="3E6561F6">
      <w:pPr>
        <w:pStyle w:val="3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二</w:t>
      </w:r>
      <w:r>
        <w:rPr>
          <w:rFonts w:hint="eastAsia"/>
          <w:sz w:val="21"/>
          <w:szCs w:val="21"/>
          <w:lang w:eastAsia="zh-CN"/>
        </w:rPr>
        <w:t>）</w:t>
      </w:r>
      <w:r>
        <w:rPr>
          <w:sz w:val="21"/>
          <w:szCs w:val="21"/>
        </w:rPr>
        <w:t>辯才敏給（側重反應、辯辭機敏，可褒可貶）</w:t>
      </w:r>
    </w:p>
    <w:p w14:paraId="1BC165F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辯</w:t>
      </w:r>
      <w:r>
        <w:t>：《大戴禮・小辨篇》盧辯注言 “小辨謂小辨給也”；《國語・晉語》“巧文辯惠則賢”。「辯」與「辨」通，「慧」與「惠」通，指言辭機辯慧敏。</w:t>
      </w:r>
    </w:p>
    <w:p w14:paraId="657F163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儇</w:t>
      </w:r>
      <w:r>
        <w:t>：《方言》既云 “儇，謾也”，又云 “儇，慧也”。《楚辭・九章》、《淮南子・主術訓》作「懁」，「懁」與「儇」通</w:t>
      </w:r>
      <w:r>
        <w:rPr>
          <w:rFonts w:hint="eastAsia"/>
          <w:lang w:val="en-US" w:eastAsia="zh-CN"/>
        </w:rPr>
        <w:t xml:space="preserve"> </w:t>
      </w:r>
      <w:r>
        <w:t>，指機巧敏慧。</w:t>
      </w:r>
    </w:p>
    <w:p w14:paraId="79D776F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捷</w:t>
      </w:r>
      <w:r>
        <w:t>：《方言》：“宋楚之閒謂慧曰捷。” 郭璞注：“言便倢也。”「倢」與「捷」通，取便捷敏悟之義。</w:t>
      </w:r>
    </w:p>
    <w:p w14:paraId="1B451C25">
      <w:pPr>
        <w:pStyle w:val="3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三</w:t>
      </w:r>
      <w:r>
        <w:rPr>
          <w:rFonts w:hint="eastAsia"/>
          <w:sz w:val="21"/>
          <w:szCs w:val="21"/>
          <w:lang w:eastAsia="zh-CN"/>
        </w:rPr>
        <w:t>）</w:t>
      </w:r>
      <w:r>
        <w:rPr>
          <w:sz w:val="21"/>
          <w:szCs w:val="21"/>
        </w:rPr>
        <w:t>狡黠巧佞（多帶貶義，</w:t>
      </w:r>
      <w:r>
        <w:rPr>
          <w:rFonts w:hint="eastAsia"/>
          <w:sz w:val="21"/>
          <w:szCs w:val="21"/>
          <w:lang w:val="en-US" w:eastAsia="zh-CN"/>
        </w:rPr>
        <w:t>側重</w:t>
      </w:r>
      <w:r>
        <w:rPr>
          <w:sz w:val="21"/>
          <w:szCs w:val="21"/>
        </w:rPr>
        <w:t>詭譎、欺誑、佞諂；部分詞兼有“欺”義，有互見）</w:t>
      </w:r>
    </w:p>
    <w:p w14:paraId="47D23BA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虔</w:t>
      </w:r>
      <w:r>
        <w:t>：《方言》：“虔，謾也”，又云：“虔，慧也。” 慧而帶巧詐之性。</w:t>
      </w:r>
    </w:p>
    <w:p w14:paraId="5E1B8BC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謾</w:t>
      </w:r>
      <w:r>
        <w:t>：秦地方言，謂慧曰謾。郭璞注：“言謾訑也。” 兼有欺誑義，義見卷二 “謾，欺也” 下。</w:t>
      </w:r>
    </w:p>
    <w:p w14:paraId="3A16D24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黠</w:t>
      </w:r>
      <w:r>
        <w:t>：趙魏之間方言，謂慧曰黠，侧重狡黠。</w:t>
      </w:r>
    </w:p>
    <w:p w14:paraId="56B8949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䜏</w:t>
      </w:r>
      <w:r>
        <w:t>：楚地方言，謂慧曰䜏；字或作 “詑”，又作 “訑”；兼有欺義，義見卷二 “詑，欺也” 下。</w:t>
      </w:r>
    </w:p>
    <w:p w14:paraId="7E080FC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㦟</w:t>
      </w:r>
      <w:r>
        <w:t>：晉地方言，謂慧曰㦟，指機詭之慧。</w:t>
      </w:r>
    </w:p>
    <w:p w14:paraId="4DE5813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詖</w:t>
      </w:r>
      <w:r>
        <w:t>：《文選》注引《倉頡篇》：“詖，佞諂也。”「詖」與「陂」通；《荀子・成相篇》《詩序》有險詖之用例，為慧而邪佞。</w:t>
      </w:r>
    </w:p>
    <w:p w14:paraId="6972DE5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Theme="minorHAnsi" w:hAnsiTheme="minorHAnsi" w:eastAsiaTheme="minorEastAsia" w:cstheme="minorBidi"/>
          <w:sz w:val="28"/>
          <w:szCs w:val="32"/>
        </w:rPr>
      </w:pPr>
      <w:r>
        <w:rPr>
          <w:rStyle w:val="8"/>
        </w:rPr>
        <w:t>鬼</w:t>
      </w:r>
      <w:r>
        <w:t>：趙魏之閒或謂慧曰鬼。郭璞注：“言鬼脈也。” 指詭詐靈黠。</w:t>
      </w:r>
    </w:p>
    <w:p w14:paraId="1FC290DB">
      <w:pPr>
        <w:rPr>
          <w:rFonts w:hint="eastAsia" w:asciiTheme="minorHAnsi" w:hAnsiTheme="minorHAnsi" w:eastAsiaTheme="minorEastAsia" w:cstheme="minorBidi"/>
          <w:sz w:val="28"/>
          <w:szCs w:val="32"/>
        </w:rPr>
      </w:pPr>
      <w:r>
        <w:rPr>
          <w:rFonts w:hint="eastAsia" w:asciiTheme="minorHAnsi" w:hAnsiTheme="minorHAnsi" w:eastAsiaTheme="minorEastAsia" w:cstheme="minorBidi"/>
          <w:sz w:val="28"/>
          <w:szCs w:val="32"/>
        </w:rPr>
        <w:t>四、字詞關係</w:t>
      </w:r>
    </w:p>
    <w:p w14:paraId="1D9A1EE2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720" w:hanging="363"/>
        <w:textAlignment w:val="auto"/>
      </w:pPr>
      <w:r>
        <w:rPr>
          <w:rStyle w:val="8"/>
        </w:rPr>
        <w:t>通假字（音近相通，文獻異寫）</w:t>
      </w:r>
      <w:r>
        <w:t xml:space="preserve"> </w:t>
      </w:r>
    </w:p>
    <w:p w14:paraId="1C96745F">
      <w:pPr>
        <w:keepNext w:val="0"/>
        <w:keepLines w:val="0"/>
        <w:pageBreakBefore w:val="0"/>
        <w:widowControl/>
        <w:numPr>
          <w:ilvl w:val="1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1440" w:hanging="363"/>
        <w:textAlignment w:val="auto"/>
      </w:pPr>
      <w:r>
        <w:t>辯↔辨；慧↔惠：“辯” 通 “辨”，“慧” 通 “惠”，《國語》“巧文辯惠” 為其例。</w:t>
      </w:r>
    </w:p>
    <w:p w14:paraId="44068609">
      <w:pPr>
        <w:keepNext w:val="0"/>
        <w:keepLines w:val="0"/>
        <w:pageBreakBefore w:val="0"/>
        <w:widowControl/>
        <w:numPr>
          <w:ilvl w:val="1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1440" w:hanging="363"/>
        <w:textAlignment w:val="auto"/>
      </w:pPr>
      <w:r>
        <w:t>儇↔懁：《淮南子》“辯慧懁給”，“懁” 為 “儇” 的通假。</w:t>
      </w:r>
    </w:p>
    <w:p w14:paraId="64375371">
      <w:pPr>
        <w:keepNext w:val="0"/>
        <w:keepLines w:val="0"/>
        <w:pageBreakBefore w:val="0"/>
        <w:widowControl/>
        <w:numPr>
          <w:ilvl w:val="1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1440" w:hanging="363"/>
        <w:textAlignment w:val="auto"/>
      </w:pPr>
      <w:r>
        <w:t>詖↔陂：險詖亦作險陂，佞邪之義相通。</w:t>
      </w:r>
    </w:p>
    <w:p w14:paraId="311202FC">
      <w:pPr>
        <w:keepNext w:val="0"/>
        <w:keepLines w:val="0"/>
        <w:pageBreakBefore w:val="0"/>
        <w:widowControl/>
        <w:numPr>
          <w:ilvl w:val="1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1440" w:hanging="363"/>
        <w:textAlignment w:val="auto"/>
      </w:pPr>
      <w:r>
        <w:t>捷↔倢：郭注 “言便倢也”，敏捷義互通。</w:t>
      </w:r>
    </w:p>
    <w:p w14:paraId="13C467C3">
      <w:pPr>
        <w:keepNext w:val="0"/>
        <w:keepLines w:val="0"/>
        <w:pageBreakBefore w:val="0"/>
        <w:widowControl/>
        <w:numPr>
          <w:ilvl w:val="1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1440" w:hanging="363"/>
        <w:textAlignment w:val="auto"/>
      </w:pPr>
      <w:r>
        <w:t>憭↔了：《後漢書》“聰了”，“了” 為 “憭” 之通假，心智明瞭。</w:t>
      </w:r>
    </w:p>
    <w:p w14:paraId="6BBB4751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720" w:hanging="363"/>
        <w:textAlignment w:val="auto"/>
      </w:pPr>
      <w:r>
        <w:rPr>
          <w:rStyle w:val="8"/>
        </w:rPr>
        <w:t>異體字（同一詞的不同書寫形式）</w:t>
      </w:r>
      <w:r>
        <w:t xml:space="preserve"> </w:t>
      </w:r>
    </w:p>
    <w:p w14:paraId="21A720B9">
      <w:pPr>
        <w:keepNext w:val="0"/>
        <w:keepLines w:val="0"/>
        <w:pageBreakBefore w:val="0"/>
        <w:widowControl/>
        <w:numPr>
          <w:ilvl w:val="1"/>
          <w:numId w:val="8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1440" w:hanging="363"/>
        <w:textAlignment w:val="auto"/>
      </w:pPr>
      <w:r>
        <w:t>䜏、詑、訑：“䜏，字或作詑，又作訑”，記錄同一方言詞的不同字形。</w:t>
      </w:r>
    </w:p>
    <w:p w14:paraId="61D85311">
      <w:pPr>
        <w:keepNext w:val="0"/>
        <w:keepLines w:val="0"/>
        <w:pageBreakBefore w:val="0"/>
        <w:widowControl/>
        <w:numPr>
          <w:ilvl w:val="1"/>
          <w:numId w:val="8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1440" w:hanging="363"/>
        <w:textAlignment w:val="auto"/>
      </w:pPr>
      <w:r>
        <w:t>䛿、𢡜：“𢡜與䛿同”，二字為異體，訓智、慧。</w:t>
      </w:r>
    </w:p>
    <w:p w14:paraId="071659AB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720" w:hanging="363"/>
        <w:textAlignment w:val="auto"/>
      </w:pPr>
      <w:r>
        <w:rPr>
          <w:rStyle w:val="8"/>
        </w:rPr>
        <w:t>多義詞（一詞數義，慧義與欺誑義相糾葛）</w:t>
      </w:r>
      <w:r>
        <w:t xml:space="preserve"> </w:t>
      </w:r>
    </w:p>
    <w:p w14:paraId="248E4A3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1077" w:leftChars="0"/>
        <w:textAlignment w:val="auto"/>
      </w:pPr>
      <w:r>
        <w:t>虔、謾、儇、䜏：一身兼具「慧（機巧）」與「謾 / 欺（欺誑）」二義；機靈慧黠，可引申為欺騙詭詐。</w:t>
      </w:r>
    </w:p>
    <w:p w14:paraId="796D5748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720" w:hanging="363"/>
        <w:textAlignment w:val="auto"/>
      </w:pPr>
      <w:r>
        <w:rPr>
          <w:rStyle w:val="8"/>
        </w:rPr>
        <w:t>方言同義關係</w:t>
      </w:r>
      <w:r>
        <w:t xml:space="preserve"> 同表 “慧”，各地用詞不同：秦用謾；趙魏用黠、鬼；楚用䜏；晉用㦟；宋楚之間用捷；虔、儇為跨區域用詞。這些是方言同義詞，詞義大體相通，但語感、褒貶色彩有差異。</w:t>
      </w:r>
    </w:p>
    <w:p w14:paraId="15880FC0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720" w:hanging="363"/>
        <w:textAlignment w:val="auto"/>
      </w:pPr>
      <w:r>
        <w:rPr>
          <w:rStyle w:val="8"/>
        </w:rPr>
        <w:t>互見義聯繫（</w:t>
      </w:r>
      <w:r>
        <w:rPr>
          <w:rStyle w:val="8"/>
          <w:rFonts w:hint="eastAsia"/>
        </w:rPr>
        <w:t>同一詞不同義項分置不同條目，此處不再重複疏證，以互見方式勾連詞義</w:t>
      </w:r>
      <w:r>
        <w:rPr>
          <w:rStyle w:val="8"/>
          <w:rFonts w:hint="eastAsia"/>
          <w:lang w:eastAsia="zh-CN"/>
        </w:rPr>
        <w:t>）</w:t>
      </w:r>
    </w:p>
    <w:p w14:paraId="3BCF3FCC">
      <w:pPr>
        <w:keepNext w:val="0"/>
        <w:keepLines w:val="0"/>
        <w:pageBreakBefore w:val="0"/>
        <w:widowControl/>
        <w:numPr>
          <w:ilvl w:val="1"/>
          <w:numId w:val="9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1440" w:hanging="363"/>
        <w:textAlignment w:val="auto"/>
      </w:pPr>
      <w:r>
        <w:t>謾：慧義見本條，欺義詳見卷二 “謾，欺也”；</w:t>
      </w:r>
    </w:p>
    <w:p w14:paraId="6479C87D">
      <w:pPr>
        <w:keepNext w:val="0"/>
        <w:keepLines w:val="0"/>
        <w:pageBreakBefore w:val="0"/>
        <w:widowControl/>
        <w:numPr>
          <w:ilvl w:val="1"/>
          <w:numId w:val="9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1440" w:hanging="363"/>
        <w:textAlignment w:val="auto"/>
        <w:rPr>
          <w:rFonts w:hint="eastAsia" w:asciiTheme="minorHAnsi" w:hAnsiTheme="minorHAnsi" w:eastAsiaTheme="minorEastAsia" w:cstheme="minorBidi"/>
          <w:sz w:val="28"/>
          <w:szCs w:val="32"/>
        </w:rPr>
      </w:pPr>
      <w:r>
        <w:t xml:space="preserve">䜏：慧義見本條，欺義詳見卷二 “詑，欺也”。 </w:t>
      </w:r>
    </w:p>
    <w:p w14:paraId="29F40572">
      <w:pPr>
        <w:rPr>
          <w:rFonts w:hint="eastAsia" w:asciiTheme="minorHAnsi" w:hAnsiTheme="minorHAnsi" w:eastAsiaTheme="minorEastAsia" w:cstheme="minorBidi"/>
          <w:sz w:val="28"/>
          <w:szCs w:val="32"/>
        </w:rPr>
      </w:pPr>
      <w:r>
        <w:rPr>
          <w:rFonts w:hint="eastAsia" w:asciiTheme="minorHAnsi" w:hAnsiTheme="minorHAnsi" w:eastAsiaTheme="minorEastAsia" w:cstheme="minorBidi"/>
          <w:sz w:val="28"/>
          <w:szCs w:val="32"/>
          <w:lang w:val="en-US" w:eastAsia="zh-CN"/>
        </w:rPr>
        <w:t>五</w:t>
      </w:r>
      <w:r>
        <w:rPr>
          <w:rFonts w:hint="eastAsia" w:asciiTheme="minorHAnsi" w:hAnsiTheme="minorHAnsi" w:eastAsiaTheme="minorEastAsia" w:cstheme="minorBidi"/>
          <w:sz w:val="28"/>
          <w:szCs w:val="32"/>
        </w:rPr>
        <w:t>、訓詁校勘術語</w:t>
      </w:r>
    </w:p>
    <w:p w14:paraId="5B07AAF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並通</w:t>
      </w:r>
      <w:r>
        <w:t>：二字通假通用（辯</w:t>
      </w:r>
      <w:r>
        <w:noBreakHyphen/>
      </w:r>
      <w:r>
        <w:t>辨，慧</w:t>
      </w:r>
      <w:r>
        <w:noBreakHyphen/>
      </w:r>
      <w:r>
        <w:t>惠）。</w:t>
      </w:r>
    </w:p>
    <w:p w14:paraId="6340B4B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與 X 通</w:t>
      </w:r>
      <w:r>
        <w:t>：通假字，字形讀音相近可互用（儇與懁，了與憭，詖與陂，捷與倢）。</w:t>
      </w:r>
    </w:p>
    <w:p w14:paraId="42E6B7F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字或作 XX</w:t>
      </w:r>
      <w:r>
        <w:t>：同一詞的不同書寫異文（䜏或作詑，又作訑）。</w:t>
      </w:r>
    </w:p>
    <w:p w14:paraId="32841DA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與 X 同</w:t>
      </w:r>
      <w:r>
        <w:t>：異體字，音義完全相同</w:t>
      </w:r>
      <w:bookmarkStart w:id="0" w:name="_GoBack"/>
      <w:bookmarkEnd w:id="0"/>
      <w:r>
        <w:t>。</w:t>
      </w:r>
    </w:p>
    <w:p w14:paraId="55C88D0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義見卷 XXX 下</w:t>
      </w:r>
      <w:r>
        <w:t>：互見體例，參看本書另外條目，該詞另有義項於彼處詳釋。</w:t>
      </w:r>
    </w:p>
    <w:p w14:paraId="086EC64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宋体-方正超大字符集">
    <w:altName w:val="宋体"/>
    <w:panose1 w:val="020B0604020202020204"/>
    <w:charset w:val="86"/>
    <w:family w:val="script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D6CB7"/>
    <w:multiLevelType w:val="singleLevel"/>
    <w:tmpl w:val="804D6CB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88298A5D"/>
    <w:multiLevelType w:val="multilevel"/>
    <w:tmpl w:val="88298A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AF4E735"/>
    <w:multiLevelType w:val="multilevel"/>
    <w:tmpl w:val="BAF4E7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EF6552B"/>
    <w:multiLevelType w:val="multilevel"/>
    <w:tmpl w:val="EEF655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2CB7405"/>
    <w:multiLevelType w:val="singleLevel"/>
    <w:tmpl w:val="F2CB740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1E70B6D2"/>
    <w:multiLevelType w:val="multilevel"/>
    <w:tmpl w:val="1E70B6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43BBF86B"/>
    <w:multiLevelType w:val="multilevel"/>
    <w:tmpl w:val="43BBF8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53BD21D3"/>
    <w:multiLevelType w:val="multilevel"/>
    <w:tmpl w:val="53BD21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6"/>
  </w:num>
  <w:num w:numId="5">
    <w:abstractNumId w:val="7"/>
  </w:num>
  <w:num w:numId="6">
    <w:abstractNumId w:val="1"/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90727"/>
    <w:rsid w:val="085454A2"/>
    <w:rsid w:val="0F7A6F7F"/>
    <w:rsid w:val="0F8E6586"/>
    <w:rsid w:val="118C11EC"/>
    <w:rsid w:val="1BC05D1A"/>
    <w:rsid w:val="1DE331A5"/>
    <w:rsid w:val="24D942F0"/>
    <w:rsid w:val="25E1345C"/>
    <w:rsid w:val="2A135BAE"/>
    <w:rsid w:val="31745184"/>
    <w:rsid w:val="385E093C"/>
    <w:rsid w:val="3B9226E4"/>
    <w:rsid w:val="4424173F"/>
    <w:rsid w:val="45E36925"/>
    <w:rsid w:val="504306EC"/>
    <w:rsid w:val="54492049"/>
    <w:rsid w:val="561F3061"/>
    <w:rsid w:val="6C0134DD"/>
    <w:rsid w:val="797D0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2467</Words>
  <Characters>2467</Characters>
  <Lines>0</Lines>
  <Paragraphs>0</Paragraphs>
  <TotalTime>14</TotalTime>
  <ScaleCrop>false</ScaleCrop>
  <LinksUpToDate>false</LinksUpToDate>
  <CharactersWithSpaces>2523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2026-10-25T13:37:00Z</dcterms:created>
  <dc:creator>徐健怡</dc:creator>
  <cp:lastModifiedBy>WPS_1664095437</cp:lastModifiedBy>
  <dcterms:modified xsi:type="dcterms:W3CDTF">2026-10-26T09:58:05Z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eyJoZGlkIjoiY2ZkNTI0Mzk4ZTZhMDhjYjllOGFlMmRkYWYwYWYzODMiLCJ1c2VySWQiOiIxNDEyODkzNTY1In0=</vt:lpwstr>
  </property>
  <property fmtid="{D5CDD505-2E9C-101B-9397-08002B2CF9AE}" pid="4" name="ICV">
    <vt:lpwstr>C1267499E7F94665855C9C3D4E1845B6_12</vt:lpwstr>
  </property>
</Properties>
</file>