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hanging="0"/>
        <w:rPr/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sr-RS"/>
        </w:rPr>
        <w:t xml:space="preserve">- </w:t>
      </w:r>
      <w:r>
        <w:rPr>
          <w:sz w:val="28"/>
          <w:szCs w:val="28"/>
          <w:lang w:val="sr-RS"/>
        </w:rPr>
        <w:t>Projektni zahtev</w:t>
      </w:r>
      <w:r>
        <w:rPr>
          <w:sz w:val="28"/>
          <w:szCs w:val="28"/>
          <w:lang w:val="sr-RS"/>
        </w:rPr>
        <w:t xml:space="preserve"> –</w:t>
      </w:r>
    </w:p>
    <w:p>
      <w:pPr>
        <w:pStyle w:val="Normal"/>
        <w:ind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>
          <w:trHeight w:val="17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sr-RS" w:eastAsia="en-US" w:bidi="ar-SA"/>
              </w:rPr>
              <w:t>Mihailo Jovičić 013-2023 , Mina Pavlović, Magdalena Miletić</w:t>
            </w:r>
          </w:p>
        </w:tc>
      </w:tr>
    </w:tbl>
    <w:p>
      <w:pPr>
        <w:pStyle w:val="Normal"/>
        <w:ind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sr-RS"/>
        </w:rPr>
        <w:t xml:space="preserve">Kragujevac </w:t>
      </w:r>
      <w:r>
        <w:rPr>
          <w:sz w:val="28"/>
          <w:szCs w:val="28"/>
          <w:lang w:val="sr-RS"/>
        </w:rPr>
        <w:t>2024.</w:t>
      </w:r>
    </w:p>
    <w:p>
      <w:pPr>
        <w:pStyle w:val="Normal"/>
        <w:spacing w:lineRule="auto" w:line="259" w:before="0" w:after="160"/>
        <w:ind w:hanging="0"/>
        <w:jc w:val="left"/>
        <w:rPr>
          <w:sz w:val="28"/>
          <w:szCs w:val="28"/>
          <w:lang w:val="sr-RS"/>
        </w:rPr>
      </w:pPr>
      <w:r>
        <w:rPr/>
      </w:r>
      <w:bookmarkStart w:id="1" w:name="_Toc72006506"/>
      <w:bookmarkStart w:id="2" w:name="_Toc72006506"/>
      <w:r>
        <w:br w:type="page"/>
      </w:r>
    </w:p>
    <w:p>
      <w:pPr>
        <w:pStyle w:val="Heading1"/>
        <w:rPr>
          <w:lang w:val="en-US"/>
        </w:rPr>
      </w:pPr>
      <w:bookmarkStart w:id="3" w:name="_Toc72006506"/>
      <w:r>
        <w:rPr>
          <w:lang w:val="en-US"/>
        </w:rPr>
        <w:t xml:space="preserve">1. </w:t>
      </w:r>
      <w:bookmarkEnd w:id="3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rPr/>
      </w:pPr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rPr/>
      </w:pPr>
      <w:r>
        <w:rPr/>
        <w:t>1.2 Obim sistema</w:t>
      </w:r>
    </w:p>
    <w:p>
      <w:pPr>
        <w:pStyle w:val="TextBody"/>
        <w:rPr>
          <w:lang w:val="en-US"/>
        </w:rPr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rPr/>
      </w:pPr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rPr/>
      </w:pPr>
      <w:r>
        <w:rPr/>
        <w:t>1.3.1 Perspektiva proizvoda</w:t>
      </w:r>
    </w:p>
    <w:p>
      <w:pPr>
        <w:pStyle w:val="TextBody"/>
        <w:rPr>
          <w:lang w:val="en-US"/>
        </w:rPr>
      </w:pPr>
      <w:r>
        <w:rPr/>
        <w:t>"eIndex" će se integrisati sa postojećim informacionim sistemima visokoškolskih ustanova, uključujući sisteme za upravljanje nastavom i baze podataka o studentima. Sistem će raditi kao nadgradnja, omogućavajući 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1.3.2 Funkcije proizvoda</w:t>
      </w:r>
    </w:p>
    <w:p>
      <w:pPr>
        <w:pStyle w:val="TextBody"/>
        <w:rPr/>
      </w:pPr>
      <w:r>
        <w:rPr/>
        <w:t>Funkcije "eIndex" sistema uključuju: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Unos i ažuriranje akademskih rezultata,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Evidenciju prisustva,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Praćenje promena u statusu studenata,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Generisanje izveštaja o učinku studenata i statusima,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firstLine="437"/>
        <w:rPr/>
      </w:pPr>
      <w:r>
        <w:rPr/>
        <w:t>Upravljačke funkcije za administratore i pristup za profesore i studente putem korisničkih naloga.</w:t>
      </w:r>
    </w:p>
    <w:p>
      <w:pPr>
        <w:pStyle w:val="Heading3"/>
        <w:rPr/>
      </w:pPr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rPr/>
      </w:pPr>
      <w:r>
        <w:rPr/>
        <w:t>1.3.4 Ograničenja</w:t>
      </w:r>
    </w:p>
    <w:p>
      <w:pPr>
        <w:pStyle w:val="TextBody"/>
        <w:rPr/>
      </w:pPr>
      <w:r>
        <w:rPr/>
        <w:t>Ograničenja sistema uključuju zahteve za zaštitu podataka u skladu sa Zakonom o zaštiti podataka o ličnosti (ZZPL) Republike Srbije, mogućnost povezivanja sa postojećim informacionim sistemima, kao i zahtev za dostupnost u realnom vremenu, što nameće visoke zahteve za pouzdanost i sigurnost infrastrukture.</w:t>
      </w:r>
    </w:p>
    <w:p>
      <w:pPr>
        <w:pStyle w:val="Heading2"/>
        <w:rPr/>
      </w:pPr>
      <w:r>
        <w:rPr/>
        <w:t>1.4 Definicije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rPr>
          <w:lang w:val="en-US"/>
        </w:rPr>
      </w:pPr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firstLine="437"/>
        <w:rPr/>
      </w:pPr>
      <w:r>
        <w:rPr/>
        <w:t xml:space="preserve">Link: </w:t>
      </w:r>
      <w:hyperlink r:id="rId3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Standard ISO/IEC/IEEE 29148-2011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rPr>
          <w:lang w:val="en-US"/>
        </w:rPr>
      </w:pPr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rPr/>
      </w:pPr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Korisnički interfejs</w:t>
      </w:r>
      <w:r>
        <w:rPr/>
        <w:t>: Web aplikacija sa prilagođenim interfejsima za administratore, profesore i studente. Sistem će takođe imati prilagođen mobilni web interfejs, optimizovan za pametne telefone i tablete.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Interfejs za baze podataka</w:t>
      </w:r>
      <w:r>
        <w:rPr/>
        <w:t>: Sistem će koristiti bazu podataka za skladištenje i pristup podacima o studentima, rezultatima, i statusu, sa visokim standardima bezbednosti za zaštitu podataka.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rPr/>
      </w:pPr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funkcionalnosti uključuju: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rPr/>
      </w:pPr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Intuitivan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Brza i jednostavna registracija</w:t>
      </w:r>
      <w:r>
        <w:rPr/>
        <w:t>: Sistem omogućava brzo kreiranje i verifikaciju korisničkih naloga.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Korisničko zadovoljstvo</w:t>
      </w:r>
      <w:r>
        <w:rPr/>
        <w:t>: Sistem je dizajniran da pruži visok stepen zadovoljstva korisnicima kroz jasne prikaze informacija i brzu navigaciju.</w:t>
      </w:r>
    </w:p>
    <w:p>
      <w:pPr>
        <w:pStyle w:val="Heading2"/>
        <w:rPr/>
      </w:pPr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Vreme odziva</w:t>
      </w:r>
      <w:r>
        <w:rPr/>
        <w:t>: Vreme odziva sistema mora biti optimalno, a maksimalno vreme za učitavanje stranica ne bi trebalo da prelazi dve sekunde pri uobičajenom opterećenju.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Podrška za istovremene korisnike</w:t>
      </w:r>
      <w:r>
        <w:rPr/>
        <w:t>: Sistem mora podržavati istovremeni rad najmanje 500 korisnika, sa mogućnošću skaliranja u skladu sa rastom broja korisnika.</w:t>
      </w:r>
    </w:p>
    <w:p>
      <w:pPr>
        <w:pStyle w:val="Normal"/>
        <w:rPr>
          <w:lang w:val="en-US"/>
        </w:rPr>
      </w:pPr>
      <w:r>
        <w:rPr>
          <w:lang w:val="sr-RS"/>
        </w:rPr>
        <w:t xml:space="preserve"> </w:t>
      </w:r>
      <w:r>
        <w:rPr>
          <w:lang w:val="sr-RS"/>
        </w:rPr>
        <w:t>3.5 Zahtevi baze podataka</w:t>
      </w:r>
    </w:p>
    <w:p>
      <w:pPr>
        <w:pStyle w:val="TextBody"/>
        <w:rPr/>
      </w:pPr>
      <w:r>
        <w:rPr/>
        <w:t>Zahtevi za bazu podataka "eIndex" sistema obuhvataju sledeće: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Model podataka</w:t>
      </w:r>
      <w:r>
        <w:rPr/>
        <w:t>: Baza podataka će koristiti relacijski model sa tabelama za korisnike (administratore, profesore, studente), predmete, akademske rezultate i evidenciju prisustva.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Konceptualni UML dijagram klasa</w:t>
      </w:r>
      <w:r>
        <w:rPr/>
        <w:t>: Prikazivanje tabela kao klasa sa atributima koji predstavljaju karakteristike, uključujući identifikatore (ID), imena, prezimena, ocene, datume, itd.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Veze između objekata</w:t>
      </w:r>
      <w:r>
        <w:rPr/>
        <w:t>: Prikazivanje veza između tabela, kao što su veze između studenata i njihovih rezultata, kao i između profesora i predmeta.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Zahtevi za transakcije</w:t>
      </w:r>
      <w:r>
        <w:rPr/>
        <w:t>: Svi podaci u vezi sa akademskim rezultatima i statusom studenata moraju biti trajno sačuvani, a transakcije moraju biti zaštićene od gubitka podataka.</w:t>
      </w:r>
    </w:p>
    <w:p>
      <w:pPr>
        <w:pStyle w:val="Heading2"/>
        <w:rPr>
          <w:lang w:val="en-US"/>
        </w:rPr>
      </w:pPr>
      <w:r>
        <w:rPr/>
        <w:t>3.5 Zahtevi baze podataka</w:t>
      </w:r>
    </w:p>
    <w:p>
      <w:pPr>
        <w:pStyle w:val="TextBody"/>
        <w:rPr/>
      </w:pPr>
      <w:r>
        <w:rPr/>
        <w:t>Zahtevi za bazu podataka "eIndex" sistema obuhvataju sledeće: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Model podataka</w:t>
      </w:r>
      <w:r>
        <w:rPr/>
        <w:t>: Baza podataka će koristiti relacijski model sa tabelama za korisnike (administratore, profesore, studente), predmete, akademske rezultate i evidenciju prisustva.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Konceptualni UML dijagram klasa</w:t>
      </w:r>
      <w:r>
        <w:rPr/>
        <w:t>: Prikazivanje tabela kao klasa sa atributima koji predstavljaju karakteristike, uključujući identifikatore (ID), imena, prezimena, ocene, datume, itd.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Veze između objekata</w:t>
      </w:r>
      <w:r>
        <w:rPr/>
        <w:t>: Prikazivanje veza između tabela, kao što su veze između studenata i njihovih rezultata, kao i između profesora i predmeta.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Zahtevi za transakcije</w:t>
      </w:r>
      <w:r>
        <w:rPr/>
        <w:t>: Svi podaci u vezi sa akademskim rezultatima i statusom studenata moraju biti trajno sačuvani, a transakcije moraju biti zaštićene od gubitka podataka.</w:t>
      </w:r>
    </w:p>
    <w:p>
      <w:pPr>
        <w:pStyle w:val="Heading2"/>
        <w:rPr/>
      </w:pPr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Finansijska sredstva</w:t>
      </w:r>
      <w:r>
        <w:rPr/>
        <w:t>: Budžet za razvoj i implementaciju sistema mora biti jasno definisan i usklađen sa očekivanjima institucije.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Tehnološke restrikcije</w:t>
      </w:r>
      <w:r>
        <w:rPr/>
        <w:t>: Korišćenje određenih tehnologija, okvira i alata može biti ograničeno od strane institucije ili dostupnosti resursa.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Vremenski okviri</w:t>
      </w:r>
      <w:r>
        <w:rPr/>
        <w:t>: Razvoj sistema treba da bude završen u definisanom vremenskom okviru kako bi se osiguralo da je sistem dostupan pre početka naredne akademske godine.</w:t>
      </w:r>
    </w:p>
    <w:p>
      <w:pPr>
        <w:pStyle w:val="Heading2"/>
        <w:rPr/>
      </w:pPr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Pouzdanost</w:t>
      </w:r>
      <w:r>
        <w:rPr/>
        <w:t>: Sistem treba da obezbedi visok nivo pouzdanosti, sa minimalnim prekidima u radu i mogućnostima za automatsko oporavak u slučaju greške.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Raspoloživost</w:t>
      </w:r>
      <w:r>
        <w:rPr/>
        <w:t>: Aplikacija treba da bude dostupna 24/7, osim za planirane radove na održavanju.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Bezbednost</w:t>
      </w:r>
      <w:r>
        <w:rPr/>
        <w:t>: Implementacija višeslojnih bezbednosnih mera, uključujući autentifikaciju korisnika, enkripciju podataka i kontrolu pristupa.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Pogodnost za održavanje</w:t>
      </w:r>
      <w:r>
        <w:rPr/>
        <w:t>: Kod i arhitektura sistema treba da budu modularni i lako održivi, kako bi se omogućilo brzo uvođenje promena i ispravki.</w:t>
      </w:r>
    </w:p>
    <w:p>
      <w:pPr>
        <w:pStyle w:val="Heading2"/>
        <w:rPr/>
      </w:pPr>
      <w:r>
        <w:rPr/>
        <w:t>3.8 Dopunske informacije</w:t>
      </w:r>
    </w:p>
    <w:p>
      <w:pPr>
        <w:pStyle w:val="TextBody"/>
        <w:rPr/>
      </w:pPr>
      <w:r>
        <w:rPr/>
        <w:t>U ovom odeljku mogu se navesti dodatne informacije koje su korisne za razumevanje sistema: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Primeri problema koje sistem rešava</w:t>
      </w:r>
      <w:r>
        <w:rPr/>
        <w:t>: "eIndex" adresira probleme poput duplog unosa podataka, nedostatka centralizovanih informacija o studentima i otežane komunikacije između korisnika.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Analiza isplativosti</w:t>
      </w:r>
      <w:r>
        <w:rPr/>
        <w:t>: Procena koristi i troškova implementacije sistema, uključujući očekivane koristi od poboljšane efikasnosti i smanjenja administrativnog opterećenja.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Ulazno-izlazni obrasci</w:t>
      </w:r>
      <w:r>
        <w:rPr/>
        <w:t>: Definisanje obrazaca podataka koji se unose u sistem i očekivanih izlaza, kao što su izveštaji i obaveštenja za korisnike.</w:t>
      </w:r>
    </w:p>
    <w:p>
      <w:pPr>
        <w:pStyle w:val="Heading1"/>
        <w:rPr>
          <w:lang w:val="en-US"/>
        </w:rPr>
      </w:pPr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rPr/>
      </w:pPr>
      <w:r>
        <w:rPr/>
        <w:t>4.1 Spoljašnji interfejsi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Verifikacija dizajna interfejsa</w:t>
      </w:r>
      <w:r>
        <w:rPr/>
        <w:t>: Proveriti da li su svi spoljašnji interfejsi funkcionalni i da ispunjavaju zahteve korisnika.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Testiranje korisničkog iskustva</w:t>
      </w:r>
      <w:r>
        <w:rPr/>
        <w:t>: Izvršiti testiranje sa stvarnim korisnicima kako bi se osiguralo da je navigacija intuitivna i jednostavna.</w:t>
      </w:r>
    </w:p>
    <w:p>
      <w:pPr>
        <w:pStyle w:val="Heading2"/>
        <w:rPr/>
      </w:pPr>
      <w:r>
        <w:rPr/>
        <w:t>4.2 Funkcije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Testiranje funkcionalnosti</w:t>
      </w:r>
      <w:r>
        <w:rPr/>
        <w:t>: Sprovoditi testove za svaku funkcionalnost kako bi se osiguralo da sistem radi prema specifikacijama.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rPr/>
      </w:pPr>
      <w:r>
        <w:rPr/>
        <w:t>4.3 Pogodnost za upotrebu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Evaluacija efektivnosti i efikasnosti</w:t>
      </w:r>
      <w:r>
        <w:rPr/>
        <w:t>: Meriti koliko brzo korisnici mogu izvršiti zadatke unutar sistema i koliko su zadovoljni iskustvom.</w:t>
      </w:r>
    </w:p>
    <w:p>
      <w:pPr>
        <w:pStyle w:val="Heading2"/>
        <w:rPr/>
      </w:pPr>
      <w:r>
        <w:rPr/>
        <w:t>4.4 Zahtevane performanse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Performans testiranje</w:t>
      </w:r>
      <w:r>
        <w:rPr/>
        <w:t>: Izvršiti testove opterećenja da se proveri vreme odziva i broj istovremenih korisnika koje sistem može da podrži.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Monitoring sistema</w:t>
      </w:r>
      <w:r>
        <w:rPr/>
        <w:t>: Implementirati alate za praćenje performansi koji će omogućiti praćenje učinka sistema u realnom vremenu.</w:t>
      </w:r>
    </w:p>
    <w:p>
      <w:pPr>
        <w:pStyle w:val="Heading2"/>
        <w:rPr/>
      </w:pPr>
      <w:r>
        <w:rPr/>
        <w:t>4.5 Zahtevi baze podataka</w:t>
      </w:r>
    </w:p>
    <w:p>
      <w:pPr>
        <w:pStyle w:val="TextBody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Verifikacija integriteta podataka</w:t>
      </w:r>
      <w:r>
        <w:rPr/>
        <w:t>: Testirati da li su svi podaci ispravno sačuvani i da su veze između tabela tačne.</w:t>
      </w:r>
    </w:p>
    <w:p>
      <w:pPr>
        <w:pStyle w:val="TextBody"/>
        <w:numPr>
          <w:ilvl w:val="0"/>
          <w:numId w:val="19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Testiranje transakcija</w:t>
      </w:r>
      <w:r>
        <w:rPr/>
        <w:t>: Proveriti da li transakcije funkcionišu ispravno i da li su podaci sigurni tokom unosa.</w:t>
      </w:r>
    </w:p>
    <w:p>
      <w:pPr>
        <w:pStyle w:val="Heading2"/>
        <w:rPr/>
      </w:pPr>
      <w:r>
        <w:rPr/>
        <w:t>4.6 Projektna ograničenja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Evaluacija budžeta</w:t>
      </w:r>
      <w:r>
        <w:rPr/>
        <w:t>: Redovno proveravati troškove razvoja i osigurati da se pridržavaju postavljenih finansijskih okvira.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Procenjivanje usklađenosti sa tehnologijama</w:t>
      </w:r>
      <w:r>
        <w:rPr/>
        <w:t>: Osigurati da korišćene tehnologije budu u skladu sa projektom i zahtevima korisnika.</w:t>
      </w:r>
    </w:p>
    <w:p>
      <w:pPr>
        <w:pStyle w:val="Heading2"/>
        <w:rPr/>
      </w:pPr>
      <w:r>
        <w:rPr/>
        <w:t>4.7 Sistemske karakteristike softvera</w:t>
      </w:r>
    </w:p>
    <w:p>
      <w:pPr>
        <w:pStyle w:val="TextBody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Testiranje pouzdanosti i dostupnosti</w:t>
      </w:r>
      <w:r>
        <w:rPr/>
        <w:t>: Sprovoditi testove opterećenja i grešaka kako bi se osiguralo da sistem ostaje dostupan i pouzdan tokom normalnog rada.</w:t>
      </w:r>
    </w:p>
    <w:p>
      <w:pPr>
        <w:pStyle w:val="TextBody"/>
        <w:numPr>
          <w:ilvl w:val="0"/>
          <w:numId w:val="21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Evaluacija bezbednosti</w:t>
      </w:r>
      <w:r>
        <w:rPr/>
        <w:t>: Provesti testove sigurnosti kako bi se osigurala zaštita podataka korisnika i sprečavanje neovlašćenog pristupa.</w:t>
      </w:r>
    </w:p>
    <w:p>
      <w:pPr>
        <w:pStyle w:val="Heading2"/>
        <w:rPr/>
      </w:pPr>
      <w:r>
        <w:rPr/>
        <w:t>4.8 Dopunske informacije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Proveravanje dokumenata i uputstava</w:t>
      </w:r>
      <w:r>
        <w:rPr/>
        <w:t>: Redovno ažurirati i proveravati tehničku dokumentaciju i uputstva kako bi bila u skladu sa sistemom.</w:t>
      </w:r>
    </w:p>
    <w:p>
      <w:pPr>
        <w:pStyle w:val="Heading1"/>
        <w:rPr>
          <w:lang w:val="en-US"/>
        </w:rPr>
      </w:pPr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rPr/>
      </w:pPr>
      <w:r>
        <w:rPr/>
        <w:t>5.1 Pretpostavke i zavisnosti</w:t>
      </w:r>
    </w:p>
    <w:p>
      <w:pPr>
        <w:pStyle w:val="TextBody"/>
        <w:numPr>
          <w:ilvl w:val="0"/>
          <w:numId w:val="23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left="1418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left="1418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left="1418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23"/>
        </w:numPr>
        <w:tabs>
          <w:tab w:val="clear" w:pos="708"/>
          <w:tab w:val="left" w:pos="0" w:leader="none"/>
        </w:tabs>
        <w:ind w:left="709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left="1418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23"/>
        </w:numPr>
        <w:tabs>
          <w:tab w:val="clear" w:pos="708"/>
          <w:tab w:val="left" w:pos="0" w:leader="none"/>
        </w:tabs>
        <w:ind w:left="1418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rPr/>
      </w:pPr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0"/>
        <w:ind w:left="709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24"/>
        </w:numPr>
        <w:tabs>
          <w:tab w:val="clear" w:pos="708"/>
          <w:tab w:val="left" w:pos="0" w:leader="none"/>
        </w:tabs>
        <w:spacing w:before="0" w:after="140"/>
        <w:ind w:left="709" w:firstLine="437"/>
        <w:rPr>
          <w:lang w:val="sr-RS"/>
        </w:rPr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right"/>
      <w:rPr>
        <w:i/>
        <w:i/>
        <w:iCs/>
        <w:u w:val="single"/>
        <w:lang w:val="sr-RS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0519"/>
    <w:pPr>
      <w:widowControl/>
      <w:bidi w:val="0"/>
      <w:spacing w:lineRule="auto" w:line="264" w:before="160" w:after="160"/>
      <w:ind w:firstLine="720"/>
      <w:jc w:val="both"/>
    </w:pPr>
    <w:rPr>
      <w:rFonts w:ascii="Areal RNIDS" w:hAnsi="Areal RNIDS" w:eastAsia="Calibri" w:cs="" w:cstheme="minorBidi" w:eastAsiaTheme="minorHAns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 w:val="true"/>
      <w:keepLines/>
      <w:spacing w:before="240" w:after="240"/>
      <w:ind w:hanging="0"/>
      <w:jc w:val="left"/>
      <w:outlineLvl w:val="0"/>
    </w:pPr>
    <w:rPr>
      <w:rFonts w:eastAsia="" w:cs="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 w:val="true"/>
      <w:keepLines/>
      <w:ind w:hanging="0"/>
      <w:jc w:val="left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 w:val="true"/>
      <w:keepLines/>
      <w:ind w:hanging="0"/>
      <w:jc w:val="left"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d4358"/>
    <w:rPr>
      <w:rFonts w:ascii="Areal RNIDS" w:hAnsi="Areal RNIDS" w:eastAsia="" w:cs="" w:cstheme="majorBidi" w:eastAsiaTheme="majorEastAsia"/>
      <w:b/>
      <w:sz w:val="36"/>
      <w:szCs w:val="32"/>
    </w:rPr>
  </w:style>
  <w:style w:type="character" w:styleId="Internet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4af4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a4af4"/>
    <w:rPr>
      <w:rFonts w:ascii="Areal RNIDS" w:hAnsi="Areal RNIDS" w:eastAsia="" w:cs="" w:cstheme="majorBidi" w:eastAsiaTheme="majorEastAsia"/>
      <w:b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83d38"/>
    <w:rPr>
      <w:rFonts w:ascii="Areal RNIDS" w:hAnsi="Areal RNIDS" w:eastAsia="" w:cs="" w:cstheme="majorBidi" w:eastAsiaTheme="majorEastAsia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eed"/>
    <w:rPr>
      <w:rFonts w:ascii="Areal RNIDS" w:hAnsi="Areal RNIDS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11eed"/>
    <w:rPr>
      <w:rFonts w:ascii="Areal RNIDS" w:hAnsi="Areal RNIDS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2d3b"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2a1e"/>
    <w:pPr>
      <w:spacing w:before="160" w:after="160"/>
      <w:ind w:left="72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9b47a8"/>
    <w:pPr>
      <w:widowControl/>
      <w:bidi w:val="0"/>
      <w:spacing w:lineRule="auto" w:line="240" w:before="0" w:after="0"/>
      <w:ind w:firstLine="720"/>
      <w:jc w:val="both"/>
    </w:pPr>
    <w:rPr>
      <w:rFonts w:ascii="Areal RNIDS" w:hAnsi="Areal RNIDS" w:eastAsia="Calibri" w:cs="" w:cstheme="minorBidi" w:eastAsiaTheme="minorHAns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2d3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84481e"/>
    <w:pPr>
      <w:tabs>
        <w:tab w:val="clear" w:pos="708"/>
        <w:tab w:val="right" w:pos="9628" w:leader="dot"/>
      </w:tabs>
      <w:spacing w:before="160" w:after="100"/>
      <w:ind w:firstLine="709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4481e"/>
    <w:pPr>
      <w:spacing w:before="160" w:after="100"/>
      <w:ind w:left="240" w:firstLine="7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4481e"/>
    <w:pPr>
      <w:spacing w:before="160" w:after="100"/>
      <w:ind w:left="48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aragraf.rs/propisi/zakon_o_zastiti_podataka_o_licnosti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EA61-CB02-457C-8A2C-AB509184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9</Pages>
  <Words>1907</Words>
  <Characters>12499</Characters>
  <CharactersWithSpaces>14206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2024-10-29T17:43:03Z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