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C41" w:rsidRPr="00877C41" w:rsidRDefault="002B7330" w:rsidP="00877C41">
      <w:pPr>
        <w:jc w:val="center"/>
        <w:rPr>
          <w:rFonts w:ascii="標楷體" w:eastAsia="標楷體" w:hAnsi="標楷體"/>
          <w:b/>
          <w:sz w:val="52"/>
          <w:szCs w:val="56"/>
        </w:rPr>
      </w:pPr>
      <w:r>
        <w:rPr>
          <w:rFonts w:ascii="標楷體" w:eastAsia="標楷體" w:hAnsi="標楷體" w:hint="eastAsia"/>
          <w:b/>
          <w:sz w:val="52"/>
          <w:szCs w:val="56"/>
        </w:rPr>
        <w:t>Cognitive Aspects</w:t>
      </w:r>
    </w:p>
    <w:p w:rsidR="006F7712" w:rsidRDefault="00877C41" w:rsidP="00877C41">
      <w:pPr>
        <w:jc w:val="right"/>
        <w:rPr>
          <w:rFonts w:ascii="標楷體" w:eastAsia="標楷體" w:hAnsi="標楷體"/>
        </w:rPr>
      </w:pPr>
      <w:r w:rsidRPr="006F7712">
        <w:rPr>
          <w:rFonts w:ascii="標楷體" w:eastAsia="標楷體" w:hAnsi="標楷體" w:hint="eastAsia"/>
        </w:rPr>
        <w:t>107062507 俞尚毅</w:t>
      </w:r>
      <w:r>
        <w:rPr>
          <w:rFonts w:ascii="標楷體" w:eastAsia="標楷體" w:hAnsi="標楷體"/>
        </w:rPr>
        <w:t xml:space="preserve"> </w:t>
      </w:r>
    </w:p>
    <w:p w:rsidR="006F7712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摘要</w:t>
      </w:r>
    </w:p>
    <w:p w:rsidR="00677B1B" w:rsidRDefault="00683E57" w:rsidP="00EE7D99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此章</w:t>
      </w:r>
      <w:r w:rsidR="003761EB">
        <w:rPr>
          <w:rFonts w:ascii="標楷體" w:eastAsia="標楷體" w:hAnsi="標楷體" w:hint="eastAsia"/>
        </w:rPr>
        <w:t>節著重</w:t>
      </w:r>
      <w:r w:rsidR="00743B20">
        <w:rPr>
          <w:rFonts w:ascii="標楷體" w:eastAsia="標楷體" w:hAnsi="標楷體" w:hint="eastAsia"/>
        </w:rPr>
        <w:t>在</w:t>
      </w:r>
      <w:r w:rsidR="003761EB">
        <w:rPr>
          <w:rFonts w:ascii="標楷體" w:eastAsia="標楷體" w:hAnsi="標楷體" w:hint="eastAsia"/>
        </w:rPr>
        <w:t>介紹</w:t>
      </w:r>
      <w:r w:rsidR="00743B20">
        <w:rPr>
          <w:rFonts w:ascii="標楷體" w:eastAsia="標楷體" w:hAnsi="標楷體" w:hint="eastAsia"/>
        </w:rPr>
        <w:t>何為</w:t>
      </w:r>
      <w:r w:rsidR="003761EB">
        <w:rPr>
          <w:rFonts w:ascii="標楷體" w:eastAsia="標楷體" w:hAnsi="標楷體" w:hint="eastAsia"/>
        </w:rPr>
        <w:t>「C</w:t>
      </w:r>
      <w:r w:rsidR="003761EB">
        <w:rPr>
          <w:rFonts w:ascii="標楷體" w:eastAsia="標楷體" w:hAnsi="標楷體"/>
        </w:rPr>
        <w:t>ognition</w:t>
      </w:r>
      <w:r w:rsidR="003761EB">
        <w:rPr>
          <w:rFonts w:ascii="標楷體" w:eastAsia="標楷體" w:hAnsi="標楷體" w:hint="eastAsia"/>
        </w:rPr>
        <w:t>」認知，</w:t>
      </w:r>
      <w:r w:rsidR="002629E2">
        <w:rPr>
          <w:rFonts w:ascii="標楷體" w:eastAsia="標楷體" w:hAnsi="標楷體" w:hint="eastAsia"/>
        </w:rPr>
        <w:t>並說明了幾個認知的型態，</w:t>
      </w:r>
      <w:r w:rsidR="00F31EF8">
        <w:rPr>
          <w:rFonts w:ascii="標楷體" w:eastAsia="標楷體" w:hAnsi="標楷體" w:hint="eastAsia"/>
        </w:rPr>
        <w:t>在章節後面則是介紹cognitive</w:t>
      </w:r>
      <w:r w:rsidR="00F31EF8">
        <w:rPr>
          <w:rFonts w:ascii="標楷體" w:eastAsia="標楷體" w:hAnsi="標楷體"/>
        </w:rPr>
        <w:t xml:space="preserve"> frameworks</w:t>
      </w:r>
      <w:r w:rsidR="00F31EF8">
        <w:rPr>
          <w:rFonts w:ascii="標楷體" w:eastAsia="標楷體" w:hAnsi="標楷體" w:hint="eastAsia"/>
        </w:rPr>
        <w:t>，</w:t>
      </w:r>
      <w:r w:rsidR="00C34276">
        <w:rPr>
          <w:rFonts w:ascii="標楷體" w:eastAsia="標楷體" w:hAnsi="標楷體" w:hint="eastAsia"/>
        </w:rPr>
        <w:t>對於認知做進一步的探索</w:t>
      </w:r>
      <w:r w:rsidR="00F84473">
        <w:rPr>
          <w:rFonts w:ascii="標楷體" w:eastAsia="標楷體" w:hAnsi="標楷體" w:hint="eastAsia"/>
        </w:rPr>
        <w:t>，舉例一些有關的框架</w:t>
      </w:r>
      <w:r w:rsidR="00C34276">
        <w:rPr>
          <w:rFonts w:ascii="標楷體" w:eastAsia="標楷體" w:hAnsi="標楷體" w:hint="eastAsia"/>
        </w:rPr>
        <w:t>。</w:t>
      </w:r>
    </w:p>
    <w:p w:rsidR="00677B1B" w:rsidRDefault="00677B1B" w:rsidP="00EE7D99">
      <w:pPr>
        <w:ind w:firstLine="480"/>
        <w:rPr>
          <w:rFonts w:ascii="標楷體" w:eastAsia="標楷體" w:hAnsi="標楷體"/>
        </w:rPr>
      </w:pPr>
    </w:p>
    <w:p w:rsidR="00933B76" w:rsidRDefault="008F1DB0" w:rsidP="00933B76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認知，為人如何去觀察、接受、使用、</w:t>
      </w:r>
      <w:r w:rsidR="00C21286">
        <w:rPr>
          <w:rFonts w:ascii="標楷體" w:eastAsia="標楷體" w:hAnsi="標楷體" w:hint="eastAsia"/>
        </w:rPr>
        <w:t>反映對於事物</w:t>
      </w:r>
      <w:r w:rsidR="000F52D6">
        <w:rPr>
          <w:rFonts w:ascii="標楷體" w:eastAsia="標楷體" w:hAnsi="標楷體" w:hint="eastAsia"/>
        </w:rPr>
        <w:t xml:space="preserve"> (外向層面)</w:t>
      </w:r>
      <w:r w:rsidR="00C21286">
        <w:rPr>
          <w:rFonts w:ascii="標楷體" w:eastAsia="標楷體" w:hAnsi="標楷體" w:hint="eastAsia"/>
        </w:rPr>
        <w:t>，</w:t>
      </w:r>
      <w:r w:rsidR="000F52D6">
        <w:rPr>
          <w:rFonts w:ascii="標楷體" w:eastAsia="標楷體" w:hAnsi="標楷體" w:hint="eastAsia"/>
        </w:rPr>
        <w:t>以及對於事物的思考、想法 (內心層面)。</w:t>
      </w:r>
      <w:r w:rsidR="00125845">
        <w:rPr>
          <w:rFonts w:ascii="標楷體" w:eastAsia="標楷體" w:hAnsi="標楷體" w:hint="eastAsia"/>
        </w:rPr>
        <w:t xml:space="preserve">而認知可以被解釋成下面幾種processes: </w:t>
      </w:r>
      <w:r w:rsidR="00125845">
        <w:rPr>
          <w:rFonts w:ascii="標楷體" w:eastAsia="標楷體" w:hAnsi="標楷體"/>
        </w:rPr>
        <w:t>attention, memory, perception, learning, reading, problem solving…</w:t>
      </w:r>
      <w:r w:rsidR="00125845">
        <w:rPr>
          <w:rFonts w:ascii="標楷體" w:eastAsia="標楷體" w:hAnsi="標楷體" w:hint="eastAsia"/>
        </w:rPr>
        <w:t>。</w:t>
      </w:r>
      <w:r w:rsidR="002B1C8B">
        <w:rPr>
          <w:rFonts w:ascii="標楷體" w:eastAsia="標楷體" w:hAnsi="標楷體" w:hint="eastAsia"/>
        </w:rPr>
        <w:t>因為attention跟memory跟互動設計最有關係，因此課本也著重對這兩點作介紹。</w:t>
      </w:r>
      <w:r w:rsidR="00DE538C">
        <w:rPr>
          <w:rFonts w:ascii="標楷體" w:eastAsia="標楷體" w:hAnsi="標楷體" w:hint="eastAsia"/>
        </w:rPr>
        <w:t>Attention</w:t>
      </w:r>
      <w:r w:rsidR="00933B76">
        <w:rPr>
          <w:rFonts w:ascii="標楷體" w:eastAsia="標楷體" w:hAnsi="標楷體" w:hint="eastAsia"/>
        </w:rPr>
        <w:t>為人可以選擇專心在哪件事物上，其難度依據：1. 有沒有清楚的目的。2. 需要專注的事物夠不夠清晰</w:t>
      </w:r>
      <w:r w:rsidR="008B1405">
        <w:rPr>
          <w:rFonts w:ascii="標楷體" w:eastAsia="標楷體" w:hAnsi="標楷體" w:hint="eastAsia"/>
        </w:rPr>
        <w:t>。</w:t>
      </w:r>
      <w:r w:rsidR="006C62A9">
        <w:rPr>
          <w:rFonts w:ascii="標楷體" w:eastAsia="標楷體" w:hAnsi="標楷體" w:hint="eastAsia"/>
        </w:rPr>
        <w:t>Memory為人</w:t>
      </w:r>
      <w:r w:rsidR="001A7430">
        <w:rPr>
          <w:rFonts w:ascii="標楷體" w:eastAsia="標楷體" w:hAnsi="標楷體" w:hint="eastAsia"/>
        </w:rPr>
        <w:t>藉由回憶事物而去做某些事，</w:t>
      </w:r>
      <w:r w:rsidR="00C16415">
        <w:rPr>
          <w:rFonts w:ascii="標楷體" w:eastAsia="標楷體" w:hAnsi="標楷體" w:hint="eastAsia"/>
        </w:rPr>
        <w:t>可以藉由一些方式讓回憶能簡單地被回想。</w:t>
      </w:r>
      <w:r w:rsidR="005E2817">
        <w:rPr>
          <w:rFonts w:ascii="標楷體" w:eastAsia="標楷體" w:hAnsi="標楷體" w:hint="eastAsia"/>
        </w:rPr>
        <w:t>這兩點都是互動設計時需要被考量的，因為人的認知有一定的規律模式，如果設計中能考量到，對於使用者的負擔會比較少，自然就會更希望使用</w:t>
      </w:r>
      <w:r w:rsidR="0087088D">
        <w:rPr>
          <w:rFonts w:ascii="標楷體" w:eastAsia="標楷體" w:hAnsi="標楷體" w:hint="eastAsia"/>
        </w:rPr>
        <w:t>這些經過考量的</w:t>
      </w:r>
      <w:r w:rsidR="005E2817">
        <w:rPr>
          <w:rFonts w:ascii="標楷體" w:eastAsia="標楷體" w:hAnsi="標楷體" w:hint="eastAsia"/>
        </w:rPr>
        <w:t>發明。</w:t>
      </w:r>
    </w:p>
    <w:p w:rsidR="00EF6BAE" w:rsidRDefault="00EF6BAE" w:rsidP="00933B76">
      <w:pPr>
        <w:ind w:firstLine="480"/>
        <w:rPr>
          <w:rFonts w:ascii="標楷體" w:eastAsia="標楷體" w:hAnsi="標楷體"/>
        </w:rPr>
      </w:pPr>
    </w:p>
    <w:p w:rsidR="00EF6BAE" w:rsidRPr="00ED70F7" w:rsidRDefault="00EF6BAE" w:rsidP="00933B76">
      <w:pPr>
        <w:ind w:firstLine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而</w:t>
      </w:r>
      <w:r>
        <w:rPr>
          <w:rFonts w:ascii="標楷體" w:eastAsia="標楷體" w:hAnsi="標楷體" w:hint="eastAsia"/>
        </w:rPr>
        <w:t>cognitive</w:t>
      </w:r>
      <w:r>
        <w:rPr>
          <w:rFonts w:ascii="標楷體" w:eastAsia="標楷體" w:hAnsi="標楷體"/>
        </w:rPr>
        <w:t xml:space="preserve"> framework</w:t>
      </w:r>
      <w:r>
        <w:rPr>
          <w:rFonts w:ascii="標楷體" w:eastAsia="標楷體" w:hAnsi="標楷體" w:hint="eastAsia"/>
        </w:rPr>
        <w:t>則是人把認知用自己的一套模型或是理論去解釋。</w:t>
      </w:r>
      <w:r w:rsidR="009F7E27">
        <w:rPr>
          <w:rFonts w:ascii="標楷體" w:eastAsia="標楷體" w:hAnsi="標楷體" w:hint="eastAsia"/>
        </w:rPr>
        <w:t>像是</w:t>
      </w:r>
      <w:r w:rsidR="005D778E">
        <w:rPr>
          <w:rFonts w:ascii="標楷體" w:eastAsia="標楷體" w:hAnsi="標楷體" w:hint="eastAsia"/>
        </w:rPr>
        <w:t>information processing就是用一套流程，去闡述</w:t>
      </w:r>
      <w:r w:rsidR="0051596D">
        <w:rPr>
          <w:rFonts w:ascii="標楷體" w:eastAsia="標楷體" w:hAnsi="標楷體" w:hint="eastAsia"/>
        </w:rPr>
        <w:t>個人</w:t>
      </w:r>
      <w:r w:rsidR="00347CAC">
        <w:rPr>
          <w:rFonts w:ascii="標楷體" w:eastAsia="標楷體" w:hAnsi="標楷體" w:hint="eastAsia"/>
        </w:rPr>
        <w:t>處理資訊的流</w:t>
      </w:r>
      <w:r w:rsidR="0051596D">
        <w:rPr>
          <w:rFonts w:ascii="標楷體" w:eastAsia="標楷體" w:hAnsi="標楷體" w:hint="eastAsia"/>
        </w:rPr>
        <w:t>程；而</w:t>
      </w:r>
      <w:r w:rsidR="002961A4">
        <w:rPr>
          <w:rFonts w:ascii="標楷體" w:eastAsia="標楷體" w:hAnsi="標楷體" w:hint="eastAsia"/>
        </w:rPr>
        <w:t>distributed cognition則是一群人、事、物之間的交互關係。</w:t>
      </w:r>
      <w:r w:rsidR="00C11EC8">
        <w:rPr>
          <w:rFonts w:ascii="標楷體" w:eastAsia="標楷體" w:hAnsi="標楷體"/>
        </w:rPr>
        <w:t>E</w:t>
      </w:r>
      <w:r w:rsidR="00C11EC8">
        <w:rPr>
          <w:rFonts w:ascii="標楷體" w:eastAsia="標楷體" w:hAnsi="標楷體" w:hint="eastAsia"/>
        </w:rPr>
        <w:t xml:space="preserve">xternal </w:t>
      </w:r>
      <w:r w:rsidR="00C11EC8">
        <w:rPr>
          <w:rFonts w:ascii="標楷體" w:eastAsia="標楷體" w:hAnsi="標楷體"/>
        </w:rPr>
        <w:t>cognition</w:t>
      </w:r>
      <w:r w:rsidR="00F93286">
        <w:rPr>
          <w:rFonts w:ascii="標楷體" w:eastAsia="標楷體" w:hAnsi="標楷體" w:hint="eastAsia"/>
        </w:rPr>
        <w:t>是</w:t>
      </w:r>
      <w:r w:rsidR="009F6933">
        <w:rPr>
          <w:rFonts w:ascii="標楷體" w:eastAsia="標楷體" w:hAnsi="標楷體" w:hint="eastAsia"/>
        </w:rPr>
        <w:t>人使用方</w:t>
      </w:r>
      <w:r w:rsidR="00041E70">
        <w:rPr>
          <w:rFonts w:ascii="標楷體" w:eastAsia="標楷體" w:hAnsi="標楷體" w:hint="eastAsia"/>
        </w:rPr>
        <w:t>法</w:t>
      </w:r>
      <w:r w:rsidR="009F6933">
        <w:rPr>
          <w:rFonts w:ascii="標楷體" w:eastAsia="標楷體" w:hAnsi="標楷體" w:hint="eastAsia"/>
        </w:rPr>
        <w:t>協助完成cognitive actions。</w:t>
      </w:r>
      <w:r w:rsidR="00D65D13">
        <w:rPr>
          <w:rFonts w:ascii="標楷體" w:eastAsia="標楷體" w:hAnsi="標楷體" w:hint="eastAsia"/>
        </w:rPr>
        <w:t>像是幫助</w:t>
      </w:r>
      <w:r w:rsidR="00862AFE">
        <w:rPr>
          <w:rFonts w:ascii="標楷體" w:eastAsia="標楷體" w:hAnsi="標楷體" w:hint="eastAsia"/>
        </w:rPr>
        <w:t>記憶</w:t>
      </w:r>
      <w:r w:rsidR="00D65D13">
        <w:rPr>
          <w:rFonts w:ascii="標楷體" w:eastAsia="標楷體" w:hAnsi="標楷體" w:hint="eastAsia"/>
        </w:rPr>
        <w:t>就使用</w:t>
      </w:r>
      <w:r w:rsidR="00862AFE">
        <w:rPr>
          <w:rFonts w:ascii="標楷體" w:eastAsia="標楷體" w:hAnsi="標楷體" w:hint="eastAsia"/>
        </w:rPr>
        <w:t>記事本，計算</w:t>
      </w:r>
      <w:r w:rsidR="004E2FCF">
        <w:rPr>
          <w:rFonts w:ascii="標楷體" w:eastAsia="標楷體" w:hAnsi="標楷體" w:hint="eastAsia"/>
        </w:rPr>
        <w:t>時</w:t>
      </w:r>
      <w:r w:rsidR="00862AFE">
        <w:rPr>
          <w:rFonts w:ascii="標楷體" w:eastAsia="標楷體" w:hAnsi="標楷體" w:hint="eastAsia"/>
        </w:rPr>
        <w:t>使用紙</w:t>
      </w:r>
      <w:r w:rsidR="0007104C">
        <w:rPr>
          <w:rFonts w:ascii="標楷體" w:eastAsia="標楷體" w:hAnsi="標楷體" w:hint="eastAsia"/>
        </w:rPr>
        <w:t>筆</w:t>
      </w:r>
      <w:r w:rsidR="004E2FCF">
        <w:rPr>
          <w:rFonts w:ascii="標楷體" w:eastAsia="標楷體" w:hAnsi="標楷體" w:hint="eastAsia"/>
        </w:rPr>
        <w:t>減少負擔</w:t>
      </w:r>
      <w:r w:rsidR="0007104C">
        <w:rPr>
          <w:rFonts w:ascii="標楷體" w:eastAsia="標楷體" w:hAnsi="標楷體" w:hint="eastAsia"/>
        </w:rPr>
        <w:t>。</w:t>
      </w:r>
    </w:p>
    <w:p w:rsidR="00881B88" w:rsidRPr="00F4720D" w:rsidRDefault="00C3385F" w:rsidP="007629C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</w:p>
    <w:p w:rsidR="006F7712" w:rsidRPr="007629CE" w:rsidRDefault="006F7712" w:rsidP="006F7712">
      <w:pPr>
        <w:pStyle w:val="a3"/>
        <w:numPr>
          <w:ilvl w:val="0"/>
          <w:numId w:val="1"/>
        </w:numPr>
        <w:ind w:leftChars="0" w:right="960"/>
        <w:jc w:val="both"/>
        <w:rPr>
          <w:rFonts w:ascii="標楷體" w:eastAsia="標楷體" w:hAnsi="標楷體"/>
        </w:rPr>
      </w:pPr>
      <w:r w:rsidRPr="007629CE">
        <w:rPr>
          <w:rFonts w:ascii="標楷體" w:eastAsia="標楷體" w:hAnsi="標楷體" w:hint="eastAsia"/>
        </w:rPr>
        <w:t>心得</w:t>
      </w:r>
    </w:p>
    <w:p w:rsidR="000F04D5" w:rsidRDefault="0042147E" w:rsidP="00EE7D99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關於Attention的機制，在設計互動介面時是非常</w:t>
      </w:r>
      <w:r w:rsidR="004A252D">
        <w:rPr>
          <w:rFonts w:ascii="標楷體" w:eastAsia="標楷體" w:hAnsi="標楷體" w:hint="eastAsia"/>
        </w:rPr>
        <w:t>重要的</w:t>
      </w:r>
      <w:bookmarkStart w:id="0" w:name="_GoBack"/>
      <w:bookmarkEnd w:id="0"/>
      <w:r>
        <w:rPr>
          <w:rFonts w:ascii="標楷體" w:eastAsia="標楷體" w:hAnsi="標楷體" w:hint="eastAsia"/>
        </w:rPr>
        <w:t>：</w:t>
      </w:r>
      <w:r w:rsidR="003824E9">
        <w:rPr>
          <w:rFonts w:ascii="標楷體" w:eastAsia="標楷體" w:hAnsi="標楷體" w:hint="eastAsia"/>
        </w:rPr>
        <w:t>設計者希望使用者能把焦點放在對的地方，</w:t>
      </w:r>
      <w:r w:rsidR="00E368FB">
        <w:rPr>
          <w:rFonts w:ascii="標楷體" w:eastAsia="標楷體" w:hAnsi="標楷體" w:hint="eastAsia"/>
        </w:rPr>
        <w:t>可能是憑藉介面的排版或是鮮豔的顏色，使得使用者的認知能正確地聚焦在該使用的功能上。</w:t>
      </w:r>
      <w:r w:rsidR="004F3FD1">
        <w:rPr>
          <w:rFonts w:ascii="標楷體" w:eastAsia="標楷體" w:hAnsi="標楷體" w:hint="eastAsia"/>
        </w:rPr>
        <w:t>而書中也有一段提到multitasking，認為一次做多件事的人無法將注意力集中在一件事上，因此很容易被干擾，此點我也有同感：</w:t>
      </w:r>
      <w:r w:rsidR="007E5AB2">
        <w:rPr>
          <w:rFonts w:ascii="標楷體" w:eastAsia="標楷體" w:hAnsi="標楷體" w:hint="eastAsia"/>
        </w:rPr>
        <w:t>通常如果腦袋裡一次想兩三件事，就不會認真地把一件事直接從頭做完，而是兩三件事輪流去執行，有時在切換事的過程中會忘記這件事進度到哪了。</w:t>
      </w:r>
    </w:p>
    <w:p w:rsidR="0033359B" w:rsidRPr="003824E9" w:rsidRDefault="0033359B" w:rsidP="00781A27">
      <w:pPr>
        <w:ind w:firstLine="480"/>
        <w:rPr>
          <w:rFonts w:ascii="標楷體" w:eastAsia="標楷體" w:hAnsi="標楷體"/>
        </w:rPr>
      </w:pPr>
    </w:p>
    <w:p w:rsidR="0033359B" w:rsidRDefault="0033359B" w:rsidP="00781A27">
      <w:pPr>
        <w:ind w:firstLine="480"/>
        <w:rPr>
          <w:rFonts w:ascii="標楷體" w:eastAsia="標楷體" w:hAnsi="標楷體"/>
        </w:rPr>
      </w:pPr>
    </w:p>
    <w:p w:rsidR="002867C4" w:rsidRPr="007629CE" w:rsidRDefault="002867C4" w:rsidP="00781A27">
      <w:pPr>
        <w:ind w:firstLine="480"/>
        <w:rPr>
          <w:rFonts w:ascii="標楷體" w:eastAsia="標楷體" w:hAnsi="標楷體"/>
        </w:rPr>
      </w:pPr>
    </w:p>
    <w:p w:rsidR="007B743B" w:rsidRPr="002D4453" w:rsidRDefault="007B743B" w:rsidP="00610301">
      <w:pPr>
        <w:ind w:right="960"/>
        <w:jc w:val="both"/>
        <w:rPr>
          <w:rFonts w:ascii="標楷體" w:eastAsia="標楷體" w:hAnsi="標楷體"/>
        </w:rPr>
      </w:pPr>
    </w:p>
    <w:sectPr w:rsidR="007B743B" w:rsidRPr="002D44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8419E"/>
    <w:multiLevelType w:val="hybridMultilevel"/>
    <w:tmpl w:val="075801B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61D"/>
    <w:rsid w:val="000104D6"/>
    <w:rsid w:val="00041E70"/>
    <w:rsid w:val="00065242"/>
    <w:rsid w:val="0007104C"/>
    <w:rsid w:val="000A6E06"/>
    <w:rsid w:val="000B7CE2"/>
    <w:rsid w:val="000D4870"/>
    <w:rsid w:val="000D5B59"/>
    <w:rsid w:val="000F0219"/>
    <w:rsid w:val="000F04D5"/>
    <w:rsid w:val="000F52D6"/>
    <w:rsid w:val="00125845"/>
    <w:rsid w:val="00133DB8"/>
    <w:rsid w:val="001477E1"/>
    <w:rsid w:val="00157DC7"/>
    <w:rsid w:val="001A561D"/>
    <w:rsid w:val="001A7430"/>
    <w:rsid w:val="001F05CC"/>
    <w:rsid w:val="001F544B"/>
    <w:rsid w:val="00205114"/>
    <w:rsid w:val="00230FC7"/>
    <w:rsid w:val="00252CD9"/>
    <w:rsid w:val="002629E2"/>
    <w:rsid w:val="00262DE1"/>
    <w:rsid w:val="002867C4"/>
    <w:rsid w:val="00293B5D"/>
    <w:rsid w:val="0029532D"/>
    <w:rsid w:val="002961A4"/>
    <w:rsid w:val="002A6C0A"/>
    <w:rsid w:val="002B1C8B"/>
    <w:rsid w:val="002B7330"/>
    <w:rsid w:val="002C67EE"/>
    <w:rsid w:val="002D0C20"/>
    <w:rsid w:val="002D4453"/>
    <w:rsid w:val="002F5B4C"/>
    <w:rsid w:val="0031682B"/>
    <w:rsid w:val="00326195"/>
    <w:rsid w:val="0033359B"/>
    <w:rsid w:val="00347CAC"/>
    <w:rsid w:val="00352CD1"/>
    <w:rsid w:val="003543C5"/>
    <w:rsid w:val="00363C87"/>
    <w:rsid w:val="00374960"/>
    <w:rsid w:val="003761EB"/>
    <w:rsid w:val="003778BC"/>
    <w:rsid w:val="003824E9"/>
    <w:rsid w:val="0039003B"/>
    <w:rsid w:val="003C3F85"/>
    <w:rsid w:val="003D5B5E"/>
    <w:rsid w:val="003E043F"/>
    <w:rsid w:val="00411003"/>
    <w:rsid w:val="00417277"/>
    <w:rsid w:val="0042147E"/>
    <w:rsid w:val="00424A40"/>
    <w:rsid w:val="00445FBE"/>
    <w:rsid w:val="004A252D"/>
    <w:rsid w:val="004A7A89"/>
    <w:rsid w:val="004B31CF"/>
    <w:rsid w:val="004C41F8"/>
    <w:rsid w:val="004E2FCF"/>
    <w:rsid w:val="004E32C1"/>
    <w:rsid w:val="004E5C14"/>
    <w:rsid w:val="004E5E9F"/>
    <w:rsid w:val="004F1BC0"/>
    <w:rsid w:val="004F3FD1"/>
    <w:rsid w:val="005074BC"/>
    <w:rsid w:val="0051596D"/>
    <w:rsid w:val="00523FAC"/>
    <w:rsid w:val="00537666"/>
    <w:rsid w:val="00564875"/>
    <w:rsid w:val="00586A2C"/>
    <w:rsid w:val="00595277"/>
    <w:rsid w:val="00597280"/>
    <w:rsid w:val="005B0E82"/>
    <w:rsid w:val="005B210A"/>
    <w:rsid w:val="005D778E"/>
    <w:rsid w:val="005E2817"/>
    <w:rsid w:val="005E7F25"/>
    <w:rsid w:val="00610301"/>
    <w:rsid w:val="00615D37"/>
    <w:rsid w:val="006311D3"/>
    <w:rsid w:val="00633BFB"/>
    <w:rsid w:val="00677B1B"/>
    <w:rsid w:val="00683E57"/>
    <w:rsid w:val="0069680B"/>
    <w:rsid w:val="006B6A50"/>
    <w:rsid w:val="006B719D"/>
    <w:rsid w:val="006C62A9"/>
    <w:rsid w:val="006E0DE9"/>
    <w:rsid w:val="006E1126"/>
    <w:rsid w:val="006E303D"/>
    <w:rsid w:val="006E4777"/>
    <w:rsid w:val="006F7712"/>
    <w:rsid w:val="00706E73"/>
    <w:rsid w:val="00716953"/>
    <w:rsid w:val="007272BE"/>
    <w:rsid w:val="00743B20"/>
    <w:rsid w:val="007629CE"/>
    <w:rsid w:val="00781A27"/>
    <w:rsid w:val="00783908"/>
    <w:rsid w:val="007B743B"/>
    <w:rsid w:val="007C1B4D"/>
    <w:rsid w:val="007C2370"/>
    <w:rsid w:val="007D262F"/>
    <w:rsid w:val="007E5AB2"/>
    <w:rsid w:val="00811FF7"/>
    <w:rsid w:val="00840D86"/>
    <w:rsid w:val="00862AFE"/>
    <w:rsid w:val="008670B2"/>
    <w:rsid w:val="0087088D"/>
    <w:rsid w:val="00877C41"/>
    <w:rsid w:val="00881B88"/>
    <w:rsid w:val="0088289D"/>
    <w:rsid w:val="0088756E"/>
    <w:rsid w:val="008950CF"/>
    <w:rsid w:val="008A3015"/>
    <w:rsid w:val="008B1405"/>
    <w:rsid w:val="008F1DB0"/>
    <w:rsid w:val="009062AF"/>
    <w:rsid w:val="00907DE4"/>
    <w:rsid w:val="00927B4E"/>
    <w:rsid w:val="00933B76"/>
    <w:rsid w:val="009353E9"/>
    <w:rsid w:val="009463E5"/>
    <w:rsid w:val="00952522"/>
    <w:rsid w:val="009655F3"/>
    <w:rsid w:val="00966B9B"/>
    <w:rsid w:val="00985EFE"/>
    <w:rsid w:val="009B3972"/>
    <w:rsid w:val="009D56AE"/>
    <w:rsid w:val="009F6933"/>
    <w:rsid w:val="009F7E27"/>
    <w:rsid w:val="00A036E1"/>
    <w:rsid w:val="00A06A4D"/>
    <w:rsid w:val="00A215F4"/>
    <w:rsid w:val="00A40524"/>
    <w:rsid w:val="00A71802"/>
    <w:rsid w:val="00A73AC7"/>
    <w:rsid w:val="00AB07DB"/>
    <w:rsid w:val="00AB3297"/>
    <w:rsid w:val="00AC0AE1"/>
    <w:rsid w:val="00AD25A9"/>
    <w:rsid w:val="00AD59A4"/>
    <w:rsid w:val="00AE20A6"/>
    <w:rsid w:val="00AE3B33"/>
    <w:rsid w:val="00B525B4"/>
    <w:rsid w:val="00B82E13"/>
    <w:rsid w:val="00B97CC3"/>
    <w:rsid w:val="00BA0792"/>
    <w:rsid w:val="00BD2186"/>
    <w:rsid w:val="00BD29FB"/>
    <w:rsid w:val="00BE27E5"/>
    <w:rsid w:val="00C0030B"/>
    <w:rsid w:val="00C117FB"/>
    <w:rsid w:val="00C11EC8"/>
    <w:rsid w:val="00C12900"/>
    <w:rsid w:val="00C16415"/>
    <w:rsid w:val="00C20CD9"/>
    <w:rsid w:val="00C21286"/>
    <w:rsid w:val="00C27EAD"/>
    <w:rsid w:val="00C3385F"/>
    <w:rsid w:val="00C34276"/>
    <w:rsid w:val="00C504D2"/>
    <w:rsid w:val="00C63AC6"/>
    <w:rsid w:val="00C87642"/>
    <w:rsid w:val="00CA2794"/>
    <w:rsid w:val="00CA2A3A"/>
    <w:rsid w:val="00CB0813"/>
    <w:rsid w:val="00CB4FCD"/>
    <w:rsid w:val="00CC0E32"/>
    <w:rsid w:val="00CC6B5C"/>
    <w:rsid w:val="00CF41E4"/>
    <w:rsid w:val="00D462EA"/>
    <w:rsid w:val="00D543EB"/>
    <w:rsid w:val="00D65D13"/>
    <w:rsid w:val="00D94E0D"/>
    <w:rsid w:val="00DA31E8"/>
    <w:rsid w:val="00DA3C26"/>
    <w:rsid w:val="00DA66B5"/>
    <w:rsid w:val="00DA6EFD"/>
    <w:rsid w:val="00DB5523"/>
    <w:rsid w:val="00DC2883"/>
    <w:rsid w:val="00DC61E6"/>
    <w:rsid w:val="00DD4970"/>
    <w:rsid w:val="00DE538C"/>
    <w:rsid w:val="00E0313B"/>
    <w:rsid w:val="00E12E0B"/>
    <w:rsid w:val="00E3575D"/>
    <w:rsid w:val="00E368FB"/>
    <w:rsid w:val="00E54136"/>
    <w:rsid w:val="00E724B9"/>
    <w:rsid w:val="00E736BA"/>
    <w:rsid w:val="00E95C5D"/>
    <w:rsid w:val="00EA7AFD"/>
    <w:rsid w:val="00ED03A1"/>
    <w:rsid w:val="00ED70F7"/>
    <w:rsid w:val="00EE2A2F"/>
    <w:rsid w:val="00EE7D99"/>
    <w:rsid w:val="00EF64AC"/>
    <w:rsid w:val="00EF6BAE"/>
    <w:rsid w:val="00F00E62"/>
    <w:rsid w:val="00F31EF8"/>
    <w:rsid w:val="00F4720D"/>
    <w:rsid w:val="00F666C4"/>
    <w:rsid w:val="00F84473"/>
    <w:rsid w:val="00F93286"/>
    <w:rsid w:val="00FC722A"/>
    <w:rsid w:val="00FE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1AC63"/>
  <w15:chartTrackingRefBased/>
  <w15:docId w15:val="{D39906A7-1E9E-4413-BA40-23A35891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29C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712"/>
    <w:pPr>
      <w:ind w:leftChars="200" w:left="480"/>
    </w:pPr>
  </w:style>
  <w:style w:type="paragraph" w:styleId="a4">
    <w:name w:val="No Spacing"/>
    <w:uiPriority w:val="1"/>
    <w:qFormat/>
    <w:rsid w:val="007629CE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7629C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5">
    <w:name w:val="annotation reference"/>
    <w:basedOn w:val="a0"/>
    <w:uiPriority w:val="99"/>
    <w:semiHidden/>
    <w:unhideWhenUsed/>
    <w:rsid w:val="0007104C"/>
    <w:rPr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07104C"/>
  </w:style>
  <w:style w:type="character" w:customStyle="1" w:styleId="a7">
    <w:name w:val="註解文字 字元"/>
    <w:basedOn w:val="a0"/>
    <w:link w:val="a6"/>
    <w:uiPriority w:val="99"/>
    <w:semiHidden/>
    <w:rsid w:val="0007104C"/>
  </w:style>
  <w:style w:type="paragraph" w:styleId="a8">
    <w:name w:val="annotation subject"/>
    <w:basedOn w:val="a6"/>
    <w:next w:val="a6"/>
    <w:link w:val="a9"/>
    <w:uiPriority w:val="99"/>
    <w:semiHidden/>
    <w:unhideWhenUsed/>
    <w:rsid w:val="0007104C"/>
    <w:rPr>
      <w:b/>
      <w:bCs/>
    </w:rPr>
  </w:style>
  <w:style w:type="character" w:customStyle="1" w:styleId="a9">
    <w:name w:val="註解主旨 字元"/>
    <w:basedOn w:val="a7"/>
    <w:link w:val="a8"/>
    <w:uiPriority w:val="99"/>
    <w:semiHidden/>
    <w:rsid w:val="0007104C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0710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07104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63111-0D8B-43D0-B8B2-5141DB89A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尚毅 俞</dc:creator>
  <cp:keywords/>
  <dc:description/>
  <cp:lastModifiedBy>尚毅 俞</cp:lastModifiedBy>
  <cp:revision>201</cp:revision>
  <dcterms:created xsi:type="dcterms:W3CDTF">2018-09-14T06:24:00Z</dcterms:created>
  <dcterms:modified xsi:type="dcterms:W3CDTF">2018-10-23T06:49:00Z</dcterms:modified>
</cp:coreProperties>
</file>