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Override PartName="/word/footnotes.xml" ContentType="application/vnd.openxmlformats-officedocument.wordprocessingml.footnotes+xml"/>
  <Default Extension="odttf" ContentType="application/vnd.openxmlformats-officedocument.obfuscatedFont"/>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pStyle w:val="CASIMeta"/>
        <w:framePr w:w="4535" w:h="2551" w:hRule="exact" w:hSpace="0" w:wrap="around" w:vAnchor="page" w:hAnchor="page" w:x="1417" w:y="2552"/>
        <w:spacing w:after="170"/>
        <w:ind w:left="0"/>
      </w:pPr>
      <w:r>
        <w:rPr>
          <w:rFonts w:ascii="PP Mori" w:hAnsi="PP Mori" w:cs="PP Mori"/>
          <w:color w:val="5F7471"/>
          <w:sz w:val="14"/>
        </w:rPr>
        <w:t>CASI · Universität Mannheim · Schloss Ostflügel · 68161 Mannheim</w:t>
      </w:r>
    </w:p>
    <w:p>
      <w:pPr>
        <w:pStyle w:val="CASIMeta"/>
        <w:framePr w:w="4535" w:h="2551" w:hRule="exact" w:hSpace="0" w:wrap="around" w:vAnchor="page" w:hAnchor="page" w:x="1417" w:y="2552"/>
        <w:spacing w:after="0" w:line="276" w:lineRule="auto"/>
        <w:ind w:left="0"/>
      </w:pPr>
      <w:sdt>
        <w:sdtPr>
          <w:rPr>
            <w:rStyle w:val="PlaceholderText"/>
          </w:rPr>
          <w:alias w:val="Empfänger"/>
          <w:tag w:val="Empfänger"/>
          <w:id w:val="105"/>
          <w:showingPlcHdr/>
          <w:text w:multiLine="1"/>
        </w:sdtPr>
        <w:sdtContent>
          <w:r>
            <w:rPr>
              <w:rStyle w:val="PlaceholderText"/>
            </w:rPr>
            <w:t>Empfängerin oder Empfänger</w:t>
          </w:r>
        </w:sdtContent>
      </w:sdt>
    </w:p>
    <w:p>
      <w:pPr>
        <w:pStyle w:val="CASIMeta"/>
        <w:framePr w:w="4535" w:h="2551" w:hRule="exact" w:hSpace="0" w:wrap="around" w:vAnchor="page" w:hAnchor="page" w:x="1417" w:y="2552"/>
        <w:spacing w:after="0" w:line="276" w:lineRule="auto"/>
        <w:ind w:left="0"/>
      </w:pPr>
      <w:sdt>
        <w:sdtPr>
          <w:rPr>
            <w:rStyle w:val="PlaceholderText"/>
          </w:rPr>
          <w:alias w:val="Organisation"/>
          <w:tag w:val="Organisation"/>
          <w:id w:val="106"/>
          <w:showingPlcHdr/>
          <w:text w:multiLine="1"/>
        </w:sdtPr>
        <w:sdtContent>
          <w:r>
            <w:rPr>
              <w:rStyle w:val="PlaceholderText"/>
            </w:rPr>
            <w:t>Organisation</w:t>
          </w:r>
        </w:sdtContent>
      </w:sdt>
    </w:p>
    <w:p>
      <w:pPr>
        <w:pStyle w:val="CASIMeta"/>
        <w:framePr w:w="4535" w:h="2551" w:hRule="exact" w:hSpace="0" w:wrap="around" w:vAnchor="page" w:hAnchor="page" w:x="1417" w:y="2552"/>
        <w:spacing w:after="0" w:line="276" w:lineRule="auto"/>
        <w:ind w:left="0"/>
      </w:pPr>
      <w:sdt>
        <w:sdtPr>
          <w:rPr>
            <w:rStyle w:val="PlaceholderText"/>
          </w:rPr>
          <w:alias w:val="Straße"/>
          <w:tag w:val="Straße"/>
          <w:id w:val="107"/>
          <w:showingPlcHdr/>
          <w:text w:multiLine="1"/>
        </w:sdtPr>
        <w:sdtContent>
          <w:r>
            <w:rPr>
              <w:rStyle w:val="PlaceholderText"/>
            </w:rPr>
            <w:t>Straße Nr.</w:t>
          </w:r>
        </w:sdtContent>
      </w:sdt>
    </w:p>
    <w:p>
      <w:pPr>
        <w:pStyle w:val="CASIMeta"/>
        <w:framePr w:w="4535" w:h="2551" w:hRule="exact" w:hSpace="0" w:wrap="around" w:vAnchor="page" w:hAnchor="page" w:x="1417" w:y="2552"/>
        <w:spacing w:after="0" w:line="276" w:lineRule="auto"/>
        <w:ind w:left="0"/>
      </w:pPr>
      <w:sdt>
        <w:sdtPr>
          <w:rPr>
            <w:rStyle w:val="PlaceholderText"/>
          </w:rPr>
          <w:alias w:val="Ort"/>
          <w:tag w:val="Ort"/>
          <w:id w:val="108"/>
          <w:showingPlcHdr/>
          <w:text w:multiLine="1"/>
        </w:sdtPr>
        <w:sdtContent>
          <w:r>
            <w:rPr>
              <w:rStyle w:val="PlaceholderText"/>
            </w:rPr>
            <w:t>PLZ Ort</w:t>
          </w:r>
        </w:sdtContent>
      </w:sdt>
    </w:p>
    <w:p>
      <w:pPr>
        <w:pStyle w:val="CASIMeta"/>
        <w:framePr w:w="4252" w:hSpace="0" w:wrap="around" w:vAnchor="page" w:hAnchor="page" w:x="7087" w:y="2835"/>
        <w:spacing w:after="0"/>
        <w:ind w:left="0"/>
      </w:pPr>
      <w:r>
        <w:t>Datum</w:t>
      </w:r>
    </w:p>
    <w:p>
      <w:pPr>
        <w:pStyle w:val="CASIMeta"/>
        <w:framePr w:w="4252" w:hSpace="0" w:wrap="around" w:vAnchor="page" w:hAnchor="page" w:x="7087" w:y="2835"/>
        <w:spacing w:after="113"/>
        <w:ind w:left="0"/>
      </w:pPr>
      <w:sdt>
        <w:sdtPr>
          <w:rPr>
            <w:rStyle w:val="PlaceholderText"/>
          </w:rPr>
          <w:alias w:val="Datum"/>
          <w:tag w:val="Datum"/>
          <w:id w:val="109"/>
          <w:showingPlcHdr/>
          <w:text w:multiLine="1"/>
        </w:sdtPr>
        <w:sdtContent>
          <w:r>
            <w:rPr>
              <w:rStyle w:val="PlaceholderText"/>
            </w:rPr>
            <w:t>TT. Monat JJJJ</w:t>
          </w:r>
        </w:sdtContent>
      </w:sdt>
    </w:p>
    <w:p>
      <w:pPr>
        <w:pStyle w:val="CASIMeta"/>
        <w:framePr w:w="4252" w:hSpace="0" w:wrap="around" w:vAnchor="page" w:hAnchor="page" w:x="7087" w:y="2835"/>
        <w:spacing w:after="0"/>
        <w:ind w:left="0"/>
      </w:pPr>
      <w:r>
        <w:t>Ansprechperson</w:t>
      </w:r>
    </w:p>
    <w:p>
      <w:pPr>
        <w:pStyle w:val="CASIMeta"/>
        <w:framePr w:w="4252" w:hSpace="0" w:wrap="around" w:vAnchor="page" w:hAnchor="page" w:x="7087" w:y="2835"/>
        <w:spacing w:after="113"/>
        <w:ind w:left="0"/>
      </w:pPr>
      <w:sdt>
        <w:sdtPr>
          <w:rPr>
            <w:rStyle w:val="PlaceholderText"/>
          </w:rPr>
          <w:alias w:val="Ansprechperson"/>
          <w:tag w:val="Ansprechperson"/>
          <w:id w:val="110"/>
          <w:showingPlcHdr/>
          <w:text w:multiLine="1"/>
        </w:sdtPr>
        <w:sdtContent>
          <w:r>
            <w:rPr>
              <w:rStyle w:val="PlaceholderText"/>
            </w:rPr>
            <w:t>Name</w:t>
          </w:r>
        </w:sdtContent>
      </w:sdt>
    </w:p>
    <w:p>
      <w:pPr>
        <w:pStyle w:val="CASIMeta"/>
        <w:framePr w:w="4252" w:hSpace="0" w:wrap="around" w:vAnchor="page" w:hAnchor="page" w:x="7087" w:y="2835"/>
        <w:spacing w:after="0"/>
        <w:ind w:left="0"/>
      </w:pPr>
      <w:r>
        <w:t>E-Mail</w:t>
      </w:r>
    </w:p>
    <w:p>
      <w:pPr>
        <w:pStyle w:val="CASIMeta"/>
        <w:framePr w:w="4252" w:hSpace="0" w:wrap="around" w:vAnchor="page" w:hAnchor="page" w:x="7087" w:y="2835"/>
        <w:spacing w:after="113"/>
        <w:ind w:left="0"/>
      </w:pPr>
      <w:sdt>
        <w:sdtPr>
          <w:rPr>
            <w:rStyle w:val="PlaceholderText"/>
          </w:rPr>
          <w:alias w:val="E-Mail"/>
          <w:tag w:val="E-Mail"/>
          <w:id w:val="111"/>
          <w:showingPlcHdr/>
          <w:text w:multiLine="1"/>
        </w:sdtPr>
        <w:sdtContent>
          <w:r>
            <w:rPr>
              <w:rStyle w:val="PlaceholderText"/>
            </w:rPr>
            <w:t>name@casinitiative.org</w:t>
          </w:r>
        </w:sdtContent>
      </w:sdt>
    </w:p>
    <w:p>
      <w:pPr>
        <w:pStyle w:val="CASIUeberschrift2"/>
        <w:spacing w:before="4250" w:after="400"/>
      </w:pPr>
      <w:sdt>
        <w:sdtPr>
          <w:rPr>
            <w:rStyle w:val="PlaceholderText"/>
          </w:rPr>
          <w:alias w:val="Betreff"/>
          <w:tag w:val="Betreff"/>
          <w:id w:val="112"/>
          <w:showingPlcHdr/>
          <w:text w:multiLine="1"/>
        </w:sdtPr>
        <w:sdtContent>
          <w:r>
            <w:rPr>
              <w:rStyle w:val="PlaceholderText"/>
            </w:rPr>
            <w:t>Betreff</w:t>
          </w:r>
        </w:sdtContent>
      </w:sdt>
    </w:p>
    <w:p>
      <w:pPr>
        <w:pStyle w:val="CASIFliesstext"/>
      </w:pPr>
      <w:sdt>
        <w:sdtPr>
          <w:rPr>
            <w:rStyle w:val="PlaceholderText"/>
          </w:rPr>
          <w:alias w:val="Anrede"/>
          <w:tag w:val="Anrede"/>
          <w:id w:val="113"/>
          <w:showingPlcHdr/>
          <w:text w:multiLine="1"/>
        </w:sdtPr>
        <w:sdtContent>
          <w:r>
            <w:rPr>
              <w:rStyle w:val="PlaceholderText"/>
            </w:rPr>
            <w:t>Anrede,</w:t>
          </w:r>
        </w:sdtContent>
      </w:sdt>
    </w:p>
    <w:p>
      <w:pPr>
        <w:pStyle w:val="CASIFliesstext"/>
      </w:pPr>
      <w:sdt>
        <w:sdtPr>
          <w:rPr>
            <w:rStyle w:val="PlaceholderText"/>
          </w:rPr>
          <w:alias w:val="Brieftext"/>
          <w:tag w:val="Brieftext"/>
          <w:id w:val="114"/>
          <w:showingPlcHdr/>
          <w:text w:multiLine="1"/>
        </w:sdtPr>
        <w:sdtContent>
          <w:r>
            <w:rPr>
              <w:rStyle w:val="PlaceholderText"/>
            </w:rPr>
            <w:t>Brieftext – CASI Fließtext.</w:t>
          </w:r>
        </w:sdtContent>
      </w:sdt>
    </w:p>
    <w:p>
      <w:pPr>
        <w:pStyle w:val="CASIFliesstext"/>
        <w:spacing w:after="840"/>
      </w:pPr>
      <w:sdt>
        <w:sdtPr>
          <w:rPr>
            <w:rStyle w:val="PlaceholderText"/>
          </w:rPr>
          <w:alias w:val="Grußformel"/>
          <w:tag w:val="Grußformel"/>
          <w:id w:val="115"/>
          <w:showingPlcHdr/>
          <w:text w:multiLine="1"/>
        </w:sdtPr>
        <w:sdtContent>
          <w:r>
            <w:rPr>
              <w:rStyle w:val="PlaceholderText"/>
            </w:rPr>
            <w:t>Grußformel</w:t>
          </w:r>
        </w:sdtContent>
      </w:sdt>
    </w:p>
    <w:p>
      <w:pPr>
        <w:pStyle w:val="CASIMeta"/>
        <w:spacing w:after="0"/>
      </w:pPr>
      <w:sdt>
        <w:sdtPr>
          <w:rPr>
            <w:rStyle w:val="PlaceholderText"/>
          </w:rPr>
          <w:alias w:val="Name"/>
          <w:tag w:val="Name"/>
          <w:id w:val="116"/>
          <w:showingPlcHdr/>
          <w:text w:multiLine="1"/>
        </w:sdtPr>
        <w:sdtContent>
          <w:r>
            <w:rPr>
              <w:rStyle w:val="PlaceholderText"/>
            </w:rPr>
            <w:t>Vorname Nachname</w:t>
          </w:r>
        </w:sdtContent>
      </w:sdt>
    </w:p>
    <w:p>
      <w:pPr>
        <w:pStyle w:val="CASIMeta"/>
      </w:pPr>
      <w:sdt>
        <w:sdtPr>
          <w:rPr>
            <w:rStyle w:val="PlaceholderText"/>
          </w:rPr>
          <w:alias w:val="Funktion"/>
          <w:tag w:val="Funktion"/>
          <w:id w:val="117"/>
          <w:showingPlcHdr/>
          <w:text w:multiLine="1"/>
        </w:sdtPr>
        <w:sdtContent>
          <w:r>
            <w:rPr>
              <w:rStyle w:val="PlaceholderText"/>
            </w:rPr>
            <w:t>Funktion</w:t>
          </w:r>
        </w:sdtContent>
      </w:sdt>
    </w:p>
    <w:sectPr>
      <w:headerReference w:type="default" r:id="rIdBriefKopf2"/>
      <w:footerReference w:type="default" r:id="rId29"/>
      <w:headerReference w:type="first" r:id="rIdBriefKopf1"/>
      <w:footerReference w:type="first" r:id="rIdBriefFuss1"/>
      <w:pgSz w:w="11906" w:h="16838"/>
      <w:pgMar w:top="1531" w:right="1134" w:bottom="1417" w:left="1253" w:header="850" w:footer="567" w:gutter="0"/>
      <w:cols w:space="720"/>
      <w:titlePg/>
      <w:docGrid w:linePitch="360"/>
    </w:sectPr>
  </w:body>
</w:document>
</file>

<file path=word/fontTable.xml><?xml version="1.0" encoding="utf-8"?>
<w:fonts xmlns:w="http://schemas.openxmlformats.org/wordprocessingml/2006/main" xmlns:r="http://schemas.openxmlformats.org/officeDocument/2006/relationships">
  <w:font w:name="PP Mori">
    <w:charset w:val="00"/>
    <w:family w:val="swiss"/>
    <w:pitch w:val="variable"/>
    <w:embedRegular r:id="rIdFont1" w:fontKey="{EEB7F377-BDF6-43E9-A077-1C255CB2A110}" w:subsetted="false"/>
    <w:embedBold r:id="rIdFont2" w:fontKey="{4E18CFEB-6383-4222-941B-1ABB4DA0F598}" w:subsetted="false"/>
  </w:font>
  <w:font w:name="IBM Plex Serif">
    <w:charset w:val="00"/>
    <w:family w:val="roman"/>
    <w:pitch w:val="variable"/>
    <w:embedRegular r:id="rIdFont3" w:fontKey="{C02B41DF-CBC3-48A9-B2DF-0B512C3B7B73}" w:subsetted="false"/>
    <w:embedBold r:id="rIdFont4" w:fontKey="{C0B7B078-4EBA-4F7A-AFCE-8084ED4CAC29}" w:subsetted="false"/>
    <w:embedItalic r:id="rIdFont5" w:fontKey="{028722C3-BC53-48A3-911F-F677E71FDC04}" w:subsetted="false"/>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CASIMeta"/>
      <w:spacing w:after="0"/>
      <w:tabs>
        <w:tab w:val="right" w:pos="9411"/>
      </w:tabs>
    </w:pPr>
    <w:r>
      <w:t>Carbon Accounting Standards Initiative · casinitiative.org</w:t>
      <w:tab/>
    </w:r>
    <w:r>
      <w:rPr>
        <w:rFonts w:ascii="PP Mori" w:hAnsi="PP Mori" w:cs="PP Mori"/>
        <w:color w:val="0E4D49"/>
        <w:sz w:val="17"/>
      </w:rPr>
      <w:fldChar w:fldCharType="begin"/>
      <w:instrText xml:space="preserve"> PAGE </w:instrText>
      <w:fldChar w:fldCharType="end"/>
    </w:r>
  </w:p>
</w:ftr>
</file>

<file path=word/footer2.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CASIMeta"/>
    </w:pPr>
    <w:r>
      <w:t>Carbon Accounting Standards Initiative · casinitiative.org</w:t>
    </w:r>
  </w:p>
</w:ftr>
</file>

<file path=word/footer3.xml><?xml version="1.0" encoding="utf-8"?>
<w:ftr xmlns:w="http://schemas.openxmlformats.org/wordprocessingml/2006/main">
  <w:p>
    <w:pPr>
      <w:pStyle w:val="CASIMeta"/>
      <w:spacing w:after="0"/>
    </w:pPr>
    <w:r>
      <w:t>Carbon Accounting Standards Initiative (CASI)</w:t>
    </w:r>
  </w:p>
  <w:p>
    <w:pPr>
      <w:pStyle w:val="CASIMeta"/>
      <w:spacing w:after="0"/>
    </w:pPr>
    <w:r>
      <w:t>Mannheim Institute for Sustainable Energy Studies (MISES) · Universität Mannheim</w:t>
    </w:r>
  </w:p>
  <w:p>
    <w:pPr>
      <w:pStyle w:val="CASIMeta"/>
      <w:spacing w:after="0"/>
    </w:pPr>
    <w:r>
      <w:t>Schloss Ostflügel, Raum O 351–359 · 68161 Mannheim · Deutschland · casinitiative.org</w:t>
    </w:r>
  </w:p>
</w:ftr>
</file>

<file path=word/footnotes.xml><?xml version="1.0" encoding="utf-8"?>
<w:footnotes xmlns:w="http://schemas.openxmlformats.org/wordprocessingml/2006/main" xmlns:r="http://schemas.openxmlformats.org/officeDocument/2006/relationships">
  <w:footnote w:type="separator" w:id="-1">
    <w:p>
      <w:pPr>
        <w:spacing w:after="0" w:line="240" w:lineRule="auto"/>
      </w:pPr>
      <w:r>
        <w:separator/>
      </w:r>
    </w:p>
  </w:footnote>
  <w:footnote w:type="continuationSeparator" w:id="0">
    <w:p>
      <w:pPr>
        <w:spacing w:after="0" w:line="240" w:lineRule="auto"/>
      </w:pPr>
      <w:r>
        <w:continuationSeparator/>
      </w:r>
    </w:p>
  </w:footnote>
  <w:footnote w:id="1">
    <w:p>
      <w:pPr>
        <w:pStyle w:val="CASIFussnote"/>
        <w:spacing w:after="80" w:line="300" w:lineRule="auto"/>
      </w:pPr>
      <w:r>
        <w:rPr>
          <w:rStyle w:val="FootnoteReference"/>
        </w:rPr>
        <w:footnoteRef/>
      </w:r>
      <w:r>
        <w:rPr>
          <w:rFonts w:ascii="IBM Plex Serif" w:hAnsi="IBM Plex Serif" w:cs="IBM Plex Serif"/>
          <w:color w:val="0E4D49"/>
          <w:sz w:val="17"/>
        </w:rPr>
        <w:t xml:space="preserve">  For brevity, we have simply referred to “carbon emissions” thus far. The actual unit of measurement for the accounting system is emitted tons of CO₂ equivalent (or CO₂e). Thereby greenhouse gases other than carbon dioxide (CO₂) are made comparable to CO₂ itself by applying a commonly accepted multiplier. That multiplier is equal to one if the greenhouse gas in question is CO₂.</w:t>
      </w:r>
    </w:p>
  </w:footnote>
  <w:footnote w:id="2">
    <w:p>
      <w:pPr>
        <w:pStyle w:val="CASIFussnote"/>
        <w:spacing w:after="80" w:line="300" w:lineRule="auto"/>
      </w:pPr>
      <w:r>
        <w:rPr>
          <w:rStyle w:val="FootnoteReference"/>
        </w:rPr>
        <w:footnoteRef/>
      </w:r>
      <w:r>
        <w:rPr>
          <w:rFonts w:ascii="IBM Plex Serif" w:hAnsi="IBM Plex Serif" w:cs="IBM Plex Serif"/>
          <w:color w:val="0E4D49"/>
          <w:sz w:val="17"/>
        </w:rPr>
        <w:t xml:space="preserve">  For instance, the Product Life-Cycle Accounting and Reporting Standard of the Greenhouse Gas Protocol (2011) specifies that emissions associated with activities like business travel are not included in PCF calculations.</w:t>
      </w:r>
    </w:p>
  </w:footnote>
  <w:footnote w:id="3">
    <w:p>
      <w:pPr>
        <w:pStyle w:val="CASIFussnote"/>
        <w:spacing w:after="80" w:line="300" w:lineRule="auto"/>
      </w:pPr>
      <w:r>
        <w:rPr>
          <w:rStyle w:val="FootnoteReference"/>
        </w:rPr>
        <w:footnoteRef/>
      </w:r>
      <w:r>
        <w:rPr>
          <w:rFonts w:ascii="IBM Plex Serif" w:hAnsi="IBM Plex Serif" w:cs="IBM Plex Serif"/>
          <w:color w:val="0E4D49"/>
          <w:sz w:val="17"/>
        </w:rPr>
        <w:t xml:space="preserve">  In contrast, the following identity can be established formally provided all direct and upstream indirect emissions are included in PCF calculations. The sum of all CEGS figures (which are then equal to the NCC figures) aggregated across all firms in an economy over its entire lifetime will then be equal to the total net direct emissions incurred in this economy over its lifetime (Reichelstein, 2024).</w:t>
      </w:r>
    </w:p>
  </w:footnote>
  <w:footnote w:id="4">
    <w:p>
      <w:pPr>
        <w:pStyle w:val="CASIFussnote"/>
        <w:spacing w:after="80" w:line="300" w:lineRule="auto"/>
      </w:pPr>
      <w:r>
        <w:rPr>
          <w:rStyle w:val="FootnoteReference"/>
        </w:rPr>
        <w:footnoteRef/>
      </w:r>
      <w:r>
        <w:rPr>
          <w:rFonts w:ascii="IBM Plex Serif" w:hAnsi="IBM Plex Serif" w:cs="IBM Plex Serif"/>
          <w:color w:val="0E4D49"/>
          <w:sz w:val="17"/>
        </w:rPr>
        <w:t xml:space="preserve">  A recent article in the Wall Street Journal suggests that an Exxon-Mobile backed coalition of companies, termed Carbon Measures, seeks to exclude supply-chain emissions from corporate carbon footprint measures (Cleveland-Peck, 2025).</w:t>
      </w:r>
    </w:p>
  </w:footnote>
  <w:footnote w:id="5">
    <w:p>
      <w:pPr>
        <w:pStyle w:val="CASIFussnote"/>
        <w:spacing w:after="80" w:line="300" w:lineRule="auto"/>
      </w:pPr>
      <w:r>
        <w:rPr>
          <w:rStyle w:val="FootnoteReference"/>
        </w:rPr>
        <w:footnoteRef/>
      </w:r>
      <w:r>
        <w:rPr>
          <w:rFonts w:ascii="IBM Plex Serif" w:hAnsi="IBM Plex Serif" w:cs="IBM Plex Serif"/>
          <w:color w:val="0E4D49"/>
          <w:sz w:val="17"/>
        </w:rPr>
        <w:t xml:space="preserve">  For a formal demonstration of this accounting identity, see Reichelstein et al. (2025).</w:t>
      </w:r>
    </w:p>
  </w:footnote>
  <w:footnote w:id="6">
    <w:p>
      <w:pPr>
        <w:pStyle w:val="CASIFussnote"/>
        <w:spacing w:after="80" w:line="300" w:lineRule="auto"/>
      </w:pPr>
      <w:r>
        <w:rPr>
          <w:rStyle w:val="FootnoteReference"/>
        </w:rPr>
        <w:footnoteRef/>
      </w:r>
      <w:r>
        <w:rPr>
          <w:rFonts w:ascii="IBM Plex Serif" w:hAnsi="IBM Plex Serif" w:cs="IBM Plex Serif"/>
          <w:color w:val="0E4D49"/>
          <w:sz w:val="17"/>
        </w:rPr>
        <w:t xml:space="preserve">  A “Rulebook” prepared by Catena-X (2024) describes a methodology for calculating a DQS index. See also TfS (2024).</w:t>
      </w:r>
    </w:p>
  </w:footnote>
  <w:footnote w:id="7">
    <w:p>
      <w:pPr>
        <w:pStyle w:val="CASIFussnote"/>
        <w:spacing w:after="80" w:line="300" w:lineRule="auto"/>
      </w:pPr>
      <w:r>
        <w:rPr>
          <w:rStyle w:val="FootnoteReference"/>
        </w:rPr>
        <w:footnoteRef/>
      </w:r>
      <w:r>
        <w:rPr>
          <w:rFonts w:ascii="IBM Plex Serif" w:hAnsi="IBM Plex Serif" w:cs="IBM Plex Serif"/>
          <w:color w:val="0E4D49"/>
          <w:sz w:val="17"/>
        </w:rPr>
        <w:t xml:space="preserve">  See GHG Protocol (2004, 2011), ISO (2018), TfS (2024), Catena-X (2023) and Ramanna (2024).</w:t>
      </w:r>
    </w:p>
  </w:footnote>
</w:footnotes>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CASIMeta"/>
      <w:spacing w:after="0"/>
      <w:pBdr>
        <w:bottom w:val="single" w:sz="6" w:space="6" w:color="E1E7E5"/>
      </w:pBdr>
    </w:pPr>
    <w:r>
      <w:t>CASI Whitepaper No. 1 · Foundations of Integrated Corporate Carbon Accounting</w:t>
    </w:r>
  </w:p>
</w:hdr>
</file>

<file path=word/header2.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r/>
  </w:p>
</w:hdr>
</file>

<file path=word/header3.xml><?xml version="1.0" encoding="utf-8"?>
<w:hdr xmlns:w="http://schemas.openxmlformats.org/wordprocessingml/2006/main" xmlns:r="http://schemas.openxmlformats.org/officeDocument/2006/relationships" xmlns:wp="http://schemas.openxmlformats.org/drawingml/2006/wordprocessingDrawing">
  <w:p>
    <w:pPr>
      <w:spacing w:after="0"/>
    </w:pPr>
    <w:r>
      <w:drawing>
        <wp:inline xmlns:a="http://schemas.openxmlformats.org/drawingml/2006/main" xmlns:pic="http://schemas.openxmlformats.org/drawingml/2006/picture">
          <wp:extent cx="1620000" cy="335278"/>
          <wp:docPr id="1" name="Picture 1"/>
          <wp:cNvGraphicFramePr>
            <a:graphicFrameLocks noChangeAspect="1"/>
          </wp:cNvGraphicFramePr>
          <a:graphic>
            <a:graphicData uri="http://schemas.openxmlformats.org/drawingml/2006/picture">
              <pic:pic>
                <pic:nvPicPr>
                  <pic:cNvPr id="0" name="logo_lang.png"/>
                  <pic:cNvPicPr/>
                </pic:nvPicPr>
                <pic:blipFill>
                  <a:blip r:embed="rId9"/>
                  <a:stretch>
                    <a:fillRect/>
                  </a:stretch>
                </pic:blipFill>
                <pic:spPr>
                  <a:xfrm>
                    <a:off x="0" y="0"/>
                    <a:ext cx="1620000" cy="335278"/>
                  </a:xfrm>
                  <a:prstGeom prst="rect"/>
                </pic:spPr>
              </pic:pic>
            </a:graphicData>
          </a:graphic>
        </wp:inline>
      </w:drawing>
    </w:r>
  </w:p>
</w:hdr>
</file>

<file path=word/header4.xml><?xml version="1.0" encoding="utf-8"?>
<w:hdr xmlns:w="http://schemas.openxmlformats.org/wordprocessingml/2006/main">
  <w:p>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saveSubsetFonts w:val="false"/>
  <w:embedTrueTypeFonts/>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line="384" w:lineRule="auto" w:after="0"/>
      <w:jc w:val="left"/>
    </w:pPr>
    <w:rPr>
      <w:rFonts w:ascii="IBM Plex Serif" w:hAnsi="IBM Plex Serif" w:cs="IBM Plex Serif" w:eastAsia="IBM Plex Serif"/>
      <w:color w:val="0E4D49"/>
      <w:sz w:val="21"/>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CASIUeberschrift1"/>
    <w:next w:val="CASIFliesstext"/>
    <w:uiPriority w:val="9"/>
    <w:qFormat/>
    <w:pPr>
      <w:outlineLvl w:val="0"/>
    </w:pPr>
  </w:style>
  <w:style w:type="paragraph" w:styleId="Heading2">
    <w:name w:val="heading 2"/>
    <w:basedOn w:val="CASIUeberschrift2"/>
    <w:next w:val="CASIFliesstext"/>
    <w:uiPriority w:val="9"/>
    <w:qFormat/>
    <w:pPr>
      <w:outlineLvl w:val="1"/>
    </w:pPr>
  </w:style>
  <w:style w:type="paragraph" w:styleId="Heading3">
    <w:name w:val="heading 3"/>
    <w:basedOn w:val="CASIUeberschrift3"/>
    <w:next w:val="CASIFliesstext"/>
    <w:uiPriority w:val="9"/>
    <w:qFormat/>
    <w:pPr>
      <w:outlineLvl w:val="2"/>
    </w:p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CASIBildunterschrift"/>
    <w:next w:val="CASIFliesstext"/>
    <w:uiPriority w:val="9"/>
    <w:qFormat/>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customStyle="1" w:styleId="CASIFliesstext">
    <w:name w:val="CASI Fließtext"/>
    <w:pPr>
      <w:widowControl/>
      <w:spacing w:before="0" w:after="284" w:line="384" w:lineRule="auto"/>
      <w:ind w:left="164"/>
      <w:jc w:val="left"/>
    </w:pPr>
    <w:rPr>
      <w:rFonts w:ascii="IBM Plex Serif" w:hAnsi="IBM Plex Serif" w:cs="IBM Plex Serif" w:eastAsia="IBM Plex Serif"/>
      <w:b w:val="0"/>
      <w:i w:val="0"/>
      <w:color w:val="0E4D49"/>
      <w:sz w:val="21"/>
    </w:rPr>
  </w:style>
  <w:style w:type="paragraph" w:customStyle="1" w:styleId="CASITitel">
    <w:name w:val="CASI Titel"/>
    <w:pPr>
      <w:keepNext/>
      <w:widowControl/>
      <w:spacing w:before="0" w:after="566" w:line="259" w:lineRule="auto"/>
      <w:ind w:left="164"/>
      <w:jc w:val="left"/>
    </w:pPr>
    <w:rPr>
      <w:rFonts w:ascii="PP Mori" w:hAnsi="PP Mori" w:cs="PP Mori" w:eastAsia="PP Mori"/>
      <w:b/>
      <w:i w:val="0"/>
      <w:color w:val="0E4D49"/>
      <w:sz w:val="54"/>
    </w:rPr>
  </w:style>
  <w:style w:type="paragraph" w:customStyle="1" w:styleId="CASIKicker">
    <w:name w:val="CASI Kicker"/>
    <w:pPr>
      <w:keepNext/>
      <w:widowControl/>
      <w:spacing w:before="0" w:after="142" w:line="324" w:lineRule="auto"/>
      <w:ind w:left="164"/>
      <w:jc w:val="left"/>
    </w:pPr>
    <w:rPr>
      <w:rFonts w:ascii="PP Mori" w:hAnsi="PP Mori" w:cs="PP Mori" w:eastAsia="PP Mori"/>
      <w:b/>
      <w:i w:val="0"/>
      <w:color w:val="0E4D49"/>
      <w:sz w:val="19"/>
    </w:rPr>
  </w:style>
  <w:style w:type="paragraph" w:customStyle="1" w:styleId="CASIReihe">
    <w:name w:val="CASI Reihe"/>
    <w:next w:val="CASITitel"/>
    <w:pPr>
      <w:keepNext/>
      <w:widowControl/>
      <w:spacing w:before="0" w:after="142" w:line="324" w:lineRule="auto"/>
      <w:ind w:left="164"/>
      <w:jc w:val="left"/>
    </w:pPr>
    <w:rPr>
      <w:rFonts w:ascii="PP Mori" w:hAnsi="PP Mori" w:cs="PP Mori" w:eastAsia="PP Mori"/>
      <w:b/>
      <w:i w:val="0"/>
      <w:caps/>
      <w:color w:val="0E4D49"/>
      <w:spacing w:val="14"/>
      <w:sz w:val="19"/>
    </w:rPr>
  </w:style>
  <w:style w:type="paragraph" w:customStyle="1" w:styleId="CASIUeberschrift1">
    <w:name w:val="CASI Überschrift 1"/>
    <w:pPr>
      <w:keepNext/>
      <w:widowControl/>
      <w:spacing w:before="566" w:after="142" w:line="283" w:lineRule="auto"/>
      <w:ind w:left="884" w:hanging="357"/>
      <w:jc w:val="left"/>
      <w:outlineLvl w:val="0"/>
    </w:pPr>
    <w:rPr>
      <w:rFonts w:ascii="PP Mori" w:hAnsi="PP Mori" w:cs="PP Mori" w:eastAsia="PP Mori"/>
      <w:b/>
      <w:i w:val="0"/>
      <w:color w:val="0E4D49"/>
      <w:sz w:val="37"/>
    </w:rPr>
  </w:style>
  <w:style w:type="paragraph" w:customStyle="1" w:styleId="CASIUeberschrift2">
    <w:name w:val="CASI Überschrift 2"/>
    <w:pPr>
      <w:keepNext/>
      <w:widowControl/>
      <w:spacing w:before="426" w:after="142" w:line="312" w:lineRule="auto"/>
      <w:ind w:left="164"/>
      <w:jc w:val="left"/>
      <w:outlineLvl w:val="1"/>
    </w:pPr>
    <w:rPr>
      <w:rFonts w:ascii="PP Mori" w:hAnsi="PP Mori" w:cs="PP Mori" w:eastAsia="PP Mori"/>
      <w:b/>
      <w:i w:val="0"/>
      <w:color w:val="0E4D49"/>
      <w:sz w:val="25"/>
    </w:rPr>
  </w:style>
  <w:style w:type="paragraph" w:customStyle="1" w:styleId="CASIUeberschrift3">
    <w:name w:val="CASI Überschrift 3"/>
    <w:pPr>
      <w:keepNext/>
      <w:widowControl/>
      <w:spacing w:before="284" w:after="142" w:line="336" w:lineRule="auto"/>
      <w:ind w:left="164"/>
      <w:jc w:val="left"/>
      <w:outlineLvl w:val="2"/>
    </w:pPr>
    <w:rPr>
      <w:rFonts w:ascii="PP Mori" w:hAnsi="PP Mori" w:cs="PP Mori" w:eastAsia="PP Mori"/>
      <w:b/>
      <w:i w:val="0"/>
      <w:color w:val="0E4D49"/>
      <w:sz w:val="21"/>
    </w:rPr>
  </w:style>
  <w:style w:type="paragraph" w:customStyle="1" w:styleId="CASIMeta">
    <w:name w:val="CASI Meta"/>
    <w:pPr>
      <w:widowControl/>
      <w:spacing w:before="0" w:after="142" w:line="348" w:lineRule="auto"/>
      <w:ind w:left="164"/>
      <w:jc w:val="left"/>
    </w:pPr>
    <w:rPr>
      <w:rFonts w:ascii="PP Mori" w:hAnsi="PP Mori" w:cs="PP Mori" w:eastAsia="PP Mori"/>
      <w:b w:val="0"/>
      <w:i w:val="0"/>
      <w:color w:val="5F7471"/>
      <w:sz w:val="17"/>
    </w:rPr>
  </w:style>
  <w:style w:type="paragraph" w:customStyle="1" w:styleId="CASIVorspann">
    <w:name w:val="CASI Vorspann"/>
    <w:pPr>
      <w:widowControl/>
      <w:spacing w:before="0" w:after="284" w:line="384" w:lineRule="auto"/>
      <w:ind w:left="164"/>
      <w:jc w:val="left"/>
    </w:pPr>
    <w:rPr>
      <w:rFonts w:ascii="IBM Plex Serif" w:hAnsi="IBM Plex Serif" w:cs="IBM Plex Serif" w:eastAsia="IBM Plex Serif"/>
      <w:b w:val="0"/>
      <w:i w:val="0"/>
      <w:color w:val="5F7471"/>
      <w:sz w:val="21"/>
    </w:rPr>
  </w:style>
  <w:style w:type="paragraph" w:customStyle="1" w:styleId="CASIBildunterschrift">
    <w:name w:val="CASI Bildunterschrift"/>
    <w:pPr>
      <w:widowControl/>
      <w:spacing w:before="142" w:after="284" w:line="348" w:lineRule="auto"/>
      <w:ind w:left="164"/>
      <w:jc w:val="left"/>
    </w:pPr>
    <w:rPr>
      <w:rFonts w:ascii="PP Mori" w:hAnsi="PP Mori" w:cs="PP Mori" w:eastAsia="PP Mori"/>
      <w:b w:val="0"/>
      <w:i w:val="0"/>
      <w:color w:val="5F7471"/>
      <w:sz w:val="17"/>
    </w:rPr>
  </w:style>
  <w:style w:type="paragraph" w:customStyle="1" w:styleId="CASIFussnote">
    <w:name w:val="CASI Fußnote"/>
    <w:pPr>
      <w:widowControl/>
      <w:spacing w:before="0" w:after="80" w:line="324" w:lineRule="auto"/>
      <w:ind w:left="164"/>
      <w:jc w:val="left"/>
    </w:pPr>
    <w:rPr>
      <w:rFonts w:ascii="IBM Plex Serif" w:hAnsi="IBM Plex Serif" w:cs="IBM Plex Serif" w:eastAsia="IBM Plex Serif"/>
      <w:b w:val="0"/>
      <w:i w:val="0"/>
      <w:color w:val="0E4D49"/>
      <w:sz w:val="17"/>
    </w:rPr>
  </w:style>
  <w:style w:type="paragraph" w:customStyle="1" w:styleId="CASILiteratur">
    <w:name w:val="CASI Literatur"/>
    <w:pPr>
      <w:widowControl/>
      <w:spacing w:before="0" w:after="170" w:line="348" w:lineRule="auto"/>
      <w:ind w:left="164"/>
      <w:jc w:val="left"/>
    </w:pPr>
    <w:rPr>
      <w:rFonts w:ascii="IBM Plex Serif" w:hAnsi="IBM Plex Serif" w:cs="IBM Plex Serif" w:eastAsia="IBM Plex Serif"/>
      <w:b w:val="0"/>
      <w:i w:val="0"/>
      <w:color w:val="0E4D49"/>
      <w:sz w:val="19"/>
    </w:rPr>
  </w:style>
  <w:style w:type="paragraph" w:customStyle="1" w:styleId="CASIListe">
    <w:name w:val="CASI Liste"/>
    <w:pPr>
      <w:widowControl/>
      <w:spacing w:before="0" w:after="170" w:line="384" w:lineRule="auto"/>
      <w:ind w:left="884" w:hanging="357"/>
      <w:jc w:val="left"/>
    </w:pPr>
    <w:rPr>
      <w:rFonts w:ascii="IBM Plex Serif" w:hAnsi="IBM Plex Serif" w:cs="IBM Plex Serif" w:eastAsia="IBM Plex Serif"/>
      <w:b w:val="0"/>
      <w:i w:val="0"/>
      <w:color w:val="0E4D49"/>
      <w:sz w:val="21"/>
    </w:rPr>
  </w:style>
  <w:style w:type="paragraph" w:customStyle="1" w:styleId="CASIAbbildung">
    <w:name w:val="CASI Abbildung"/>
    <w:pPr>
      <w:keepNext/>
      <w:keepLines/>
      <w:widowControl/>
      <w:spacing w:before="284" w:after="0" w:line="240" w:lineRule="auto"/>
      <w:ind w:left="164"/>
      <w:jc w:val="left"/>
    </w:pPr>
    <w:rPr>
      <w:rFonts w:ascii="IBM Plex Serif" w:hAnsi="IBM Plex Serif" w:cs="IBM Plex Serif" w:eastAsia="IBM Plex Serif"/>
      <w:b w:val="0"/>
      <w:i w:val="0"/>
      <w:color w:val="0E4D49"/>
      <w:sz w:val="21"/>
    </w:rPr>
  </w:style>
  <w:style w:type="character" w:styleId="FootnoteReference">
    <w:name w:val="footnote reference"/>
    <w:rPr>
      <w:vertAlign w:val="superscript"/>
      <w:rFonts w:ascii="PP Mori" w:hAnsi="PP Mori" w:cs="PP Mori"/>
      <w:color w:val="0E4D49"/>
    </w:rPr>
  </w:style>
  <w:style w:type="paragraph" w:styleId="TOC1">
    <w:name w:val="toc 1"/>
    <w:basedOn w:val="CASIFliesstext"/>
    <w:next w:val="CASIFliesstext"/>
    <w:uiPriority w:val="39"/>
    <w:pPr>
      <w:pBdr>
        <w:bottom w:val="single" w:sz="4" w:space="5" w:color="E1E7E5"/>
      </w:pBdr>
      <w:spacing w:after="90"/>
    </w:pPr>
  </w:style>
  <w:style w:type="character" w:styleId="PlaceholderText">
    <w:name w:val="Placeholder Text"/>
    <w:uiPriority w:val="99"/>
    <w:semiHidden/>
    <w:rPr>
      <w:color w:val="5F7471"/>
    </w:rPr>
  </w:style>
  <w:style w:type="character" w:styleId="Hyperlink">
    <w:name w:val="Hyperlink"/>
    <w:uiPriority w:val="99"/>
    <w:rPr>
      <w:color w:val="0E4D49"/>
      <w:u w:val="single"/>
    </w:rPr>
  </w:style>
  <w:style w:type="table" w:customStyle="1" w:styleId="CASITabelle">
    <w:name w:val="CASI Tabelle"/>
    <w:uiPriority w:val="59"/>
    <w:pPr>
      <w:spacing w:before="40" w:after="40" w:line="276" w:lineRule="auto"/>
    </w:pPr>
    <w:rPr>
      <w:rFonts w:ascii="PP Mori" w:hAnsi="PP Mori" w:cs="PP Mori"/>
      <w:color w:val="0E4D49"/>
      <w:sz w:val="18"/>
    </w:rPr>
    <w:tblPr>
      <w:tblInd w:w="164" w:type="dxa"/>
      <w:tblBorders>
        <w:top w:val="nil"/>
        <w:left w:val="nil"/>
        <w:bottom w:val="nil"/>
        <w:right w:val="nil"/>
        <w:insideH w:val="nil"/>
        <w:insideV w:val="nil"/>
      </w:tblBorders>
      <w:tblCellMar>
        <w:left w:w="0" w:type="dxa"/>
        <w:right w:w="142" w:type="dxa"/>
      </w:tblCellMar>
    </w:tblPr>
    <w:tblStylePr w:type="firstRow">
      <w:rPr>
        <w:b/>
      </w:rPr>
      <w:tcPr>
        <w:tcBorders>
          <w:bottom w:val="single" w:sz="6" w:space="0" w:color="0E4D49"/>
        </w:tcBorders>
      </w:tcPr>
    </w:tblStylePr>
  </w:style>
  <w:style w:type="paragraph" w:customStyle="1" w:styleId="CASITabellentext">
    <w:name w:val="CASI Tabellentext"/>
    <w:qFormat/>
    <w:pPr>
      <w:spacing w:before="57" w:after="57" w:line="264" w:lineRule="auto"/>
    </w:pPr>
    <w:rPr>
      <w:rFonts w:ascii="PP Mori" w:hAnsi="PP Mori" w:cs="PP Mori" w:eastAsia="PP Mori"/>
      <w:color w:val="0E4D49"/>
      <w:sz w:val="18"/>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image" Target="media/image1.png"/><Relationship Id="rId14" Type="http://schemas.openxmlformats.org/officeDocument/2006/relationships/hyperlink" Target="https://www.sap-press.com/introducing-carbon-accounting-for-sustainability-with-sap_6054/" TargetMode="External"/><Relationship Id="rId15" Type="http://schemas.openxmlformats.org/officeDocument/2006/relationships/hyperlink" Target="https://www.bmwgroup.com/en/sustainability.html#accordion-7b5922862f-item-1ee9bc3e03" TargetMode="External"/><Relationship Id="rId16" Type="http://schemas.openxmlformats.org/officeDocument/2006/relationships/hyperlink" Target="https://casinitiative.org/#casi" TargetMode="External"/><Relationship Id="rId17" Type="http://schemas.openxmlformats.org/officeDocument/2006/relationships/hyperlink" Target="https://catenax.net/fileadmin/user_upload/Vereinsdokumente/Geschaeftsstelle_Dateien_Abla" TargetMode="External"/><Relationship Id="rId18" Type="http://schemas.openxmlformats.org/officeDocument/2006/relationships/hyperlink" Target="https://doi.org/10.2139/SSRN.4784259" TargetMode="External"/><Relationship Id="rId19" Type="http://schemas.openxmlformats.org/officeDocument/2006/relationships/hyperlink" Target="https://www.iso.org/standard/66453.html" TargetMode="External"/><Relationship Id="rId20" Type="http://schemas.openxmlformats.org/officeDocument/2006/relationships/hyperlink" Target="https://hbr.org/2021/11/accounting-for-climate-change" TargetMode="External"/><Relationship Id="rId21" Type="http://schemas.openxmlformats.org/officeDocument/2006/relationships/hyperlink" Target="https://hbr.org/2023/04/getting-a-" TargetMode="External"/><Relationship Id="rId22" Type="http://schemas.openxmlformats.org/officeDocument/2006/relationships/hyperlink" Target="https://doi.org/10.15358/0935-0381-2022-4-44" TargetMode="External"/><Relationship Id="rId23" Type="http://schemas.openxmlformats.org/officeDocument/2006/relationships/hyperlink" Target="https://hbsp.harvard.edu/product/123008-" TargetMode="External"/><Relationship Id="rId24" Type="http://schemas.openxmlformats.org/officeDocument/2006/relationships/hyperlink" Target="https://dx.doi.org/10.2139/ssrn.4957358" TargetMode="External"/><Relationship Id="rId25" Type="http://schemas.openxmlformats.org/officeDocument/2006/relationships/hyperlink" Target="https://papers.ssrn.com/sol3/papers.cfm?abstract_id=5336017" TargetMode="External"/><Relationship Id="rId26" Type="http://schemas.openxmlformats.org/officeDocument/2006/relationships/hyperlink" Target="https://ghgprotocol.org/sites/default/files/standards/ghg-protocol-revised.pdf" TargetMode="External"/><Relationship Id="rId27" Type="http://schemas.openxmlformats.org/officeDocument/2006/relationships/hyperlink" Target="https://creativecommons.org/licenses/by-sa/4.0/" TargetMode="External"/><Relationship Id="rId28" Type="http://schemas.openxmlformats.org/officeDocument/2006/relationships/header" Target="header1.xml"/><Relationship Id="rId29" Type="http://schemas.openxmlformats.org/officeDocument/2006/relationships/footer" Target="footer1.xml"/><Relationship Id="rId30" Type="http://schemas.openxmlformats.org/officeDocument/2006/relationships/header" Target="header2.xml"/><Relationship Id="rId31" Type="http://schemas.openxmlformats.org/officeDocument/2006/relationships/footer" Target="footer2.xml"/><Relationship Id="rIdFootnotes" Type="http://schemas.openxmlformats.org/officeDocument/2006/relationships/footnotes" Target="footnotes.xml"/><Relationship Id="rIdBriefKopf1" Type="http://schemas.openxmlformats.org/officeDocument/2006/relationships/header" Target="header3.xml"/><Relationship Id="rIdBriefFuss1" Type="http://schemas.openxmlformats.org/officeDocument/2006/relationships/footer" Target="footer3.xml"/><Relationship Id="rIdBriefKopf2" Type="http://schemas.openxmlformats.org/officeDocument/2006/relationships/header" Target="header4.xml"/></Relationships>
</file>

<file path=word/_rels/fontTable.xml.rels><?xml version='1.0' encoding='UTF-8' standalone='yes'?>
<Relationships xmlns="http://schemas.openxmlformats.org/package/2006/relationships"><Relationship Id="rIdFont1" Type="http://schemas.openxmlformats.org/officeDocument/2006/relationships/font" Target="fonts/font1.odttf"/><Relationship Id="rIdFont2" Type="http://schemas.openxmlformats.org/officeDocument/2006/relationships/font" Target="fonts/font2.odttf"/><Relationship Id="rIdFont3" Type="http://schemas.openxmlformats.org/officeDocument/2006/relationships/font" Target="fonts/font3.odttf"/><Relationship Id="rIdFont4" Type="http://schemas.openxmlformats.org/officeDocument/2006/relationships/font" Target="fonts/font4.odttf"/><Relationship Id="rIdFont5" Type="http://schemas.openxmlformats.org/officeDocument/2006/relationships/font" Target="fonts/font5.odttf"/></Relationships>
</file>

<file path=word/_rels/header3.xml.rels><?xml version='1.0' encoding='UTF-8' standalone='yes'?><Relationships xmlns="http://schemas.openxmlformats.org/package/2006/relationships"><Relationship Id="rId9"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
  <cp:revision>1</cp:revision>
  <dcterms:created xsi:type="dcterms:W3CDTF">2013-12-23T23:15:00Z</dcterms:created>
  <dcterms:modified xsi:type="dcterms:W3CDTF">2013-12-23T23:15:00Z</dcterms:modified>
  <cp:category/>
</cp:coreProperties>
</file>