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Campbell, H., Khilfeh, E., Covey, K. R., Kounkel, M., Ballantyne, R., Corey, S., ... </w:t>
      </w:r>
      <w:r w:rsidDel="00000000" w:rsidR="00000000" w:rsidRPr="00000000">
        <w:rPr>
          <w:rtl w:val="0"/>
        </w:rPr>
        <w:t xml:space="preserve">&amp; Fernández</w:t>
      </w:r>
      <w:r w:rsidDel="00000000" w:rsidR="00000000" w:rsidRPr="00000000">
        <w:rPr>
          <w:rtl w:val="0"/>
        </w:rPr>
        <w:t xml:space="preserve">-Trincado, J. G. (2022). Pre-main-sequence Brackett Emitters in the APOGEE DR17 Catalog: Line Strengths and Physical Properties of Accretion Columns. The Astrophysical Journal, 942(1), 22.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Jeffries, R. D., Jackson, R. J., Wright, N. J., Weaver, G., Gilmore, G., Randich, S., ... &amp; Zaggia, S. (2023). The Gaia-ESO Survey: empirical estimates of stellar ages from lithium equivalent widths (eagles). Monthly Notices of the Royal Astronomical Society, 523(1), 802-824.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Kwan, J., &amp; Fischer, W. (2011). Origins of the H, He I and Ca II line emission in classical T Tauri stars. Monthly Notices of the Royal Astronomical Society, 411(4), 2383-2425.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Kounkel, M., Zari, E., Covey, K., Tkachenko, A., Zúñiga, C. R., Stassun, K., ... &amp; Rojas-Ayala, B. (2023). ABYSS. I. Targeting Strategy for the APOGEE and BOSS Young Star Survey in SDSS-V. The Astrophysical Journal Supplement Series, 266(1), 10.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Saad, S., Lane, K., Kounkel, M., Stassun, K. G., López-Valdivia, R., Kim, J. S., ... &amp; Hillenbrand, L. A. (2024). ABYSS. II. Identification of Young Stars in Optical SDSS Spectra and Their Properties. The Astronomical Journal, 167(3), 125.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White, R. J., &amp; Basri, G. (2003). Very low mass stars and brown dwarfs in Taurus-Auriga. The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Astrophysical Journal, 582(2), 1109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