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DejaVu Serif" w:cs="DejaVu Serif" w:eastAsia="DejaVu Serif" w:hAnsi="DejaVu Serif"/>
          <w:b/>
          <w:bCs/>
          <w:color w:val="1A1A1A"/>
          <w:sz w:val="40"/>
          <w:szCs w:val="40"/>
        </w:rPr>
        <w:t xml:space="preserve">How much of the astronomy literature is written with a chatbot?</w:t>
      </w:r>
    </w:p>
    <w:p>
      <w:pPr>
        <w:spacing w:after="200"/>
        <w:jc w:val="left"/>
      </w:pPr>
      <w:r>
        <w:rPr>
          <w:rFonts w:ascii="DejaVu Serif" w:cs="DejaVu Serif" w:eastAsia="DejaVu Serif" w:hAnsi="DejaVu Serif"/>
          <w:i/>
          <w:iCs/>
          <w:color w:val="1A1A1A"/>
          <w:sz w:val="18"/>
          <w:szCs w:val="18"/>
        </w:rPr>
        <w:t xml:space="preserve">Astrobites Beyond post.</w:t>
      </w:r>
    </w:p>
    <w:p>
      <w:pPr>
        <w:spacing w:after="120" w:line="276"/>
        <w:jc w:val="both"/>
      </w:pPr>
      <w:r>
        <w:rPr>
          <w:rFonts w:ascii="DejaVu Serif" w:cs="DejaVu Serif" w:eastAsia="DejaVu Serif" w:hAnsi="DejaVu Serif"/>
          <w:i w:val="false"/>
          <w:iCs w:val="false"/>
          <w:color w:val="1A1A1A"/>
          <w:sz w:val="22"/>
          <w:szCs w:val="22"/>
        </w:rPr>
        <w:t xml:space="preserve">Ask an early version of </w:t>
      </w:r>
      <w:hyperlink w:history="1" r:id="rIdt-iawcmcetjrj3v7fr6lh">
        <w:r>
          <w:rPr>
            <w:rFonts w:ascii="DejaVu Serif" w:cs="DejaVu Serif" w:eastAsia="DejaVu Serif" w:hAnsi="DejaVu Serif"/>
            <w:i w:val="false"/>
            <w:iCs w:val="false"/>
            <w:color w:val="0563C1"/>
            <w:sz w:val="22"/>
            <w:szCs w:val="22"/>
            <w:u w:val="single"/>
          </w:rPr>
          <w:t xml:space="preserve">ChatGPT</w:t>
        </w:r>
      </w:hyperlink>
      <w:r>
        <w:rPr>
          <w:rFonts w:ascii="DejaVu Serif" w:cs="DejaVu Serif" w:eastAsia="DejaVu Serif" w:hAnsi="DejaVu Serif"/>
          <w:i w:val="false"/>
          <w:iCs w:val="false"/>
          <w:color w:val="1A1A1A"/>
          <w:sz w:val="22"/>
          <w:szCs w:val="22"/>
        </w:rPr>
        <w:t xml:space="preserve"> to polish a paragraph and the same handful of words keeps coming back, words like </w:t>
      </w:r>
      <w:r>
        <w:rPr>
          <w:rFonts w:ascii="DejaVu Serif" w:cs="DejaVu Serif" w:eastAsia="DejaVu Serif" w:hAnsi="DejaVu Serif"/>
          <w:i/>
          <w:iCs/>
          <w:color w:val="1A1A1A"/>
          <w:sz w:val="22"/>
          <w:szCs w:val="22"/>
        </w:rPr>
        <w:t xml:space="preserve">delve</w:t>
      </w:r>
      <w:r>
        <w:rPr>
          <w:rFonts w:ascii="DejaVu Serif" w:cs="DejaVu Serif" w:eastAsia="DejaVu Serif" w:hAnsi="DejaVu Serif"/>
          <w:i w:val="false"/>
          <w:iCs w:val="false"/>
          <w:color w:val="1A1A1A"/>
          <w:sz w:val="22"/>
          <w:szCs w:val="22"/>
        </w:rPr>
        <w:t xml:space="preserve">, </w:t>
      </w:r>
      <w:r>
        <w:rPr>
          <w:rFonts w:ascii="DejaVu Serif" w:cs="DejaVu Serif" w:eastAsia="DejaVu Serif" w:hAnsi="DejaVu Serif"/>
          <w:i/>
          <w:iCs/>
          <w:color w:val="1A1A1A"/>
          <w:sz w:val="22"/>
          <w:szCs w:val="22"/>
        </w:rPr>
        <w:t xml:space="preserve">underscore</w:t>
      </w:r>
      <w:r>
        <w:rPr>
          <w:rFonts w:ascii="DejaVu Serif" w:cs="DejaVu Serif" w:eastAsia="DejaVu Serif" w:hAnsi="DejaVu Serif"/>
          <w:i w:val="false"/>
          <w:iCs w:val="false"/>
          <w:color w:val="1A1A1A"/>
          <w:sz w:val="22"/>
          <w:szCs w:val="22"/>
        </w:rPr>
        <w:t xml:space="preserve">, </w:t>
      </w:r>
      <w:r>
        <w:rPr>
          <w:rFonts w:ascii="DejaVu Serif" w:cs="DejaVu Serif" w:eastAsia="DejaVu Serif" w:hAnsi="DejaVu Serif"/>
          <w:i/>
          <w:iCs/>
          <w:color w:val="1A1A1A"/>
          <w:sz w:val="22"/>
          <w:szCs w:val="22"/>
        </w:rPr>
        <w:t xml:space="preserve">intricate</w:t>
      </w:r>
      <w:r>
        <w:rPr>
          <w:rFonts w:ascii="DejaVu Serif" w:cs="DejaVu Serif" w:eastAsia="DejaVu Serif" w:hAnsi="DejaVu Serif"/>
          <w:i w:val="false"/>
          <w:iCs w:val="false"/>
          <w:color w:val="1A1A1A"/>
          <w:sz w:val="22"/>
          <w:szCs w:val="22"/>
        </w:rPr>
        <w:t xml:space="preserve">, and </w:t>
      </w:r>
      <w:r>
        <w:rPr>
          <w:rFonts w:ascii="DejaVu Serif" w:cs="DejaVu Serif" w:eastAsia="DejaVu Serif" w:hAnsi="DejaVu Serif"/>
          <w:i/>
          <w:iCs/>
          <w:color w:val="1A1A1A"/>
          <w:sz w:val="22"/>
          <w:szCs w:val="22"/>
        </w:rPr>
        <w:t xml:space="preserve">showcasing</w:t>
      </w:r>
      <w:r>
        <w:rPr>
          <w:rFonts w:ascii="DejaVu Serif" w:cs="DejaVu Serif" w:eastAsia="DejaVu Serif" w:hAnsi="DejaVu Serif"/>
          <w:i w:val="false"/>
          <w:iCs w:val="false"/>
          <w:color w:val="1A1A1A"/>
          <w:sz w:val="22"/>
          <w:szCs w:val="22"/>
        </w:rPr>
        <w:t xml:space="preserve">. On their own these are ordinary words. What is not ordinary is how often they started to appear in scientific writing after late 2022, when ChatGPT became easy to use.</w:t>
      </w:r>
    </w:p>
    <w:p>
      <w:pPr>
        <w:spacing w:after="120" w:line="276"/>
        <w:jc w:val="both"/>
      </w:pPr>
      <w:r>
        <w:rPr>
          <w:rFonts w:ascii="DejaVu Serif" w:cs="DejaVu Serif" w:eastAsia="DejaVu Serif" w:hAnsi="DejaVu Serif"/>
          <w:i w:val="false"/>
          <w:iCs w:val="false"/>
          <w:color w:val="1A1A1A"/>
          <w:sz w:val="22"/>
          <w:szCs w:val="22"/>
        </w:rPr>
        <w:t xml:space="preserve">Other fields have already put a number on this. </w:t>
      </w:r>
      <w:hyperlink w:history="1" r:id="rIdcdjjwmvgpqkbbbnra3bxh">
        <w:r>
          <w:rPr>
            <w:rFonts w:ascii="DejaVu Serif" w:cs="DejaVu Serif" w:eastAsia="DejaVu Serif" w:hAnsi="DejaVu Serif"/>
            <w:i w:val="false"/>
            <w:iCs w:val="false"/>
            <w:color w:val="0563C1"/>
            <w:sz w:val="22"/>
            <w:szCs w:val="22"/>
            <w:u w:val="single"/>
          </w:rPr>
          <w:t xml:space="preserve">One study</w:t>
        </w:r>
      </w:hyperlink>
      <w:r>
        <w:rPr>
          <w:rFonts w:ascii="DejaVu Serif" w:cs="DejaVu Serif" w:eastAsia="DejaVu Serif" w:hAnsi="DejaVu Serif"/>
          <w:i w:val="false"/>
          <w:iCs w:val="false"/>
          <w:color w:val="1A1A1A"/>
          <w:sz w:val="22"/>
          <w:szCs w:val="22"/>
        </w:rPr>
        <w:t xml:space="preserve"> estimates that a </w:t>
      </w:r>
      <w:hyperlink w:history="1" r:id="rIdvyui9py9lukyfrzixmbao">
        <w:r>
          <w:rPr>
            <w:rFonts w:ascii="DejaVu Serif" w:cs="DejaVu Serif" w:eastAsia="DejaVu Serif" w:hAnsi="DejaVu Serif"/>
            <w:i w:val="false"/>
            <w:iCs w:val="false"/>
            <w:color w:val="0563C1"/>
            <w:sz w:val="22"/>
            <w:szCs w:val="22"/>
            <w:u w:val="single"/>
          </w:rPr>
          <w:t xml:space="preserve">large language model</w:t>
        </w:r>
      </w:hyperlink>
      <w:r>
        <w:rPr>
          <w:rFonts w:ascii="DejaVu Serif" w:cs="DejaVu Serif" w:eastAsia="DejaVu Serif" w:hAnsi="DejaVu Serif"/>
          <w:i w:val="false"/>
          <w:iCs w:val="false"/>
          <w:color w:val="1A1A1A"/>
          <w:sz w:val="22"/>
          <w:szCs w:val="22"/>
        </w:rPr>
        <w:t xml:space="preserve"> (a text-prediction system trained on huge amounts of writing, ChatGPT being the best-known example) was involved in more than 10% of all papers published in 2024. In computer science the fraction of abstracts with model-edited text has been put </w:t>
      </w:r>
      <w:hyperlink w:history="1" r:id="rIdmhrd4_jtcl-muq7jybs5w">
        <w:r>
          <w:rPr>
            <w:rFonts w:ascii="DejaVu Serif" w:cs="DejaVu Serif" w:eastAsia="DejaVu Serif" w:hAnsi="DejaVu Serif"/>
            <w:i w:val="false"/>
            <w:iCs w:val="false"/>
            <w:color w:val="0563C1"/>
            <w:sz w:val="22"/>
            <w:szCs w:val="22"/>
            <w:u w:val="single"/>
          </w:rPr>
          <w:t xml:space="preserve">near 17%</w:t>
        </w:r>
      </w:hyperlink>
      <w:r>
        <w:rPr>
          <w:rFonts w:ascii="DejaVu Serif" w:cs="DejaVu Serif" w:eastAsia="DejaVu Serif" w:hAnsi="DejaVu Serif"/>
          <w:i w:val="false"/>
          <w:iCs w:val="false"/>
          <w:color w:val="1A1A1A"/>
          <w:sz w:val="22"/>
          <w:szCs w:val="22"/>
        </w:rPr>
        <w:t xml:space="preserve">. For biomedical papers on </w:t>
      </w:r>
      <w:hyperlink w:history="1" r:id="rId53lmnds3vx0dvbec1m28c">
        <w:r>
          <w:rPr>
            <w:rFonts w:ascii="DejaVu Serif" w:cs="DejaVu Serif" w:eastAsia="DejaVu Serif" w:hAnsi="DejaVu Serif"/>
            <w:i w:val="false"/>
            <w:iCs w:val="false"/>
            <w:color w:val="0563C1"/>
            <w:sz w:val="22"/>
            <w:szCs w:val="22"/>
            <w:u w:val="single"/>
          </w:rPr>
          <w:t xml:space="preserve">PubMed</w:t>
        </w:r>
      </w:hyperlink>
      <w:r>
        <w:rPr>
          <w:rFonts w:ascii="DejaVu Serif" w:cs="DejaVu Serif" w:eastAsia="DejaVu Serif" w:hAnsi="DejaVu Serif"/>
          <w:i w:val="false"/>
          <w:iCs w:val="false"/>
          <w:color w:val="1A1A1A"/>
          <w:sz w:val="22"/>
          <w:szCs w:val="22"/>
        </w:rPr>
        <w:t xml:space="preserve">, the estimate is at least </w:t>
      </w:r>
      <w:hyperlink w:history="1" r:id="rIdn2kogh-df57heutmnwixh">
        <w:r>
          <w:rPr>
            <w:rFonts w:ascii="DejaVu Serif" w:cs="DejaVu Serif" w:eastAsia="DejaVu Serif" w:hAnsi="DejaVu Serif"/>
            <w:i w:val="false"/>
            <w:iCs w:val="false"/>
            <w:color w:val="0563C1"/>
            <w:sz w:val="22"/>
            <w:szCs w:val="22"/>
            <w:u w:val="single"/>
          </w:rPr>
          <w:t xml:space="preserve">13.5%</w:t>
        </w:r>
      </w:hyperlink>
      <w:r>
        <w:rPr>
          <w:rFonts w:ascii="DejaVu Serif" w:cs="DejaVu Serif" w:eastAsia="DejaVu Serif" w:hAnsi="DejaVu Serif"/>
          <w:i w:val="false"/>
          <w:iCs w:val="false"/>
          <w:color w:val="1A1A1A"/>
          <w:sz w:val="22"/>
          <w:szCs w:val="22"/>
        </w:rPr>
        <w:t xml:space="preserve">. Nobody has published the number for astronomy. So, I set out to measure it.</w:t>
      </w:r>
    </w:p>
    <w:p>
      <w:pPr>
        <w:spacing w:after="120" w:line="276"/>
        <w:jc w:val="both"/>
      </w:pPr>
      <w:r>
        <w:rPr>
          <w:rFonts w:ascii="DejaVu Serif" w:cs="DejaVu Serif" w:eastAsia="DejaVu Serif" w:hAnsi="DejaVu Serif"/>
          <w:i w:val="false"/>
          <w:iCs w:val="false"/>
          <w:color w:val="1A1A1A"/>
          <w:sz w:val="22"/>
          <w:szCs w:val="22"/>
        </w:rPr>
        <w:t xml:space="preserve">I pulled the abstracts of every astro-ph paper posted to </w:t>
      </w:r>
      <w:hyperlink w:history="1" r:id="rId8zyatig3re0mhb0quhdn-">
        <w:r>
          <w:rPr>
            <w:rFonts w:ascii="DejaVu Serif" w:cs="DejaVu Serif" w:eastAsia="DejaVu Serif" w:hAnsi="DejaVu Serif"/>
            <w:i w:val="false"/>
            <w:iCs w:val="false"/>
            <w:color w:val="0563C1"/>
            <w:sz w:val="22"/>
            <w:szCs w:val="22"/>
            <w:u w:val="single"/>
          </w:rPr>
          <w:t xml:space="preserve">arXiv</w:t>
        </w:r>
      </w:hyperlink>
      <w:r>
        <w:rPr>
          <w:rFonts w:ascii="DejaVu Serif" w:cs="DejaVu Serif" w:eastAsia="DejaVu Serif" w:hAnsi="DejaVu Serif"/>
          <w:i w:val="false"/>
          <w:iCs w:val="false"/>
          <w:color w:val="1A1A1A"/>
          <w:sz w:val="22"/>
          <w:szCs w:val="22"/>
        </w:rPr>
        <w:t xml:space="preserve"> from January 2015 through mid-2026, which comes to 200,547 papers. Then I counted words. This post walks through what the counting shows, where it stops working, and one place where astronomy comes out looking better than most fields.</w:t>
      </w:r>
    </w:p>
    <w:p>
      <w:pPr>
        <w:spacing w:after="100" w:before="300"/>
      </w:pPr>
      <w:r>
        <w:rPr>
          <w:rFonts w:ascii="DejaVu Serif" w:cs="DejaVu Serif" w:eastAsia="DejaVu Serif" w:hAnsi="DejaVu Serif"/>
          <w:b/>
          <w:bCs/>
          <w:color w:val="1A1A1A"/>
          <w:sz w:val="28"/>
          <w:szCs w:val="28"/>
        </w:rPr>
        <w:t xml:space="preserve">Counting a thing that nobody announces</w:t>
      </w:r>
    </w:p>
    <w:p>
      <w:pPr>
        <w:spacing w:after="120" w:line="276"/>
        <w:jc w:val="both"/>
      </w:pPr>
      <w:r>
        <w:rPr>
          <w:rFonts w:ascii="DejaVu Serif" w:cs="DejaVu Serif" w:eastAsia="DejaVu Serif" w:hAnsi="DejaVu Serif"/>
          <w:i w:val="false"/>
          <w:iCs w:val="false"/>
          <w:color w:val="1A1A1A"/>
          <w:sz w:val="22"/>
          <w:szCs w:val="22"/>
        </w:rPr>
        <w:t xml:space="preserve">You cannot ask authors whether they used a chatbot and expect a full answer. Most people do not say. So the trick, borrowed from earlier work in other fields, is to stop looking at any single paper and look at the whole pile at once. If a set of words was rare before 2022 and common after, and if the timing lines up with when the tools arrived, that shift is a population-level signal even though no single abstract can be labelled.</w:t>
      </w:r>
    </w:p>
    <w:p>
      <w:pPr>
        <w:spacing w:after="120" w:line="276"/>
        <w:jc w:val="both"/>
      </w:pPr>
      <w:r>
        <w:rPr>
          <w:rFonts w:ascii="DejaVu Serif" w:cs="DejaVu Serif" w:eastAsia="DejaVu Serif" w:hAnsi="DejaVu Serif"/>
          <w:i w:val="false"/>
          <w:iCs w:val="false"/>
          <w:color w:val="1A1A1A"/>
          <w:sz w:val="22"/>
          <w:szCs w:val="22"/>
        </w:rPr>
        <w:t xml:space="preserve">I built a basket of these marker words from earlier studies (</w:t>
      </w:r>
      <w:r>
        <w:rPr>
          <w:rFonts w:ascii="DejaVu Serif" w:cs="DejaVu Serif" w:eastAsia="DejaVu Serif" w:hAnsi="DejaVu Serif"/>
          <w:i/>
          <w:iCs/>
          <w:color w:val="1A1A1A"/>
          <w:sz w:val="22"/>
          <w:szCs w:val="22"/>
        </w:rPr>
        <w:t xml:space="preserve">delve</w:t>
      </w:r>
      <w:r>
        <w:rPr>
          <w:rFonts w:ascii="DejaVu Serif" w:cs="DejaVu Serif" w:eastAsia="DejaVu Serif" w:hAnsi="DejaVu Serif"/>
          <w:i w:val="false"/>
          <w:iCs w:val="false"/>
          <w:color w:val="1A1A1A"/>
          <w:sz w:val="22"/>
          <w:szCs w:val="22"/>
        </w:rPr>
        <w:t xml:space="preserve">, </w:t>
      </w:r>
      <w:r>
        <w:rPr>
          <w:rFonts w:ascii="DejaVu Serif" w:cs="DejaVu Serif" w:eastAsia="DejaVu Serif" w:hAnsi="DejaVu Serif"/>
          <w:i/>
          <w:iCs/>
          <w:color w:val="1A1A1A"/>
          <w:sz w:val="22"/>
          <w:szCs w:val="22"/>
        </w:rPr>
        <w:t xml:space="preserve">underscore</w:t>
      </w:r>
      <w:r>
        <w:rPr>
          <w:rFonts w:ascii="DejaVu Serif" w:cs="DejaVu Serif" w:eastAsia="DejaVu Serif" w:hAnsi="DejaVu Serif"/>
          <w:i w:val="false"/>
          <w:iCs w:val="false"/>
          <w:color w:val="1A1A1A"/>
          <w:sz w:val="22"/>
          <w:szCs w:val="22"/>
        </w:rPr>
        <w:t xml:space="preserve">, </w:t>
      </w:r>
      <w:r>
        <w:rPr>
          <w:rFonts w:ascii="DejaVu Serif" w:cs="DejaVu Serif" w:eastAsia="DejaVu Serif" w:hAnsi="DejaVu Serif"/>
          <w:i/>
          <w:iCs/>
          <w:color w:val="1A1A1A"/>
          <w:sz w:val="22"/>
          <w:szCs w:val="22"/>
        </w:rPr>
        <w:t xml:space="preserve">intricate</w:t>
      </w:r>
      <w:r>
        <w:rPr>
          <w:rFonts w:ascii="DejaVu Serif" w:cs="DejaVu Serif" w:eastAsia="DejaVu Serif" w:hAnsi="DejaVu Serif"/>
          <w:i w:val="false"/>
          <w:iCs w:val="false"/>
          <w:color w:val="1A1A1A"/>
          <w:sz w:val="22"/>
          <w:szCs w:val="22"/>
        </w:rPr>
        <w:t xml:space="preserve">, </w:t>
      </w:r>
      <w:r>
        <w:rPr>
          <w:rFonts w:ascii="DejaVu Serif" w:cs="DejaVu Serif" w:eastAsia="DejaVu Serif" w:hAnsi="DejaVu Serif"/>
          <w:i/>
          <w:iCs/>
          <w:color w:val="1A1A1A"/>
          <w:sz w:val="22"/>
          <w:szCs w:val="22"/>
        </w:rPr>
        <w:t xml:space="preserve">pivotal</w:t>
      </w:r>
      <w:r>
        <w:rPr>
          <w:rFonts w:ascii="DejaVu Serif" w:cs="DejaVu Serif" w:eastAsia="DejaVu Serif" w:hAnsi="DejaVu Serif"/>
          <w:i w:val="false"/>
          <w:iCs w:val="false"/>
          <w:color w:val="1A1A1A"/>
          <w:sz w:val="22"/>
          <w:szCs w:val="22"/>
        </w:rPr>
        <w:t xml:space="preserve">, </w:t>
      </w:r>
      <w:r>
        <w:rPr>
          <w:rFonts w:ascii="DejaVu Serif" w:cs="DejaVu Serif" w:eastAsia="DejaVu Serif" w:hAnsi="DejaVu Serif"/>
          <w:i/>
          <w:iCs/>
          <w:color w:val="1A1A1A"/>
          <w:sz w:val="22"/>
          <w:szCs w:val="22"/>
        </w:rPr>
        <w:t xml:space="preserve">showcasing</w:t>
      </w:r>
      <w:r>
        <w:rPr>
          <w:rFonts w:ascii="DejaVu Serif" w:cs="DejaVu Serif" w:eastAsia="DejaVu Serif" w:hAnsi="DejaVu Serif"/>
          <w:i w:val="false"/>
          <w:iCs w:val="false"/>
          <w:color w:val="1A1A1A"/>
          <w:sz w:val="22"/>
          <w:szCs w:val="22"/>
        </w:rPr>
        <w:t xml:space="preserve">, </w:t>
      </w:r>
      <w:r>
        <w:rPr>
          <w:rFonts w:ascii="DejaVu Serif" w:cs="DejaVu Serif" w:eastAsia="DejaVu Serif" w:hAnsi="DejaVu Serif"/>
          <w:i/>
          <w:iCs/>
          <w:color w:val="1A1A1A"/>
          <w:sz w:val="22"/>
          <w:szCs w:val="22"/>
        </w:rPr>
        <w:t xml:space="preserve">meticulous</w:t>
      </w:r>
      <w:r>
        <w:rPr>
          <w:rFonts w:ascii="DejaVu Serif" w:cs="DejaVu Serif" w:eastAsia="DejaVu Serif" w:hAnsi="DejaVu Serif"/>
          <w:i w:val="false"/>
          <w:iCs w:val="false"/>
          <w:color w:val="1A1A1A"/>
          <w:sz w:val="22"/>
          <w:szCs w:val="22"/>
        </w:rPr>
        <w:t xml:space="preserve">, and about thirty more) and counted the fraction of abstracts each year that contain at least one of them. As a check, I did the same for a set of neutral astronomy words like </w:t>
      </w:r>
      <w:r>
        <w:rPr>
          <w:rFonts w:ascii="DejaVu Serif" w:cs="DejaVu Serif" w:eastAsia="DejaVu Serif" w:hAnsi="DejaVu Serif"/>
          <w:i/>
          <w:iCs/>
          <w:color w:val="1A1A1A"/>
          <w:sz w:val="22"/>
          <w:szCs w:val="22"/>
        </w:rPr>
        <w:t xml:space="preserve">observed</w:t>
      </w:r>
      <w:r>
        <w:rPr>
          <w:rFonts w:ascii="DejaVu Serif" w:cs="DejaVu Serif" w:eastAsia="DejaVu Serif" w:hAnsi="DejaVu Serif"/>
          <w:i w:val="false"/>
          <w:iCs w:val="false"/>
          <w:color w:val="1A1A1A"/>
          <w:sz w:val="22"/>
          <w:szCs w:val="22"/>
        </w:rPr>
        <w:t xml:space="preserve">, </w:t>
      </w:r>
      <w:r>
        <w:rPr>
          <w:rFonts w:ascii="DejaVu Serif" w:cs="DejaVu Serif" w:eastAsia="DejaVu Serif" w:hAnsi="DejaVu Serif"/>
          <w:i/>
          <w:iCs/>
          <w:color w:val="1A1A1A"/>
          <w:sz w:val="22"/>
          <w:szCs w:val="22"/>
        </w:rPr>
        <w:t xml:space="preserve">measured</w:t>
      </w:r>
      <w:r>
        <w:rPr>
          <w:rFonts w:ascii="DejaVu Serif" w:cs="DejaVu Serif" w:eastAsia="DejaVu Serif" w:hAnsi="DejaVu Serif"/>
          <w:i w:val="false"/>
          <w:iCs w:val="false"/>
          <w:color w:val="1A1A1A"/>
          <w:sz w:val="22"/>
          <w:szCs w:val="22"/>
        </w:rPr>
        <w:t xml:space="preserve">, and </w:t>
      </w:r>
      <w:r>
        <w:rPr>
          <w:rFonts w:ascii="DejaVu Serif" w:cs="DejaVu Serif" w:eastAsia="DejaVu Serif" w:hAnsi="DejaVu Serif"/>
          <w:i/>
          <w:iCs/>
          <w:color w:val="1A1A1A"/>
          <w:sz w:val="22"/>
          <w:szCs w:val="22"/>
        </w:rPr>
        <w:t xml:space="preserve">galaxy</w:t>
      </w:r>
      <w:r>
        <w:rPr>
          <w:rFonts w:ascii="DejaVu Serif" w:cs="DejaVu Serif" w:eastAsia="DejaVu Serif" w:hAnsi="DejaVu Serif"/>
          <w:i w:val="false"/>
          <w:iCs w:val="false"/>
          <w:color w:val="1A1A1A"/>
          <w:sz w:val="22"/>
          <w:szCs w:val="22"/>
        </w:rPr>
        <w:t xml:space="preserve">, which should not care about chatbots.</w:t>
      </w:r>
    </w:p>
    <w:p>
      <w:pPr>
        <w:spacing w:after="40" w:before="16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238500"/>
                    </a:xfrm>
                    <a:prstGeom prst="rect">
                      <a:avLst/>
                    </a:prstGeom>
                  </pic:spPr>
                </pic:pic>
              </a:graphicData>
            </a:graphic>
          </wp:inline>
        </w:drawing>
      </w:r>
    </w:p>
    <w:p>
      <w:pPr>
        <w:spacing w:after="160"/>
        <w:jc w:val="center"/>
      </w:pPr>
      <w:r>
        <w:rPr>
          <w:rFonts w:ascii="DejaVu Serif" w:cs="DejaVu Serif" w:eastAsia="DejaVu Serif" w:hAnsi="DejaVu Serif"/>
          <w:i/>
          <w:iCs/>
          <w:color w:val="1A1A1A"/>
          <w:sz w:val="18"/>
          <w:szCs w:val="18"/>
        </w:rPr>
        <w:t xml:space="preserve">Figure 1: The share of astro-ph abstracts containing a chatbot marker word (orange) sits near 1.5% for years, then rises after ChatGPT to about 5.8% by 2025. The neutral control words (blue) stay flat over the same period. Both curves are per-abstract fractions, so the figure ends at the last full year, 2025.</w:t>
      </w:r>
    </w:p>
    <w:p>
      <w:pPr>
        <w:spacing w:after="120" w:line="276"/>
        <w:jc w:val="both"/>
      </w:pPr>
      <w:r>
        <w:rPr>
          <w:rFonts w:ascii="DejaVu Serif" w:cs="DejaVu Serif" w:eastAsia="DejaVu Serif" w:hAnsi="DejaVu Serif"/>
          <w:i w:val="false"/>
          <w:iCs w:val="false"/>
          <w:color w:val="1A1A1A"/>
          <w:sz w:val="22"/>
          <w:szCs w:val="22"/>
        </w:rPr>
        <w:t xml:space="preserve">The control line is the point of the figure. If both lines moved together, the rise would just mean that abstracts changed for some general reason. Instead, the neutral words hold steady near 13% while the marker words go from about 1.5% to 5.8%. The change is specific to the words that chatbots favor.</w:t>
      </w:r>
    </w:p>
    <w:p>
      <w:pPr>
        <w:spacing w:after="100" w:before="300"/>
      </w:pPr>
      <w:r>
        <w:rPr>
          <w:rFonts w:ascii="DejaVu Serif" w:cs="DejaVu Serif" w:eastAsia="DejaVu Serif" w:hAnsi="DejaVu Serif"/>
          <w:b/>
          <w:bCs/>
          <w:color w:val="1A1A1A"/>
          <w:sz w:val="28"/>
          <w:szCs w:val="28"/>
        </w:rPr>
        <w:t xml:space="preserve">The word that gave the game away, then went quiet</w:t>
      </w:r>
    </w:p>
    <w:p>
      <w:pPr>
        <w:spacing w:after="120" w:line="276"/>
        <w:jc w:val="both"/>
      </w:pPr>
      <w:r>
        <w:rPr>
          <w:rFonts w:ascii="DejaVu Serif" w:cs="DejaVu Serif" w:eastAsia="DejaVu Serif" w:hAnsi="DejaVu Serif"/>
          <w:i w:val="false"/>
          <w:iCs w:val="false"/>
          <w:color w:val="1A1A1A"/>
          <w:sz w:val="22"/>
          <w:szCs w:val="22"/>
        </w:rPr>
        <w:t xml:space="preserve">Here is where it gets more interesting. In the middle of 2024, </w:t>
      </w:r>
      <w:r>
        <w:rPr>
          <w:rFonts w:ascii="DejaVu Serif" w:cs="DejaVu Serif" w:eastAsia="DejaVu Serif" w:hAnsi="DejaVu Serif"/>
          <w:i/>
          <w:iCs/>
          <w:color w:val="1A1A1A"/>
          <w:sz w:val="22"/>
          <w:szCs w:val="22"/>
        </w:rPr>
        <w:t xml:space="preserve">delve</w:t>
      </w:r>
      <w:r>
        <w:rPr>
          <w:rFonts w:ascii="DejaVu Serif" w:cs="DejaVu Serif" w:eastAsia="DejaVu Serif" w:hAnsi="DejaVu Serif"/>
          <w:i w:val="false"/>
          <w:iCs w:val="false"/>
          <w:color w:val="1A1A1A"/>
          <w:sz w:val="22"/>
          <w:szCs w:val="22"/>
        </w:rPr>
        <w:t xml:space="preserve"> became a running joke online as the word that gives away chatbot text. Watch what happens next.</w:t>
      </w:r>
    </w:p>
    <w:p>
      <w:pPr>
        <w:spacing w:after="40" w:before="160"/>
        <w:jc w:val="center"/>
      </w:pPr>
      <w:r>
        <w:drawing>
          <wp:inline distT="0" distB="0" distL="0" distR="0">
            <wp:extent cx="55245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4219575"/>
                    </a:xfrm>
                    <a:prstGeom prst="rect">
                      <a:avLst/>
                    </a:prstGeom>
                  </pic:spPr>
                </pic:pic>
              </a:graphicData>
            </a:graphic>
          </wp:inline>
        </w:drawing>
      </w:r>
    </w:p>
    <w:p>
      <w:pPr>
        <w:spacing w:after="160"/>
        <w:jc w:val="center"/>
      </w:pPr>
      <w:r>
        <w:rPr>
          <w:rFonts w:ascii="DejaVu Serif" w:cs="DejaVu Serif" w:eastAsia="DejaVu Serif" w:hAnsi="DejaVu Serif"/>
          <w:i/>
          <w:iCs/>
          <w:color w:val="1A1A1A"/>
          <w:sz w:val="18"/>
          <w:szCs w:val="18"/>
        </w:rPr>
        <w:t xml:space="preserve">Figure 2: Top: the share of abstracts with any marker word, by quarter, keeps climbing. Bottom: individual words. "delve" (orange) peaks in early 2024 and then falls back toward where it started, while less famous words like "underscore" and "leveraging" keep rising.</w:t>
      </w:r>
    </w:p>
    <w:p>
      <w:pPr>
        <w:spacing w:after="120" w:line="276"/>
        <w:jc w:val="both"/>
      </w:pPr>
      <w:r>
        <w:rPr>
          <w:rFonts w:ascii="DejaVu Serif" w:cs="DejaVu Serif" w:eastAsia="DejaVu Serif" w:hAnsi="DejaVu Serif"/>
          <w:i w:val="false"/>
          <w:iCs w:val="false"/>
          <w:color w:val="1A1A1A"/>
          <w:sz w:val="22"/>
          <w:szCs w:val="22"/>
        </w:rPr>
        <w:t xml:space="preserve">Once </w:t>
      </w:r>
      <w:r>
        <w:rPr>
          <w:rFonts w:ascii="DejaVu Serif" w:cs="DejaVu Serif" w:eastAsia="DejaVu Serif" w:hAnsi="DejaVu Serif"/>
          <w:i/>
          <w:iCs/>
          <w:color w:val="1A1A1A"/>
          <w:sz w:val="22"/>
          <w:szCs w:val="22"/>
        </w:rPr>
        <w:t xml:space="preserve">delve</w:t>
      </w:r>
      <w:r>
        <w:rPr>
          <w:rFonts w:ascii="DejaVu Serif" w:cs="DejaVu Serif" w:eastAsia="DejaVu Serif" w:hAnsi="DejaVu Serif"/>
          <w:i w:val="false"/>
          <w:iCs w:val="false"/>
          <w:color w:val="1A1A1A"/>
          <w:sz w:val="22"/>
          <w:szCs w:val="22"/>
        </w:rPr>
        <w:t xml:space="preserve"> was known, it went away. Authors, and the tools themselves, stopped using it. But the top panel shows that the overall marker rate did not fall with it. Other words took over the load. </w:t>
      </w:r>
      <w:hyperlink w:history="1" r:id="rIdpnxcuess-3liso_oqbt0a">
        <w:r>
          <w:rPr>
            <w:rFonts w:ascii="DejaVu Serif" w:cs="DejaVu Serif" w:eastAsia="DejaVu Serif" w:hAnsi="DejaVu Serif"/>
            <w:i w:val="false"/>
            <w:iCs w:val="false"/>
            <w:color w:val="0563C1"/>
            <w:sz w:val="22"/>
            <w:szCs w:val="22"/>
            <w:u w:val="single"/>
          </w:rPr>
          <w:t xml:space="preserve">Earlier work</w:t>
        </w:r>
      </w:hyperlink>
      <w:r>
        <w:rPr>
          <w:rFonts w:ascii="DejaVu Serif" w:cs="DejaVu Serif" w:eastAsia="DejaVu Serif" w:hAnsi="DejaVu Serif"/>
          <w:i w:val="false"/>
          <w:iCs w:val="false"/>
          <w:color w:val="1A1A1A"/>
          <w:sz w:val="22"/>
          <w:szCs w:val="22"/>
        </w:rPr>
        <w:t xml:space="preserve"> found the same pattern across all of arXiv, and astronomy follows it closely.</w:t>
      </w:r>
    </w:p>
    <w:p>
      <w:pPr>
        <w:spacing w:after="100" w:before="300"/>
      </w:pPr>
      <w:r>
        <w:rPr>
          <w:rFonts w:ascii="DejaVu Serif" w:cs="DejaVu Serif" w:eastAsia="DejaVu Serif" w:hAnsi="DejaVu Serif"/>
          <w:b/>
          <w:bCs/>
          <w:color w:val="1A1A1A"/>
          <w:sz w:val="28"/>
          <w:szCs w:val="28"/>
        </w:rPr>
        <w:t xml:space="preserve">Letting the data pick the words</w:t>
      </w:r>
    </w:p>
    <w:p>
      <w:pPr>
        <w:spacing w:after="120" w:line="276"/>
        <w:jc w:val="both"/>
      </w:pPr>
      <w:r>
        <w:rPr>
          <w:rFonts w:ascii="DejaVu Serif" w:cs="DejaVu Serif" w:eastAsia="DejaVu Serif" w:hAnsi="DejaVu Serif"/>
          <w:i w:val="false"/>
          <w:iCs w:val="false"/>
          <w:color w:val="1A1A1A"/>
          <w:sz w:val="22"/>
          <w:szCs w:val="22"/>
        </w:rPr>
        <w:t xml:space="preserve">Importing a word list from computer science and biomedicine invites a fair question: what if astronomy is different? So, I threw out the list and let the data choose. I took every word, measured how much more common it became in 2024 to 2026 than in 2018 to 2021, and ranked the biggest movers.</w:t>
      </w:r>
    </w:p>
    <w:p>
      <w:pPr>
        <w:spacing w:after="40" w:before="160"/>
        <w:jc w:val="center"/>
      </w:pPr>
      <w:r>
        <w:drawing>
          <wp:inline distT="0" distB="0" distL="0" distR="0">
            <wp:extent cx="5524500"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991100"/>
                    </a:xfrm>
                    <a:prstGeom prst="rect">
                      <a:avLst/>
                    </a:prstGeom>
                  </pic:spPr>
                </pic:pic>
              </a:graphicData>
            </a:graphic>
          </wp:inline>
        </w:drawing>
      </w:r>
    </w:p>
    <w:p>
      <w:pPr>
        <w:spacing w:after="160"/>
        <w:jc w:val="center"/>
      </w:pPr>
      <w:r>
        <w:rPr>
          <w:rFonts w:ascii="DejaVu Serif" w:cs="DejaVu Serif" w:eastAsia="DejaVu Serif" w:hAnsi="DejaVu Serif"/>
          <w:i/>
          <w:iCs/>
          <w:color w:val="1A1A1A"/>
          <w:sz w:val="18"/>
          <w:szCs w:val="18"/>
        </w:rPr>
        <w:t xml:space="preserve">Figure 3: The words whose frequency rose the most in astro-ph, ranked by ratio. They split into two groups. Blue words are new telescopes and surveys (</w:t>
      </w:r>
      <w:hyperlink w:history="1" r:id="rIdl_ahmbvxsf1hx5ln_kpnt">
        <w:r>
          <w:rPr>
            <w:rFonts w:ascii="DejaVu Serif" w:cs="DejaVu Serif" w:eastAsia="DejaVu Serif" w:hAnsi="DejaVu Serif"/>
            <w:i/>
            <w:iCs/>
            <w:color w:val="0563C1"/>
            <w:sz w:val="18"/>
            <w:szCs w:val="18"/>
            <w:u w:val="single"/>
          </w:rPr>
          <w:t xml:space="preserve">JWST</w:t>
        </w:r>
      </w:hyperlink>
      <w:r>
        <w:rPr>
          <w:rFonts w:ascii="DejaVu Serif" w:cs="DejaVu Serif" w:eastAsia="DejaVu Serif" w:hAnsi="DejaVu Serif"/>
          <w:i/>
          <w:iCs/>
          <w:color w:val="1A1A1A"/>
          <w:sz w:val="18"/>
          <w:szCs w:val="18"/>
        </w:rPr>
        <w:t xml:space="preserve">'s NIRCam, MIRI, NIRSpec, the </w:t>
      </w:r>
      <w:hyperlink w:history="1" r:id="rId7e_1acypm2gt6rncd78d8">
        <w:r>
          <w:rPr>
            <w:rFonts w:ascii="DejaVu Serif" w:cs="DejaVu Serif" w:eastAsia="DejaVu Serif" w:hAnsi="DejaVu Serif"/>
            <w:i/>
            <w:iCs/>
            <w:color w:val="0563C1"/>
            <w:sz w:val="18"/>
            <w:szCs w:val="18"/>
            <w:u w:val="single"/>
          </w:rPr>
          <w:t xml:space="preserve">DESI survey</w:t>
        </w:r>
      </w:hyperlink>
      <w:r>
        <w:rPr>
          <w:rFonts w:ascii="DejaVu Serif" w:cs="DejaVu Serif" w:eastAsia="DejaVu Serif" w:hAnsi="DejaVu Serif"/>
          <w:i/>
          <w:iCs/>
          <w:color w:val="1A1A1A"/>
          <w:sz w:val="18"/>
          <w:szCs w:val="18"/>
        </w:rPr>
        <w:t xml:space="preserve">), real astronomy events. Red words are chatbot-style verbs and adjectives (leveraging, pivotal, intricate, highlighting).</w:t>
      </w:r>
    </w:p>
    <w:p>
      <w:pPr>
        <w:spacing w:after="120" w:line="276"/>
        <w:jc w:val="both"/>
      </w:pPr>
      <w:r>
        <w:rPr>
          <w:rFonts w:ascii="DejaVu Serif" w:cs="DejaVu Serif" w:eastAsia="DejaVu Serif" w:hAnsi="DejaVu Serif"/>
          <w:i w:val="false"/>
          <w:iCs w:val="false"/>
          <w:color w:val="1A1A1A"/>
          <w:sz w:val="22"/>
          <w:szCs w:val="22"/>
        </w:rPr>
        <w:t xml:space="preserve">The list sorts itself into two families. One family is names of instruments and surveys that came online in these years, which is exactly what you would want a working method to catch. The other family is the same style words that showed up in computer science and biomedicine, now found in astronomy on their own terms, sitting right next to the new telescopes. The imported word list was not needed. Astronomy's own text points at the same words.</w:t>
      </w:r>
    </w:p>
    <w:p>
      <w:pPr>
        <w:spacing w:after="100" w:before="300"/>
      </w:pPr>
      <w:r>
        <w:rPr>
          <w:rFonts w:ascii="DejaVu Serif" w:cs="DejaVu Serif" w:eastAsia="DejaVu Serif" w:hAnsi="DejaVu Serif"/>
          <w:b/>
          <w:bCs/>
          <w:color w:val="1A1A1A"/>
          <w:sz w:val="28"/>
          <w:szCs w:val="28"/>
        </w:rPr>
        <w:t xml:space="preserve">Putting a number on it</w:t>
      </w:r>
    </w:p>
    <w:p>
      <w:pPr>
        <w:spacing w:after="120" w:line="276"/>
        <w:jc w:val="both"/>
      </w:pPr>
      <w:r>
        <w:rPr>
          <w:rFonts w:ascii="DejaVu Serif" w:cs="DejaVu Serif" w:eastAsia="DejaVu Serif" w:hAnsi="DejaVu Serif"/>
          <w:i w:val="false"/>
          <w:iCs w:val="false"/>
          <w:color w:val="1A1A1A"/>
          <w:sz w:val="22"/>
          <w:szCs w:val="22"/>
        </w:rPr>
        <w:t xml:space="preserve">So, what is the fraction for astronomy? I used a conservative approach: count the share of 2024 to 2026 abstracts that contain at least one marker word and subtract the pre-2022 baseline. That difference is a floor, not the true value, because a chatbot-edited abstract need not contain any word from a short list, and because I subtract off the human baseline.</w:t>
      </w:r>
    </w:p>
    <w:p>
      <w:pPr>
        <w:spacing w:after="120" w:line="276"/>
        <w:jc w:val="both"/>
      </w:pPr>
      <w:r>
        <w:rPr>
          <w:rFonts w:ascii="DejaVu Serif" w:cs="DejaVu Serif" w:eastAsia="DejaVu Serif" w:hAnsi="DejaVu Serif"/>
          <w:i w:val="false"/>
          <w:iCs w:val="false"/>
          <w:color w:val="1A1A1A"/>
          <w:sz w:val="22"/>
          <w:szCs w:val="22"/>
        </w:rPr>
        <w:t xml:space="preserve">That floor is about 4.3% of 2025 abstracts. The real figure is higher, since the method only catches abstracts that happen to keep one of the listed words.</w:t>
      </w:r>
    </w:p>
    <w:p>
      <w:pPr>
        <w:spacing w:after="40" w:before="160"/>
        <w:jc w:val="center"/>
      </w:pPr>
      <w:r>
        <w:drawing>
          <wp:inline distT="0" distB="0" distL="0" distR="0">
            <wp:extent cx="5524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333625"/>
                    </a:xfrm>
                    <a:prstGeom prst="rect">
                      <a:avLst/>
                    </a:prstGeom>
                  </pic:spPr>
                </pic:pic>
              </a:graphicData>
            </a:graphic>
          </wp:inline>
        </w:drawing>
      </w:r>
    </w:p>
    <w:p>
      <w:pPr>
        <w:spacing w:after="160"/>
        <w:jc w:val="center"/>
      </w:pPr>
      <w:r>
        <w:rPr>
          <w:rFonts w:ascii="DejaVu Serif" w:cs="DejaVu Serif" w:eastAsia="DejaVu Serif" w:hAnsi="DejaVu Serif"/>
          <w:i/>
          <w:iCs/>
          <w:color w:val="1A1A1A"/>
          <w:sz w:val="18"/>
          <w:szCs w:val="18"/>
        </w:rPr>
        <w:t xml:space="preserve">Figure 5: Left, the gap in 2025 astronomy between the estimated share of abstracts touched by a chatbot (about 4.3%, a lower bound) and the share that say so. Right, how the astronomy floor sits against published figures for other fields.</w:t>
      </w:r>
    </w:p>
    <w:p>
      <w:pPr>
        <w:spacing w:after="120" w:line="276"/>
        <w:jc w:val="both"/>
      </w:pPr>
      <w:r>
        <w:rPr>
          <w:rFonts w:ascii="DejaVu Serif" w:cs="DejaVu Serif" w:eastAsia="DejaVu Serif" w:hAnsi="DejaVu Serif"/>
          <w:i w:val="false"/>
          <w:iCs w:val="false"/>
          <w:color w:val="1A1A1A"/>
          <w:sz w:val="22"/>
          <w:szCs w:val="22"/>
        </w:rPr>
        <w:t xml:space="preserve">Where does astronomy land? Below computer science and biomedicine, above nothing that has been measured, and in the same range as physics and mathematics. Given that this is a floor, astronomy is likely in the same neighborhood as the rest of science: a few percent to low double digits of abstracts with some chatbot help.</w:t>
      </w:r>
    </w:p>
    <w:p>
      <w:pPr>
        <w:spacing w:after="100" w:before="300"/>
      </w:pPr>
      <w:r>
        <w:rPr>
          <w:rFonts w:ascii="DejaVu Serif" w:cs="DejaVu Serif" w:eastAsia="DejaVu Serif" w:hAnsi="DejaVu Serif"/>
          <w:b/>
          <w:bCs/>
          <w:color w:val="1A1A1A"/>
          <w:sz w:val="28"/>
          <w:szCs w:val="28"/>
        </w:rPr>
        <w:t xml:space="preserve">Using it and saying so are not the same</w:t>
      </w:r>
    </w:p>
    <w:p>
      <w:pPr>
        <w:spacing w:after="120" w:line="276"/>
        <w:jc w:val="both"/>
      </w:pPr>
      <w:r>
        <w:rPr>
          <w:rFonts w:ascii="DejaVu Serif" w:cs="DejaVu Serif" w:eastAsia="DejaVu Serif" w:hAnsi="DejaVu Serif"/>
          <w:i w:val="false"/>
          <w:iCs w:val="false"/>
          <w:color w:val="1A1A1A"/>
          <w:sz w:val="22"/>
          <w:szCs w:val="22"/>
        </w:rPr>
        <w:t xml:space="preserve">If a few percent of abstracts have chatbot help, how many authors mention it? </w:t>
      </w:r>
      <w:hyperlink w:history="1" r:id="rIdi9p7n6plccdohyim0ynxf">
        <w:r>
          <w:rPr>
            <w:rFonts w:ascii="DejaVu Serif" w:cs="DejaVu Serif" w:eastAsia="DejaVu Serif" w:hAnsi="DejaVu Serif"/>
            <w:i w:val="false"/>
            <w:iCs w:val="false"/>
            <w:color w:val="0563C1"/>
            <w:sz w:val="22"/>
            <w:szCs w:val="22"/>
            <w:u w:val="single"/>
          </w:rPr>
          <w:t xml:space="preserve">NASA ADS</w:t>
        </w:r>
      </w:hyperlink>
      <w:r>
        <w:rPr>
          <w:rFonts w:ascii="DejaVu Serif" w:cs="DejaVu Serif" w:eastAsia="DejaVu Serif" w:hAnsi="DejaVu Serif"/>
          <w:i w:val="false"/>
          <w:iCs w:val="false"/>
          <w:color w:val="1A1A1A"/>
          <w:sz w:val="22"/>
          <w:szCs w:val="22"/>
        </w:rPr>
        <w:t xml:space="preserve"> lets you search the acknowledgments section of papers, which is where people note the tools they used. I searched astronomy papers each year for clear terms: ChatGPT, GPT-4, "large language model", </w:t>
      </w:r>
      <w:hyperlink w:history="1" r:id="rIdnvsrqxann0unaop8wayhz">
        <w:r>
          <w:rPr>
            <w:rFonts w:ascii="DejaVu Serif" w:cs="DejaVu Serif" w:eastAsia="DejaVu Serif" w:hAnsi="DejaVu Serif"/>
            <w:i w:val="false"/>
            <w:iCs w:val="false"/>
            <w:color w:val="0563C1"/>
            <w:sz w:val="22"/>
            <w:szCs w:val="22"/>
            <w:u w:val="single"/>
          </w:rPr>
          <w:t xml:space="preserve">GitHub Copilot</w:t>
        </w:r>
      </w:hyperlink>
      <w:r>
        <w:rPr>
          <w:rFonts w:ascii="DejaVu Serif" w:cs="DejaVu Serif" w:eastAsia="DejaVu Serif" w:hAnsi="DejaVu Serif"/>
          <w:i w:val="false"/>
          <w:iCs w:val="false"/>
          <w:color w:val="1A1A1A"/>
          <w:sz w:val="22"/>
          <w:szCs w:val="22"/>
        </w:rPr>
        <w:t xml:space="preserve">. I left out words like "Gemini", which in astronomy usually means the </w:t>
      </w:r>
      <w:hyperlink w:history="1" r:id="rIdqcikui0wfnd8bgs8nj84j">
        <w:r>
          <w:rPr>
            <w:rFonts w:ascii="DejaVu Serif" w:cs="DejaVu Serif" w:eastAsia="DejaVu Serif" w:hAnsi="DejaVu Serif"/>
            <w:i w:val="false"/>
            <w:iCs w:val="false"/>
            <w:color w:val="0563C1"/>
            <w:sz w:val="22"/>
            <w:szCs w:val="22"/>
            <w:u w:val="single"/>
          </w:rPr>
          <w:t xml:space="preserve">Gemini Observatory</w:t>
        </w:r>
      </w:hyperlink>
      <w:r>
        <w:rPr>
          <w:rFonts w:ascii="DejaVu Serif" w:cs="DejaVu Serif" w:eastAsia="DejaVu Serif" w:hAnsi="DejaVu Serif"/>
          <w:i w:val="false"/>
          <w:iCs w:val="false"/>
          <w:color w:val="1A1A1A"/>
          <w:sz w:val="22"/>
          <w:szCs w:val="22"/>
        </w:rPr>
        <w:t xml:space="preserve">, and "Claude", which is often a person's name.</w:t>
      </w:r>
    </w:p>
    <w:p>
      <w:pPr>
        <w:spacing w:after="40" w:before="160"/>
        <w:jc w:val="center"/>
      </w:pPr>
      <w:r>
        <w:drawing>
          <wp:inline distT="0" distB="0" distL="0" distR="0">
            <wp:extent cx="5524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190750"/>
                    </a:xfrm>
                    <a:prstGeom prst="rect">
                      <a:avLst/>
                    </a:prstGeom>
                  </pic:spPr>
                </pic:pic>
              </a:graphicData>
            </a:graphic>
          </wp:inline>
        </w:drawing>
      </w:r>
    </w:p>
    <w:p>
      <w:pPr>
        <w:spacing w:after="160"/>
        <w:jc w:val="center"/>
      </w:pPr>
      <w:r>
        <w:rPr>
          <w:rFonts w:ascii="DejaVu Serif" w:cs="DejaVu Serif" w:eastAsia="DejaVu Serif" w:hAnsi="DejaVu Serif"/>
          <w:i/>
          <w:iCs/>
          <w:color w:val="1A1A1A"/>
          <w:sz w:val="18"/>
          <w:szCs w:val="18"/>
        </w:rPr>
        <w:t xml:space="preserve">Figure 4: Left, the count of astronomy papers each year that mention a chatbot in the text (blue) or in the acknowledgments (orange). The count is exactly zero before 2023, then goes up. Right, the same as a share of all astronomy papers, which stays under 1%.</w:t>
      </w:r>
    </w:p>
    <w:p>
      <w:pPr>
        <w:spacing w:after="120" w:line="276"/>
        <w:jc w:val="both"/>
      </w:pPr>
      <w:r>
        <w:rPr>
          <w:rFonts w:ascii="DejaVu Serif" w:cs="DejaVu Serif" w:eastAsia="DejaVu Serif" w:hAnsi="DejaVu Serif"/>
          <w:i w:val="false"/>
          <w:iCs w:val="false"/>
          <w:color w:val="1A1A1A"/>
          <w:sz w:val="22"/>
          <w:szCs w:val="22"/>
        </w:rPr>
        <w:t xml:space="preserve">The count starts at zero before 2023, which is a good sign that the search is clean. It then goes up every year. But as a share of all astronomy papers it is still under 1%. In 2025, about 0.20% of papers noted a chatbot in the acknowledgments, and about 0.67% mentioned one anywhere in the text. Set that against the 4.3% floor from the word counting. Use is common. Saying so is rare.</w:t>
      </w:r>
    </w:p>
    <w:p>
      <w:pPr>
        <w:spacing w:after="100" w:before="300"/>
      </w:pPr>
      <w:r>
        <w:rPr>
          <w:rFonts w:ascii="DejaVu Serif" w:cs="DejaVu Serif" w:eastAsia="DejaVu Serif" w:hAnsi="DejaVu Serif"/>
          <w:b/>
          <w:bCs/>
          <w:color w:val="1A1A1A"/>
          <w:sz w:val="28"/>
          <w:szCs w:val="28"/>
        </w:rPr>
        <w:t xml:space="preserve">The ladder of ways to catch it</w:t>
      </w:r>
    </w:p>
    <w:p>
      <w:pPr>
        <w:spacing w:after="120" w:line="276"/>
        <w:jc w:val="both"/>
      </w:pPr>
      <w:r>
        <w:rPr>
          <w:rFonts w:ascii="DejaVu Serif" w:cs="DejaVu Serif" w:eastAsia="DejaVu Serif" w:hAnsi="DejaVu Serif"/>
          <w:i w:val="false"/>
          <w:iCs w:val="false"/>
          <w:color w:val="1A1A1A"/>
          <w:sz w:val="22"/>
          <w:szCs w:val="22"/>
        </w:rPr>
        <w:t xml:space="preserve">I tried one more thing. arXiv posts the </w:t>
      </w:r>
      <w:hyperlink w:history="1" r:id="rIdnhilpzs0jccmyolimi_ha">
        <w:r>
          <w:rPr>
            <w:rFonts w:ascii="DejaVu Serif" w:cs="DejaVu Serif" w:eastAsia="DejaVu Serif" w:hAnsi="DejaVu Serif"/>
            <w:i w:val="false"/>
            <w:iCs w:val="false"/>
            <w:color w:val="0563C1"/>
            <w:sz w:val="22"/>
            <w:szCs w:val="22"/>
            <w:u w:val="single"/>
          </w:rPr>
          <w:t xml:space="preserve">LaTeX</w:t>
        </w:r>
      </w:hyperlink>
      <w:r>
        <w:rPr>
          <w:rFonts w:ascii="DejaVu Serif" w:cs="DejaVu Serif" w:eastAsia="DejaVu Serif" w:hAnsi="DejaVu Serif"/>
          <w:i w:val="false"/>
          <w:iCs w:val="false"/>
          <w:color w:val="1A1A1A"/>
          <w:sz w:val="22"/>
          <w:szCs w:val="22"/>
        </w:rPr>
        <w:t xml:space="preserve"> source of most papers, not just the final PDF. Sometimes a chatbot's boilerplate gets pasted into that source and left in a comment that never shows up in the PDF, lines like "as an AI language model". I downloaded the source of 3,950 papers and searched for these leftovers.</w:t>
      </w:r>
    </w:p>
    <w:p>
      <w:pPr>
        <w:spacing w:after="120" w:line="276"/>
        <w:jc w:val="both"/>
      </w:pPr>
      <w:r>
        <w:rPr>
          <w:rFonts w:ascii="DejaVu Serif" w:cs="DejaVu Serif" w:eastAsia="DejaVu Serif" w:hAnsi="DejaVu Serif"/>
          <w:i w:val="false"/>
          <w:iCs w:val="false"/>
          <w:color w:val="1A1A1A"/>
          <w:sz w:val="22"/>
          <w:szCs w:val="22"/>
        </w:rPr>
        <w:t xml:space="preserve">I found almost none. Across the recent papers, the rate of clear leftovers is about 0.13%. Two of the handful of hits were papers that study chatbots as a research topic, not writing slips. One was a real leftover, a comment noting that ChatGPT had been used to format author affiliations. That is it.</w:t>
      </w:r>
    </w:p>
    <w:p>
      <w:pPr>
        <w:spacing w:after="40" w:before="160"/>
        <w:jc w:val="center"/>
      </w:pPr>
      <w:r>
        <w:drawing>
          <wp:inline distT="0" distB="0" distL="0" distR="0">
            <wp:extent cx="55245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267075"/>
                    </a:xfrm>
                    <a:prstGeom prst="rect">
                      <a:avLst/>
                    </a:prstGeom>
                  </pic:spPr>
                </pic:pic>
              </a:graphicData>
            </a:graphic>
          </wp:inline>
        </w:drawing>
      </w:r>
    </w:p>
    <w:p>
      <w:pPr>
        <w:spacing w:after="160"/>
        <w:jc w:val="center"/>
      </w:pPr>
      <w:r>
        <w:rPr>
          <w:rFonts w:ascii="DejaVu Serif" w:cs="DejaVu Serif" w:eastAsia="DejaVu Serif" w:hAnsi="DejaVu Serif"/>
          <w:i/>
          <w:iCs/>
          <w:color w:val="1A1A1A"/>
          <w:sz w:val="18"/>
          <w:szCs w:val="18"/>
        </w:rPr>
        <w:t xml:space="preserve">Figure 9: Five ways to look for chatbots in the same 2024 to 2026 astronomy papers, on a log scale. Source-code leftovers (0.13%) and stated disclosure (0.19%) find the least. Word statistics (4.3%, a lower bound) find much more. The biomedical figure is shown for scale.</w:t>
      </w:r>
    </w:p>
    <w:p>
      <w:pPr>
        <w:spacing w:after="120" w:line="276"/>
        <w:jc w:val="both"/>
      </w:pPr>
      <w:r>
        <w:rPr>
          <w:rFonts w:ascii="DejaVu Serif" w:cs="DejaVu Serif" w:eastAsia="DejaVu Serif" w:hAnsi="DejaVu Serif"/>
          <w:i w:val="false"/>
          <w:iCs w:val="false"/>
          <w:color w:val="1A1A1A"/>
          <w:sz w:val="22"/>
          <w:szCs w:val="22"/>
        </w:rPr>
        <w:t xml:space="preserve">Put these methods side by side and they cover two orders of magnitude. The blunt checks, the ones that look for a clear slip or a clear statement, find almost nothing. The word counting finds far more. If you only trusted the blunt checks, you would conclude that astronomy has no chatbots in it, and you would be wrong. This is the case for counting words: it is the only method here that sees the bulk of the use.</w:t>
      </w:r>
    </w:p>
    <w:p>
      <w:pPr>
        <w:spacing w:after="100" w:before="300"/>
      </w:pPr>
      <w:r>
        <w:rPr>
          <w:rFonts w:ascii="DejaVu Serif" w:cs="DejaVu Serif" w:eastAsia="DejaVu Serif" w:hAnsi="DejaVu Serif"/>
          <w:b/>
          <w:bCs/>
          <w:color w:val="1A1A1A"/>
          <w:sz w:val="28"/>
          <w:szCs w:val="28"/>
        </w:rPr>
        <w:t xml:space="preserve">One place astronomy holds up well</w:t>
      </w:r>
    </w:p>
    <w:p>
      <w:pPr>
        <w:spacing w:after="120" w:line="276"/>
        <w:jc w:val="both"/>
      </w:pPr>
      <w:r>
        <w:rPr>
          <w:rFonts w:ascii="DejaVu Serif" w:cs="DejaVu Serif" w:eastAsia="DejaVu Serif" w:hAnsi="DejaVu Serif"/>
          <w:i w:val="false"/>
          <w:iCs w:val="false"/>
          <w:color w:val="1A1A1A"/>
          <w:sz w:val="22"/>
          <w:szCs w:val="22"/>
        </w:rPr>
        <w:t xml:space="preserve">There is a real worry in other fields that chatbots invent references, citations to papers that do not exist. </w:t>
      </w:r>
      <w:hyperlink w:history="1" r:id="rIdncdxwnz6oy9qo_is0hsol">
        <w:r>
          <w:rPr>
            <w:rFonts w:ascii="DejaVu Serif" w:cs="DejaVu Serif" w:eastAsia="DejaVu Serif" w:hAnsi="DejaVu Serif"/>
            <w:i w:val="false"/>
            <w:iCs w:val="false"/>
            <w:color w:val="0563C1"/>
            <w:sz w:val="22"/>
            <w:szCs w:val="22"/>
            <w:u w:val="single"/>
          </w:rPr>
          <w:t xml:space="preserve">A recent audit of medical papers</w:t>
        </w:r>
      </w:hyperlink>
      <w:r>
        <w:rPr>
          <w:rFonts w:ascii="DejaVu Serif" w:cs="DejaVu Serif" w:eastAsia="DejaVu Serif" w:hAnsi="DejaVu Serif"/>
          <w:i w:val="false"/>
          <w:iCs w:val="false"/>
          <w:color w:val="1A1A1A"/>
          <w:sz w:val="22"/>
          <w:szCs w:val="22"/>
        </w:rPr>
        <w:t xml:space="preserve"> found the rate of made-up citations rising, reaching roughly one paper in 458 by 2025. Astronomy has a tool that should guard against this: the </w:t>
      </w:r>
      <w:hyperlink w:history="1" r:id="rIdcwcx9ofe0doo-vww5kmhn">
        <w:r>
          <w:rPr>
            <w:rFonts w:ascii="DejaVu Serif" w:cs="DejaVu Serif" w:eastAsia="DejaVu Serif" w:hAnsi="DejaVu Serif"/>
            <w:i w:val="false"/>
            <w:iCs w:val="false"/>
            <w:color w:val="0563C1"/>
            <w:sz w:val="22"/>
            <w:szCs w:val="22"/>
            <w:u w:val="single"/>
          </w:rPr>
          <w:t xml:space="preserve">NASA Astrophysics Data System</w:t>
        </w:r>
      </w:hyperlink>
      <w:r>
        <w:rPr>
          <w:rFonts w:ascii="DejaVu Serif" w:cs="DejaVu Serif" w:eastAsia="DejaVu Serif" w:hAnsi="DejaVu Serif"/>
          <w:i w:val="false"/>
          <w:iCs w:val="false"/>
          <w:color w:val="1A1A1A"/>
          <w:sz w:val="22"/>
          <w:szCs w:val="22"/>
        </w:rPr>
        <w:t xml:space="preserve">, which nearly every astronomer uses to build their reference lists, so the identifiers are real by construction.</w:t>
      </w:r>
    </w:p>
    <w:p>
      <w:pPr>
        <w:spacing w:after="120" w:line="276"/>
        <w:jc w:val="both"/>
      </w:pPr>
      <w:r>
        <w:rPr>
          <w:rFonts w:ascii="DejaVu Serif" w:cs="DejaVu Serif" w:eastAsia="DejaVu Serif" w:hAnsi="DejaVu Serif"/>
          <w:i w:val="false"/>
          <w:iCs w:val="false"/>
          <w:color w:val="1A1A1A"/>
          <w:sz w:val="22"/>
          <w:szCs w:val="22"/>
        </w:rPr>
        <w:t xml:space="preserve">I checked. From the source of recent papers, I pulled about 6,460 cited arXiv identifiers and 2,500 cited </w:t>
      </w:r>
      <w:hyperlink w:history="1" r:id="rIdaa5rhjoxgcsb3n06x0sey">
        <w:r>
          <w:rPr>
            <w:rFonts w:ascii="DejaVu Serif" w:cs="DejaVu Serif" w:eastAsia="DejaVu Serif" w:hAnsi="DejaVu Serif"/>
            <w:i w:val="false"/>
            <w:iCs w:val="false"/>
            <w:color w:val="0563C1"/>
            <w:sz w:val="22"/>
            <w:szCs w:val="22"/>
            <w:u w:val="single"/>
          </w:rPr>
          <w:t xml:space="preserve">DOIs</w:t>
        </w:r>
      </w:hyperlink>
      <w:r>
        <w:rPr>
          <w:rFonts w:ascii="DejaVu Serif" w:cs="DejaVu Serif" w:eastAsia="DejaVu Serif" w:hAnsi="DejaVu Serif"/>
          <w:i w:val="false"/>
          <w:iCs w:val="false"/>
          <w:color w:val="1A1A1A"/>
          <w:sz w:val="22"/>
          <w:szCs w:val="22"/>
        </w:rPr>
        <w:t xml:space="preserve"> (a DOI is a permanent code that points to a specific paper or dataset). Then I looked up whether each one exists.</w:t>
      </w:r>
    </w:p>
    <w:p>
      <w:pPr>
        <w:spacing w:after="40" w:before="160"/>
        <w:jc w:val="center"/>
      </w:pPr>
      <w:r>
        <w:drawing>
          <wp:inline distT="0" distB="0" distL="0" distR="0">
            <wp:extent cx="5524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162175"/>
                    </a:xfrm>
                    <a:prstGeom prst="rect">
                      <a:avLst/>
                    </a:prstGeom>
                  </pic:spPr>
                </pic:pic>
              </a:graphicData>
            </a:graphic>
          </wp:inline>
        </w:drawing>
      </w:r>
    </w:p>
    <w:p>
      <w:pPr>
        <w:spacing w:after="160"/>
        <w:jc w:val="center"/>
      </w:pPr>
      <w:r>
        <w:rPr>
          <w:rFonts w:ascii="DejaVu Serif" w:cs="DejaVu Serif" w:eastAsia="DejaVu Serif" w:hAnsi="DejaVu Serif"/>
          <w:i/>
          <w:iCs/>
          <w:color w:val="1A1A1A"/>
          <w:sz w:val="18"/>
          <w:szCs w:val="18"/>
        </w:rPr>
        <w:t xml:space="preserve">Figure 12: Left, the 123 DOIs that a first check flagged as "not found" are all real once you account for where they are registered (arXiv's own system, Zenodo, data archives, and regional journals), not fakes. Right, the fabricated-citation rate for astronomy against recent figures for biomedicine.</w:t>
      </w:r>
    </w:p>
    <w:p>
      <w:pPr>
        <w:spacing w:after="120" w:line="276"/>
        <w:jc w:val="both"/>
      </w:pPr>
      <w:r>
        <w:rPr>
          <w:rFonts w:ascii="DejaVu Serif" w:cs="DejaVu Serif" w:eastAsia="DejaVu Serif" w:hAnsi="DejaVu Serif"/>
          <w:i w:val="false"/>
          <w:iCs w:val="false"/>
          <w:color w:val="1A1A1A"/>
          <w:sz w:val="22"/>
          <w:szCs w:val="22"/>
        </w:rPr>
        <w:t xml:space="preserve">Every one of the 6,460 arXiv identifiers exists. Of the DOIs, the ones a first pass could not find turned out to be real records held in registries that the checking service does not index, such as arXiv's own system and the </w:t>
      </w:r>
      <w:hyperlink w:history="1" r:id="rIdozdavad5nokhwmlu0r3hb">
        <w:r>
          <w:rPr>
            <w:rFonts w:ascii="DejaVu Serif" w:cs="DejaVu Serif" w:eastAsia="DejaVu Serif" w:hAnsi="DejaVu Serif"/>
            <w:i w:val="false"/>
            <w:iCs w:val="false"/>
            <w:color w:val="0563C1"/>
            <w:sz w:val="22"/>
            <w:szCs w:val="22"/>
            <w:u w:val="single"/>
          </w:rPr>
          <w:t xml:space="preserve">Zenodo</w:t>
        </w:r>
      </w:hyperlink>
      <w:r>
        <w:rPr>
          <w:rFonts w:ascii="DejaVu Serif" w:cs="DejaVu Serif" w:eastAsia="DejaVu Serif" w:hAnsi="DejaVu Serif"/>
          <w:i w:val="false"/>
          <w:iCs w:val="false"/>
          <w:color w:val="1A1A1A"/>
          <w:sz w:val="22"/>
          <w:szCs w:val="22"/>
        </w:rPr>
        <w:t xml:space="preserve"> archive. After sorting those out, the count of invented citations is zero. Astronomy's habit of building reference lists from ADS seems to protect it from a problem that is growing elsewhere.</w:t>
      </w:r>
    </w:p>
    <w:p>
      <w:pPr>
        <w:spacing w:after="100" w:before="300"/>
      </w:pPr>
      <w:r>
        <w:rPr>
          <w:rFonts w:ascii="DejaVu Serif" w:cs="DejaVu Serif" w:eastAsia="DejaVu Serif" w:hAnsi="DejaVu Serif"/>
          <w:b/>
          <w:bCs/>
          <w:color w:val="1A1A1A"/>
          <w:sz w:val="28"/>
          <w:szCs w:val="28"/>
        </w:rPr>
        <w:t xml:space="preserve">Where the signal is heading</w:t>
      </w:r>
    </w:p>
    <w:p>
      <w:pPr>
        <w:spacing w:after="120" w:line="276"/>
        <w:jc w:val="both"/>
      </w:pPr>
      <w:r>
        <w:rPr>
          <w:rFonts w:ascii="DejaVu Serif" w:cs="DejaVu Serif" w:eastAsia="DejaVu Serif" w:hAnsi="DejaVu Serif"/>
          <w:i w:val="false"/>
          <w:iCs w:val="false"/>
          <w:color w:val="1A1A1A"/>
          <w:sz w:val="22"/>
          <w:szCs w:val="22"/>
        </w:rPr>
        <w:t xml:space="preserve">Look back at Figure 2 and you will notice the marker rate dips a little in 2026. It would be easy to read that as chatbot use going down. It is not. Here is the same period next to the disclosure count.</w:t>
      </w:r>
    </w:p>
    <w:p>
      <w:pPr>
        <w:spacing w:after="40" w:before="160"/>
        <w:jc w:val="center"/>
      </w:pPr>
      <w:r>
        <w:drawing>
          <wp:inline distT="0" distB="0" distL="0" distR="0">
            <wp:extent cx="5524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314575"/>
                    </a:xfrm>
                    <a:prstGeom prst="rect">
                      <a:avLst/>
                    </a:prstGeom>
                  </pic:spPr>
                </pic:pic>
              </a:graphicData>
            </a:graphic>
          </wp:inline>
        </w:drawing>
      </w:r>
    </w:p>
    <w:p>
      <w:pPr>
        <w:spacing w:after="160"/>
        <w:jc w:val="center"/>
      </w:pPr>
      <w:r>
        <w:rPr>
          <w:rFonts w:ascii="DejaVu Serif" w:cs="DejaVu Serif" w:eastAsia="DejaVu Serif" w:hAnsi="DejaVu Serif"/>
          <w:i/>
          <w:iCs/>
          <w:color w:val="1A1A1A"/>
          <w:sz w:val="18"/>
          <w:szCs w:val="18"/>
        </w:rPr>
        <w:t xml:space="preserve">Figure 8: Left, the marker words soften across the board in 2026. Right, over the same months, the number of papers that state chatbot use keeps going up, in half a year already past the full 2025 count. Stated use rises while the word signal falls.</w:t>
      </w:r>
    </w:p>
    <w:p>
      <w:pPr>
        <w:spacing w:after="120" w:line="276"/>
        <w:jc w:val="both"/>
      </w:pPr>
      <w:r>
        <w:rPr>
          <w:rFonts w:ascii="DejaVu Serif" w:cs="DejaVu Serif" w:eastAsia="DejaVu Serif" w:hAnsi="DejaVu Serif"/>
          <w:i w:val="false"/>
          <w:iCs w:val="false"/>
          <w:color w:val="1A1A1A"/>
          <w:sz w:val="22"/>
          <w:szCs w:val="22"/>
        </w:rPr>
        <w:t xml:space="preserve">If use were falling, the disclosure count would fall too. Instead, it rises. What is fading is the word signal, not the use. Newer chatbots write with fewer of the old tells, and authors have learned to edit the famous words out. The counting method that works today will work less well next year. That is worth stating plainly for anyone who reads a marker-word study: the number it gives is a floor, and the floor is sinking even as use grows.</w:t>
      </w:r>
    </w:p>
    <w:p>
      <w:pPr>
        <w:spacing w:after="100" w:before="300"/>
      </w:pPr>
      <w:r>
        <w:rPr>
          <w:rFonts w:ascii="DejaVu Serif" w:cs="DejaVu Serif" w:eastAsia="DejaVu Serif" w:hAnsi="DejaVu Serif"/>
          <w:b/>
          <w:bCs/>
          <w:color w:val="1A1A1A"/>
          <w:sz w:val="28"/>
          <w:szCs w:val="28"/>
        </w:rPr>
        <w:t xml:space="preserve">Louder, but no more careful</w:t>
      </w:r>
    </w:p>
    <w:p>
      <w:pPr>
        <w:spacing w:after="120" w:line="276"/>
        <w:jc w:val="both"/>
      </w:pPr>
      <w:r>
        <w:rPr>
          <w:rFonts w:ascii="DejaVu Serif" w:cs="DejaVu Serif" w:eastAsia="DejaVu Serif" w:hAnsi="DejaVu Serif"/>
          <w:i w:val="false"/>
          <w:iCs w:val="false"/>
          <w:color w:val="1A1A1A"/>
          <w:sz w:val="22"/>
          <w:szCs w:val="22"/>
        </w:rPr>
        <w:t xml:space="preserve">Word counting can show something beyond a yes or no. I looked at two other groups of words: promotional words like </w:t>
      </w:r>
      <w:r>
        <w:rPr>
          <w:rFonts w:ascii="DejaVu Serif" w:cs="DejaVu Serif" w:eastAsia="DejaVu Serif" w:hAnsi="DejaVu Serif"/>
          <w:i/>
          <w:iCs/>
          <w:color w:val="1A1A1A"/>
          <w:sz w:val="22"/>
          <w:szCs w:val="22"/>
        </w:rPr>
        <w:t xml:space="preserve">unprecedented</w:t>
      </w:r>
      <w:r>
        <w:rPr>
          <w:rFonts w:ascii="DejaVu Serif" w:cs="DejaVu Serif" w:eastAsia="DejaVu Serif" w:hAnsi="DejaVu Serif"/>
          <w:i w:val="false"/>
          <w:iCs w:val="false"/>
          <w:color w:val="1A1A1A"/>
          <w:sz w:val="22"/>
          <w:szCs w:val="22"/>
        </w:rPr>
        <w:t xml:space="preserve"> and </w:t>
      </w:r>
      <w:r>
        <w:rPr>
          <w:rFonts w:ascii="DejaVu Serif" w:cs="DejaVu Serif" w:eastAsia="DejaVu Serif" w:hAnsi="DejaVu Serif"/>
          <w:i/>
          <w:iCs/>
          <w:color w:val="1A1A1A"/>
          <w:sz w:val="22"/>
          <w:szCs w:val="22"/>
        </w:rPr>
        <w:t xml:space="preserve">remarkable</w:t>
      </w:r>
      <w:r>
        <w:rPr>
          <w:rFonts w:ascii="DejaVu Serif" w:cs="DejaVu Serif" w:eastAsia="DejaVu Serif" w:hAnsi="DejaVu Serif"/>
          <w:i w:val="false"/>
          <w:iCs w:val="false"/>
          <w:color w:val="1A1A1A"/>
          <w:sz w:val="22"/>
          <w:szCs w:val="22"/>
        </w:rPr>
        <w:t xml:space="preserve">, and hedging words like </w:t>
      </w:r>
      <w:r>
        <w:rPr>
          <w:rFonts w:ascii="DejaVu Serif" w:cs="DejaVu Serif" w:eastAsia="DejaVu Serif" w:hAnsi="DejaVu Serif"/>
          <w:i/>
          <w:iCs/>
          <w:color w:val="1A1A1A"/>
          <w:sz w:val="22"/>
          <w:szCs w:val="22"/>
        </w:rPr>
        <w:t xml:space="preserve">may</w:t>
      </w:r>
      <w:r>
        <w:rPr>
          <w:rFonts w:ascii="DejaVu Serif" w:cs="DejaVu Serif" w:eastAsia="DejaVu Serif" w:hAnsi="DejaVu Serif"/>
          <w:i w:val="false"/>
          <w:iCs w:val="false"/>
          <w:color w:val="1A1A1A"/>
          <w:sz w:val="22"/>
          <w:szCs w:val="22"/>
        </w:rPr>
        <w:t xml:space="preserve">, </w:t>
      </w:r>
      <w:r>
        <w:rPr>
          <w:rFonts w:ascii="DejaVu Serif" w:cs="DejaVu Serif" w:eastAsia="DejaVu Serif" w:hAnsi="DejaVu Serif"/>
          <w:i/>
          <w:iCs/>
          <w:color w:val="1A1A1A"/>
          <w:sz w:val="22"/>
          <w:szCs w:val="22"/>
        </w:rPr>
        <w:t xml:space="preserve">might</w:t>
      </w:r>
      <w:r>
        <w:rPr>
          <w:rFonts w:ascii="DejaVu Serif" w:cs="DejaVu Serif" w:eastAsia="DejaVu Serif" w:hAnsi="DejaVu Serif"/>
          <w:i w:val="false"/>
          <w:iCs w:val="false"/>
          <w:color w:val="1A1A1A"/>
          <w:sz w:val="22"/>
          <w:szCs w:val="22"/>
        </w:rPr>
        <w:t xml:space="preserve">, and </w:t>
      </w:r>
      <w:r>
        <w:rPr>
          <w:rFonts w:ascii="DejaVu Serif" w:cs="DejaVu Serif" w:eastAsia="DejaVu Serif" w:hAnsi="DejaVu Serif"/>
          <w:i/>
          <w:iCs/>
          <w:color w:val="1A1A1A"/>
          <w:sz w:val="22"/>
          <w:szCs w:val="22"/>
        </w:rPr>
        <w:t xml:space="preserve">suggest</w:t>
      </w:r>
      <w:r>
        <w:rPr>
          <w:rFonts w:ascii="DejaVu Serif" w:cs="DejaVu Serif" w:eastAsia="DejaVu Serif" w:hAnsi="DejaVu Serif"/>
          <w:i w:val="false"/>
          <w:iCs w:val="false"/>
          <w:color w:val="1A1A1A"/>
          <w:sz w:val="22"/>
          <w:szCs w:val="22"/>
        </w:rPr>
        <w:t xml:space="preserve"> that mark caution.</w:t>
      </w:r>
    </w:p>
    <w:p>
      <w:pPr>
        <w:spacing w:after="40" w:before="160"/>
        <w:jc w:val="center"/>
      </w:pPr>
      <w:r>
        <w:drawing>
          <wp:inline distT="0" distB="0" distL="0" distR="0">
            <wp:extent cx="5524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228975"/>
                    </a:xfrm>
                    <a:prstGeom prst="rect">
                      <a:avLst/>
                    </a:prstGeom>
                  </pic:spPr>
                </pic:pic>
              </a:graphicData>
            </a:graphic>
          </wp:inline>
        </w:drawing>
      </w:r>
    </w:p>
    <w:p>
      <w:pPr>
        <w:spacing w:after="160"/>
        <w:jc w:val="center"/>
      </w:pPr>
      <w:r>
        <w:rPr>
          <w:rFonts w:ascii="DejaVu Serif" w:cs="DejaVu Serif" w:eastAsia="DejaVu Serif" w:hAnsi="DejaVu Serif"/>
          <w:i/>
          <w:iCs/>
          <w:color w:val="1A1A1A"/>
          <w:sz w:val="18"/>
          <w:szCs w:val="18"/>
        </w:rPr>
        <w:t xml:space="preserve">Figure 7: Promotional words per 1,000 words (orange) rose about 19% as chatbot use grew, and track the marker rate closely. Hedging words (blue) stayed flat.</w:t>
      </w:r>
    </w:p>
    <w:p>
      <w:pPr>
        <w:spacing w:after="120" w:line="276"/>
        <w:jc w:val="both"/>
      </w:pPr>
      <w:r>
        <w:rPr>
          <w:rFonts w:ascii="DejaVu Serif" w:cs="DejaVu Serif" w:eastAsia="DejaVu Serif" w:hAnsi="DejaVu Serif"/>
          <w:i w:val="false"/>
          <w:iCs w:val="false"/>
          <w:color w:val="1A1A1A"/>
          <w:sz w:val="22"/>
          <w:szCs w:val="22"/>
        </w:rPr>
        <w:t xml:space="preserve">The promotional words went up by about 19% and rose in step with the chatbot markers. The hedging words did not move. Astronomy abstracts got louder without getting more careful. I want to be careful here: this is a correlation, and competition for attention pushes promotion up on its own. But the fact that caution held flat while volume rose is worth noting.</w:t>
      </w:r>
    </w:p>
    <w:p>
      <w:pPr>
        <w:spacing w:after="100" w:before="300"/>
      </w:pPr>
      <w:r>
        <w:rPr>
          <w:rFonts w:ascii="DejaVu Serif" w:cs="DejaVu Serif" w:eastAsia="DejaVu Serif" w:hAnsi="DejaVu Serif"/>
          <w:b/>
          <w:bCs/>
          <w:color w:val="1A1A1A"/>
          <w:sz w:val="28"/>
          <w:szCs w:val="28"/>
        </w:rPr>
        <w:t xml:space="preserve">Who, and where</w:t>
      </w:r>
    </w:p>
    <w:p>
      <w:pPr>
        <w:spacing w:after="120" w:line="276"/>
        <w:jc w:val="both"/>
      </w:pPr>
      <w:r>
        <w:rPr>
          <w:rFonts w:ascii="DejaVu Serif" w:cs="DejaVu Serif" w:eastAsia="DejaVu Serif" w:hAnsi="DejaVu Serif"/>
          <w:i w:val="false"/>
          <w:iCs w:val="false"/>
          <w:color w:val="1A1A1A"/>
          <w:sz w:val="22"/>
          <w:szCs w:val="22"/>
        </w:rPr>
        <w:t xml:space="preserve">Two last cuts of the data. First, by subfield.</w:t>
      </w:r>
    </w:p>
    <w:p>
      <w:pPr>
        <w:spacing w:after="40" w:before="160"/>
        <w:jc w:val="center"/>
      </w:pPr>
      <w:r>
        <w:drawing>
          <wp:inline distT="0" distB="0" distL="0" distR="0">
            <wp:extent cx="5524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181350"/>
                    </a:xfrm>
                    <a:prstGeom prst="rect">
                      <a:avLst/>
                    </a:prstGeom>
                  </pic:spPr>
                </pic:pic>
              </a:graphicData>
            </a:graphic>
          </wp:inline>
        </w:drawing>
      </w:r>
    </w:p>
    <w:p>
      <w:pPr>
        <w:spacing w:after="160"/>
        <w:jc w:val="center"/>
      </w:pPr>
      <w:r>
        <w:rPr>
          <w:rFonts w:ascii="DejaVu Serif" w:cs="DejaVu Serif" w:eastAsia="DejaVu Serif" w:hAnsi="DejaVu Serif"/>
          <w:i/>
          <w:iCs/>
          <w:color w:val="1A1A1A"/>
          <w:sz w:val="18"/>
          <w:szCs w:val="18"/>
        </w:rPr>
        <w:t xml:space="preserve">Figure 10: The marker rate by astro-ph subfield. Instrumentation and Methods, the subfield closest to software and machine learning, is highest throughout. High-energy astrophysics is lowest.</w:t>
      </w:r>
    </w:p>
    <w:p>
      <w:pPr>
        <w:spacing w:after="120" w:line="276"/>
        <w:jc w:val="both"/>
      </w:pPr>
      <w:r>
        <w:rPr>
          <w:rFonts w:ascii="DejaVu Serif" w:cs="DejaVu Serif" w:eastAsia="DejaVu Serif" w:hAnsi="DejaVu Serif"/>
          <w:i w:val="false"/>
          <w:iCs w:val="false"/>
          <w:color w:val="1A1A1A"/>
          <w:sz w:val="22"/>
          <w:szCs w:val="22"/>
        </w:rPr>
        <w:t xml:space="preserve">The subfield nearest to computer science, Instrumentation and Methods, adopted the style first and holds the highest rate. The same "computer science goes first" pattern seen across science shows up inside astronomy too.</w:t>
      </w:r>
    </w:p>
    <w:p>
      <w:pPr>
        <w:spacing w:after="120" w:line="276"/>
        <w:jc w:val="both"/>
      </w:pPr>
      <w:r>
        <w:rPr>
          <w:rFonts w:ascii="DejaVu Serif" w:cs="DejaVu Serif" w:eastAsia="DejaVu Serif" w:hAnsi="DejaVu Serif"/>
          <w:i w:val="false"/>
          <w:iCs w:val="false"/>
          <w:color w:val="1A1A1A"/>
          <w:sz w:val="22"/>
          <w:szCs w:val="22"/>
        </w:rPr>
        <w:t xml:space="preserve">Second, by country. Using ADS affiliations, I measured the marker rate and the disclosure rate for papers from different countries.</w:t>
      </w:r>
    </w:p>
    <w:p>
      <w:pPr>
        <w:spacing w:after="40" w:before="160"/>
        <w:jc w:val="center"/>
      </w:pPr>
      <w:r>
        <w:drawing>
          <wp:inline distT="0" distB="0" distL="0" distR="0">
            <wp:extent cx="55245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590925"/>
                    </a:xfrm>
                    <a:prstGeom prst="rect">
                      <a:avLst/>
                    </a:prstGeom>
                  </pic:spPr>
                </pic:pic>
              </a:graphicData>
            </a:graphic>
          </wp:inline>
        </w:drawing>
      </w:r>
    </w:p>
    <w:p>
      <w:pPr>
        <w:spacing w:after="160"/>
        <w:jc w:val="center"/>
      </w:pPr>
      <w:r>
        <w:rPr>
          <w:rFonts w:ascii="DejaVu Serif" w:cs="DejaVu Serif" w:eastAsia="DejaVu Serif" w:hAnsi="DejaVu Serif"/>
          <w:i/>
          <w:iCs/>
          <w:color w:val="1A1A1A"/>
          <w:sz w:val="18"/>
          <w:szCs w:val="18"/>
        </w:rPr>
        <w:t xml:space="preserve">Figure 11: Marker rate (x-axis) against disclosure rate (y-axis) by country in 2025. Blue points are countries where English is a first language. Papers from Iran, China, and India sit toward the right, with higher marker rates.</w:t>
      </w:r>
    </w:p>
    <w:p>
      <w:pPr>
        <w:spacing w:after="120" w:line="276"/>
        <w:jc w:val="both"/>
      </w:pPr>
      <w:r>
        <w:rPr>
          <w:rFonts w:ascii="DejaVu Serif" w:cs="DejaVu Serif" w:eastAsia="DejaVu Serif" w:hAnsi="DejaVu Serif"/>
          <w:i w:val="false"/>
          <w:iCs w:val="false"/>
          <w:color w:val="1A1A1A"/>
          <w:sz w:val="22"/>
          <w:szCs w:val="22"/>
        </w:rPr>
        <w:t xml:space="preserve">Papers from countries where English is not the first language tend toward higher marker rates, with Iran, China, and India on the right side of the plot. This fits a reading of chatbots as a writing aid for non-native English speakers, which is a use worth keeping in mind before anyone treats a marker word as a mark against a paper. It is not a clean split, though: papers from Japan and Russia sit lower. One pattern does stand out. Papers from China have a high marker rate and one of the lowest disclosure rates, the widest gap between using and saying on the plot.</w:t>
      </w:r>
    </w:p>
    <w:p>
      <w:pPr>
        <w:spacing w:after="100" w:before="300"/>
      </w:pPr>
      <w:r>
        <w:rPr>
          <w:rFonts w:ascii="DejaVu Serif" w:cs="DejaVu Serif" w:eastAsia="DejaVu Serif" w:hAnsi="DejaVu Serif"/>
          <w:b/>
          <w:bCs/>
          <w:color w:val="1A1A1A"/>
          <w:sz w:val="28"/>
          <w:szCs w:val="28"/>
        </w:rPr>
        <w:t xml:space="preserve">What this does and does not mean</w:t>
      </w:r>
    </w:p>
    <w:p>
      <w:pPr>
        <w:spacing w:after="120" w:line="276"/>
        <w:jc w:val="both"/>
      </w:pPr>
      <w:r>
        <w:rPr>
          <w:rFonts w:ascii="DejaVu Serif" w:cs="DejaVu Serif" w:eastAsia="DejaVu Serif" w:hAnsi="DejaVu Serif"/>
          <w:i w:val="false"/>
          <w:iCs w:val="false"/>
          <w:color w:val="1A1A1A"/>
          <w:sz w:val="22"/>
          <w:szCs w:val="22"/>
        </w:rPr>
        <w:t xml:space="preserve">A few things to hold onto. A marker word is a sign of chatbot-edited language, not of faked science. An abstract with </w:t>
      </w:r>
      <w:r>
        <w:rPr>
          <w:rFonts w:ascii="DejaVu Serif" w:cs="DejaVu Serif" w:eastAsia="DejaVu Serif" w:hAnsi="DejaVu Serif"/>
          <w:i/>
          <w:iCs/>
          <w:color w:val="1A1A1A"/>
          <w:sz w:val="22"/>
          <w:szCs w:val="22"/>
        </w:rPr>
        <w:t xml:space="preserve">delve</w:t>
      </w:r>
      <w:r>
        <w:rPr>
          <w:rFonts w:ascii="DejaVu Serif" w:cs="DejaVu Serif" w:eastAsia="DejaVu Serif" w:hAnsi="DejaVu Serif"/>
          <w:i w:val="false"/>
          <w:iCs w:val="false"/>
          <w:color w:val="1A1A1A"/>
          <w:sz w:val="22"/>
          <w:szCs w:val="22"/>
        </w:rPr>
        <w:t xml:space="preserve"> in it is not fraud. For many authors, and especially for those writing in a second language, a chatbot is an editor that lowers a real barrier, and framing that as contamination would be unfair. The word method also has a shelf life, as Figure 8 shows, and it reads abstracts, not full papers. And there is a difference between three things that are easy to blur together: a chatbot used as a copy editor, a chatbot used to draft content, and a paper generated wholesale. The word counting mostly sees the first.</w:t>
      </w:r>
    </w:p>
    <w:p>
      <w:pPr>
        <w:spacing w:after="120" w:line="276"/>
        <w:jc w:val="both"/>
      </w:pPr>
      <w:r>
        <w:rPr>
          <w:rFonts w:ascii="DejaVu Serif" w:cs="DejaVu Serif" w:eastAsia="DejaVu Serif" w:hAnsi="DejaVu Serif"/>
          <w:i w:val="false"/>
          <w:iCs w:val="false"/>
          <w:color w:val="1A1A1A"/>
          <w:sz w:val="22"/>
          <w:szCs w:val="22"/>
        </w:rPr>
        <w:t xml:space="preserve">On policy, the picture is uneven. arXiv asks authors to </w:t>
      </w:r>
      <w:hyperlink w:history="1" r:id="rIdykmuvssbhvaply9l0lpu3">
        <w:r>
          <w:rPr>
            <w:rFonts w:ascii="DejaVu Serif" w:cs="DejaVu Serif" w:eastAsia="DejaVu Serif" w:hAnsi="DejaVu Serif"/>
            <w:i w:val="false"/>
            <w:iCs w:val="false"/>
            <w:color w:val="0563C1"/>
            <w:sz w:val="22"/>
            <w:szCs w:val="22"/>
            <w:u w:val="single"/>
          </w:rPr>
          <w:t xml:space="preserve">note significant use of generative tools</w:t>
        </w:r>
      </w:hyperlink>
      <w:r>
        <w:rPr>
          <w:rFonts w:ascii="DejaVu Serif" w:cs="DejaVu Serif" w:eastAsia="DejaVu Serif" w:hAnsi="DejaVu Serif"/>
          <w:i w:val="false"/>
          <w:iCs w:val="false"/>
          <w:color w:val="1A1A1A"/>
          <w:sz w:val="22"/>
          <w:szCs w:val="22"/>
        </w:rPr>
        <w:t xml:space="preserve"> and does not allow a tool to be listed as an author. Observatory time-allocation rules, such as those at </w:t>
      </w:r>
      <w:hyperlink w:history="1" r:id="rIdlkmj3npaw6-y5nbpnl8ii">
        <w:r>
          <w:rPr>
            <w:rFonts w:ascii="DejaVu Serif" w:cs="DejaVu Serif" w:eastAsia="DejaVu Serif" w:hAnsi="DejaVu Serif"/>
            <w:i w:val="false"/>
            <w:iCs w:val="false"/>
            <w:color w:val="0563C1"/>
            <w:sz w:val="22"/>
            <w:szCs w:val="22"/>
            <w:u w:val="single"/>
          </w:rPr>
          <w:t xml:space="preserve">ESO</w:t>
        </w:r>
      </w:hyperlink>
      <w:r>
        <w:rPr>
          <w:rFonts w:ascii="DejaVu Serif" w:cs="DejaVu Serif" w:eastAsia="DejaVu Serif" w:hAnsi="DejaVu Serif"/>
          <w:i w:val="false"/>
          <w:iCs w:val="false"/>
          <w:color w:val="1A1A1A"/>
          <w:sz w:val="22"/>
          <w:szCs w:val="22"/>
        </w:rPr>
        <w:t xml:space="preserve">, forbid using a chatbot to judge a proposal. Astronomy and Astrophysics put out a </w:t>
      </w:r>
      <w:hyperlink w:history="1" r:id="rIdfnozklqkvghti79iadtfa">
        <w:r>
          <w:rPr>
            <w:rFonts w:ascii="DejaVu Serif" w:cs="DejaVu Serif" w:eastAsia="DejaVu Serif" w:hAnsi="DejaVu Serif"/>
            <w:i w:val="false"/>
            <w:iCs w:val="false"/>
            <w:color w:val="0563C1"/>
            <w:sz w:val="22"/>
            <w:szCs w:val="22"/>
            <w:u w:val="single"/>
          </w:rPr>
          <w:t xml:space="preserve">statement on AI-assisted writing</w:t>
        </w:r>
      </w:hyperlink>
      <w:r>
        <w:rPr>
          <w:rFonts w:ascii="DejaVu Serif" w:cs="DejaVu Serif" w:eastAsia="DejaVu Serif" w:hAnsi="DejaVu Serif"/>
          <w:i w:val="false"/>
          <w:iCs w:val="false"/>
          <w:color w:val="1A1A1A"/>
          <w:sz w:val="22"/>
          <w:szCs w:val="22"/>
        </w:rPr>
        <w:t xml:space="preserve"> in mid-2026. A clear, dated policy from the AAS journals is harder to find written down in one place. The open question is whether astronomy should agree on a disclosure norm now, before any single case forces the issue.</w:t>
      </w:r>
    </w:p>
    <w:p>
      <w:pPr>
        <w:spacing w:after="100" w:before="300"/>
      </w:pPr>
      <w:r>
        <w:rPr>
          <w:rFonts w:ascii="DejaVu Serif" w:cs="DejaVu Serif" w:eastAsia="DejaVu Serif" w:hAnsi="DejaVu Serif"/>
          <w:b/>
          <w:bCs/>
          <w:color w:val="1A1A1A"/>
          <w:sz w:val="28"/>
          <w:szCs w:val="28"/>
        </w:rPr>
        <w:t xml:space="preserve">A note on how this was written</w:t>
      </w:r>
    </w:p>
    <w:p>
      <w:pPr>
        <w:spacing w:after="120" w:line="276"/>
        <w:jc w:val="both"/>
      </w:pPr>
      <w:r>
        <w:rPr>
          <w:rFonts w:ascii="DejaVu Serif" w:cs="DejaVu Serif" w:eastAsia="DejaVu Serif" w:hAnsi="DejaVu Serif"/>
          <w:i w:val="false"/>
          <w:iCs w:val="false"/>
          <w:color w:val="1A1A1A"/>
          <w:sz w:val="22"/>
          <w:szCs w:val="22"/>
        </w:rPr>
        <w:t xml:space="preserve">Given the subject, it is only fair to say how this post was made. I used Claude Code to gather the data, write the counting code, and draft the figures. I checked the numbers against the public arXiv and ADS records. The code and the derived data are on GitHub at </w:t>
      </w:r>
      <w:hyperlink w:history="1" r:id="rIdlis-xnznq2egpowvm-e3g">
        <w:r>
          <w:rPr>
            <w:rFonts w:ascii="DejaVu Serif" w:cs="DejaVu Serif" w:eastAsia="DejaVu Serif" w:hAnsi="DejaVu Serif"/>
            <w:i w:val="false"/>
            <w:iCs w:val="false"/>
            <w:color w:val="0563C1"/>
            <w:sz w:val="22"/>
            <w:szCs w:val="22"/>
            <w:u w:val="single"/>
          </w:rPr>
          <w:t xml:space="preserve">github.com/seratsaad/llm-in-astro-ph</w:t>
        </w:r>
      </w:hyperlink>
      <w:r>
        <w:rPr>
          <w:rFonts w:ascii="DejaVu Serif" w:cs="DejaVu Serif" w:eastAsia="DejaVu Serif" w:hAnsi="DejaVu Serif"/>
          <w:i w:val="false"/>
          <w:iCs w:val="false"/>
          <w:color w:val="1A1A1A"/>
          <w:sz w:val="22"/>
          <w:szCs w:val="22"/>
        </w:rPr>
        <w:t xml:space="preserve">, with instructions so anyone can repeat the counts or rebuild the figures. Some of the tools this work builds on, including the astro-ph knowledge graph, are shared by Yuan-Sen Ting at </w:t>
      </w:r>
      <w:hyperlink w:history="1" r:id="rIdwbozecz_hjqrpubz4kuia">
        <w:r>
          <w:rPr>
            <w:rFonts w:ascii="DejaVu Serif" w:cs="DejaVu Serif" w:eastAsia="DejaVu Serif" w:hAnsi="DejaVu Serif"/>
            <w:i w:val="false"/>
            <w:iCs w:val="false"/>
            <w:color w:val="0563C1"/>
            <w:sz w:val="22"/>
            <w:szCs w:val="22"/>
            <w:u w:val="single"/>
          </w:rPr>
          <w:t xml:space="preserve">github.com/tingyuansen</w:t>
        </w:r>
      </w:hyperlink>
      <w:r>
        <w:rPr>
          <w:rFonts w:ascii="DejaVu Serif" w:cs="DejaVu Serif" w:eastAsia="DejaVu Serif" w:hAnsi="DejaVu Serif"/>
          <w:i w:val="false"/>
          <w:iCs w:val="false"/>
          <w:color w:val="1A1A1A"/>
          <w:sz w:val="22"/>
          <w:szCs w:val="22"/>
        </w:rPr>
        <w:t xml:space="preserve">. The words here are my own. It is harder than it sounds, which is part of the point.</w:t>
      </w:r>
    </w:p>
    <w:p>
      <w:pPr>
        <w:spacing w:after="120" w:line="276"/>
        <w:jc w:val="both"/>
      </w:pPr>
      <w:r>
        <w:rPr>
          <w:rFonts w:ascii="DejaVu Serif" w:cs="DejaVu Serif" w:eastAsia="DejaVu Serif" w:hAnsi="DejaVu Serif"/>
          <w:i w:val="false"/>
          <w:iCs w:val="false"/>
          <w:color w:val="1A1A1A"/>
          <w:sz w:val="22"/>
          <w:szCs w:val="22"/>
        </w:rPr>
        <w:t xml:space="preserve">So, back to the number. A few percent of recent astronomy abstracts, at least, carry the mark of a chatbot, and fewer than one in a hundred papers say so. The gap is the story. Would you disclose it, if you used one? Would you want to know if a referee used one on your paper? Astronomy has a short window to answer those questions on its own terms, before the words stop giving anyone away.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iawcmcetjrj3v7fr6lh" Type="http://schemas.openxmlformats.org/officeDocument/2006/relationships/hyperlink" Target="https://en.wikipedia.org/wiki/ChatGPT" TargetMode="External"/><Relationship Id="rIdcdjjwmvgpqkbbbnra3bxh" Type="http://schemas.openxmlformats.org/officeDocument/2006/relationships/hyperlink" Target="https://arxiv.org/abs/2512.01560" TargetMode="External"/><Relationship Id="rIdvyui9py9lukyfrzixmbao" Type="http://schemas.openxmlformats.org/officeDocument/2006/relationships/hyperlink" Target="https://en.wikipedia.org/wiki/Large_language_model" TargetMode="External"/><Relationship Id="rIdmhrd4_jtcl-muq7jybs5w" Type="http://schemas.openxmlformats.org/officeDocument/2006/relationships/hyperlink" Target="https://arxiv.org/abs/2404.01268" TargetMode="External"/><Relationship Id="rId53lmnds3vx0dvbec1m28c" Type="http://schemas.openxmlformats.org/officeDocument/2006/relationships/hyperlink" Target="https://pubmed.ncbi.nlm.nih.gov" TargetMode="External"/><Relationship Id="rIdn2kogh-df57heutmnwixh" Type="http://schemas.openxmlformats.org/officeDocument/2006/relationships/hyperlink" Target="https://arxiv.org/abs/2406.07016" TargetMode="External"/><Relationship Id="rId8zyatig3re0mhb0quhdn-" Type="http://schemas.openxmlformats.org/officeDocument/2006/relationships/hyperlink" Target="https://arxiv.org" TargetMode="External"/><Relationship Id="rIdpnxcuess-3liso_oqbt0a" Type="http://schemas.openxmlformats.org/officeDocument/2006/relationships/hyperlink" Target="https://arxiv.org/abs/2502.09606" TargetMode="External"/><Relationship Id="rIdl_ahmbvxsf1hx5ln_kpnt" Type="http://schemas.openxmlformats.org/officeDocument/2006/relationships/hyperlink" Target="https://science.nasa.gov/mission/webb/" TargetMode="External"/><Relationship Id="rId7e_1acypm2gt6rncd78d8" Type="http://schemas.openxmlformats.org/officeDocument/2006/relationships/hyperlink" Target="https://www.desi.lbl.gov" TargetMode="External"/><Relationship Id="rIdi9p7n6plccdohyim0ynxf" Type="http://schemas.openxmlformats.org/officeDocument/2006/relationships/hyperlink" Target="https://ui.adsabs.harvard.edu" TargetMode="External"/><Relationship Id="rIdnvsrqxann0unaop8wayhz" Type="http://schemas.openxmlformats.org/officeDocument/2006/relationships/hyperlink" Target="https://github.com/features/copilot" TargetMode="External"/><Relationship Id="rIdqcikui0wfnd8bgs8nj84j" Type="http://schemas.openxmlformats.org/officeDocument/2006/relationships/hyperlink" Target="https://www.gemini.edu" TargetMode="External"/><Relationship Id="rIdnhilpzs0jccmyolimi_ha" Type="http://schemas.openxmlformats.org/officeDocument/2006/relationships/hyperlink" Target="https://www.latex-project.org" TargetMode="External"/><Relationship Id="rIdncdxwnz6oy9qo_is0hsol" Type="http://schemas.openxmlformats.org/officeDocument/2006/relationships/hyperlink" Target="https://www.nature.com/articles/d41586-026-00748-w" TargetMode="External"/><Relationship Id="rIdcwcx9ofe0doo-vww5kmhn" Type="http://schemas.openxmlformats.org/officeDocument/2006/relationships/hyperlink" Target="https://ui.adsabs.harvard.edu" TargetMode="External"/><Relationship Id="rIdaa5rhjoxgcsb3n06x0sey" Type="http://schemas.openxmlformats.org/officeDocument/2006/relationships/hyperlink" Target="https://www.doi.org" TargetMode="External"/><Relationship Id="rIdozdavad5nokhwmlu0r3hb" Type="http://schemas.openxmlformats.org/officeDocument/2006/relationships/hyperlink" Target="https://zenodo.org" TargetMode="External"/><Relationship Id="rIdykmuvssbhvaply9l0lpu3" Type="http://schemas.openxmlformats.org/officeDocument/2006/relationships/hyperlink" Target="https://info.arxiv.org/help/moderation/index.html" TargetMode="External"/><Relationship Id="rIdlkmj3npaw6-y5nbpnl8ii" Type="http://schemas.openxmlformats.org/officeDocument/2006/relationships/hyperlink" Target="https://www.eso.org" TargetMode="External"/><Relationship Id="rIdfnozklqkvghti79iadtfa" Type="http://schemas.openxmlformats.org/officeDocument/2006/relationships/hyperlink" Target="https://www.aanda.org/news/3200-a-a-publishes-statement-on-the-use-of-ai-assisted-technologies" TargetMode="External"/><Relationship Id="rIdlis-xnznq2egpowvm-e3g" Type="http://schemas.openxmlformats.org/officeDocument/2006/relationships/hyperlink" Target="https://github.com/seratsaad/llm-in-astro-ph" TargetMode="External"/><Relationship Id="rIdwbozecz_hjqrpubz4kuia" Type="http://schemas.openxmlformats.org/officeDocument/2006/relationships/hyperlink" Target="https://github.com/tingyuansen" TargetMode="External"/><Relationship Id="rId7" Type="http://schemas.openxmlformats.org/officeDocument/2006/relationships/image" Target="media/0bcff9ad6383c364cf9e9fbda04743cf279ed45b.png"/><Relationship Id="rId8" Type="http://schemas.openxmlformats.org/officeDocument/2006/relationships/image" Target="media/656fb4b65320454149f09d56f8194498b59e279f.png"/><Relationship Id="rId9" Type="http://schemas.openxmlformats.org/officeDocument/2006/relationships/image" Target="media/9c612bbda8263050255d2f8aa435cd486f3158fa.png"/><Relationship Id="rId10" Type="http://schemas.openxmlformats.org/officeDocument/2006/relationships/image" Target="media/476878d7679eceb14e7c3b279daed26713b1a3fe.png"/><Relationship Id="rId11" Type="http://schemas.openxmlformats.org/officeDocument/2006/relationships/image" Target="media/2f6889cc4fbc8b4ec39a883c463b48e8ea710aa3.png"/><Relationship Id="rId12" Type="http://schemas.openxmlformats.org/officeDocument/2006/relationships/image" Target="media/d3e031a7e2cb8e745d4a5517a7227daa8786fc71.png"/><Relationship Id="rId13" Type="http://schemas.openxmlformats.org/officeDocument/2006/relationships/image" Target="media/aa3bd65ce56db766047874a8dc4c911a6bfea6f9.png"/><Relationship Id="rId14" Type="http://schemas.openxmlformats.org/officeDocument/2006/relationships/image" Target="media/e5257f83f257b0181302b0430739e82c5e15a25a.png"/><Relationship Id="rId15" Type="http://schemas.openxmlformats.org/officeDocument/2006/relationships/image" Target="media/725a58b8b83dea1bec2c2178d7fcf110f15fefa3.png"/><Relationship Id="rId16" Type="http://schemas.openxmlformats.org/officeDocument/2006/relationships/image" Target="media/d2888859f5e1f344550fa0b1665812ce669d6b01.png"/><Relationship Id="rId17" Type="http://schemas.openxmlformats.org/officeDocument/2006/relationships/image" Target="media/1e177cb3efb6829d5b0998652872258d61d31eb4.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2026-07-14T15:25:21.160Z</dcterms:created>
  <dcterms:modified xsi:type="dcterms:W3CDTF">2026-07-14T15:25:21.164Z</dcterms:modified>
</cp:coreProperties>
</file>

<file path=docProps/custom.xml><?xml version="1.0" encoding="utf-8"?>
<Properties xmlns="http://schemas.openxmlformats.org/officeDocument/2006/custom-properties" xmlns:vt="http://schemas.openxmlformats.org/officeDocument/2006/docPropsVTypes"/>
</file>