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249B" w14:textId="59D315B8"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基于多保真度神经算子的CFD流场数据压缩与超分辨率重建研究</w:t>
      </w:r>
    </w:p>
    <w:p w14:paraId="697B7212" w14:textId="721AF33B"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1. 论文研究的目的及意义</w:t>
      </w:r>
    </w:p>
    <w:p w14:paraId="444EBA00" w14:textId="44E654B2" w:rsidR="0057379B" w:rsidRPr="0057379B" w:rsidRDefault="0057379B" w:rsidP="0057379B">
      <w:pPr>
        <w:spacing w:line="360" w:lineRule="auto"/>
        <w:ind w:firstLineChars="200" w:firstLine="440"/>
        <w:jc w:val="both"/>
        <w:rPr>
          <w:rFonts w:ascii="宋体" w:eastAsia="宋体" w:hAnsi="宋体" w:hint="eastAsia"/>
        </w:rPr>
      </w:pPr>
      <w:bookmarkStart w:id="0" w:name="OLE_LINK1"/>
      <w:r w:rsidRPr="0057379B">
        <w:rPr>
          <w:rFonts w:ascii="宋体" w:eastAsia="宋体" w:hAnsi="宋体"/>
        </w:rPr>
        <w:t>计算流体力学（CFD）作为船舶与海洋工程领域的核心技术，为流场预测与性能评估提供了关键的数值工具。当前，该领域的研发模式正经历一场深刻变革，从传统的“离线长时仿真驱动决策”加速向“在线评估与迭代优化驱动设计”转型。无论是船型外形的微调、阻力与推进性能的精细评估，</w:t>
      </w:r>
      <w:proofErr w:type="gramStart"/>
      <w:r w:rsidRPr="0057379B">
        <w:rPr>
          <w:rFonts w:ascii="宋体" w:eastAsia="宋体" w:hAnsi="宋体"/>
        </w:rPr>
        <w:t>还是舵后与</w:t>
      </w:r>
      <w:proofErr w:type="gramEnd"/>
      <w:r w:rsidRPr="0057379B">
        <w:rPr>
          <w:rFonts w:ascii="宋体" w:eastAsia="宋体" w:hAnsi="宋体"/>
        </w:rPr>
        <w:t>螺旋桨尾迹复杂流动结构的判读，都对在有限时间内获取可靠的高分辨率流场提出了迫切需求。然而，在高雷诺数、复杂几何与多物理场耦合的典型场景下，获取物理细节可信的流场信息，仍高度依赖于直接数值模拟（DNS）或大涡模拟（LES）等高保真方法。这类方法的计算成本与时间消耗</w:t>
      </w:r>
      <w:proofErr w:type="gramStart"/>
      <w:r w:rsidRPr="0057379B">
        <w:rPr>
          <w:rFonts w:ascii="宋体" w:eastAsia="宋体" w:hAnsi="宋体"/>
        </w:rPr>
        <w:t>随问题</w:t>
      </w:r>
      <w:proofErr w:type="gramEnd"/>
      <w:r w:rsidRPr="0057379B">
        <w:rPr>
          <w:rFonts w:ascii="宋体" w:eastAsia="宋体" w:hAnsi="宋体"/>
        </w:rPr>
        <w:t>复杂度呈</w:t>
      </w:r>
      <w:proofErr w:type="gramStart"/>
      <w:r w:rsidRPr="0057379B">
        <w:rPr>
          <w:rFonts w:ascii="宋体" w:eastAsia="宋体" w:hAnsi="宋体"/>
        </w:rPr>
        <w:t>指数级</w:t>
      </w:r>
      <w:proofErr w:type="gramEnd"/>
      <w:r w:rsidRPr="0057379B">
        <w:rPr>
          <w:rFonts w:ascii="宋体" w:eastAsia="宋体" w:hAnsi="宋体"/>
        </w:rPr>
        <w:t>增长，</w:t>
      </w:r>
      <w:r w:rsidR="000456E5">
        <w:rPr>
          <w:rFonts w:ascii="宋体" w:eastAsia="宋体" w:hAnsi="宋体" w:hint="eastAsia"/>
        </w:rPr>
        <w:t>是</w:t>
      </w:r>
      <w:r w:rsidRPr="0057379B">
        <w:rPr>
          <w:rFonts w:ascii="宋体" w:eastAsia="宋体" w:hAnsi="宋体"/>
        </w:rPr>
        <w:t>快速设计与迭代流程中的主要瓶颈。</w:t>
      </w:r>
    </w:p>
    <w:p w14:paraId="5FFEB3F4" w14:textId="534C0230"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在此背景下，数据驱动的代理模型因其极高的推理效率和在工程流程中就地部署的潜力而备受关注。尽管如此，若缺少严格的物理一致性约束与跨网格、跨工况的泛化稳健性，现有代理模型仍难以完全取代或有效补位高保真数值解。因此，本研究的核心目标在于构建一种“数据高效—物理一致—工程可用”的中枢方法论。该方法论旨在突破高保真样本稀缺的现实约束，在高成本数据获取障碍与高精度模型需求之间建立桥梁，从而能够稳定地生成接近DNS/LES质量的高分辨率流场重建，为现代船舶与海洋工程的数字化设计与评估提供一种可行的高效解决方案。</w:t>
      </w:r>
    </w:p>
    <w:p w14:paraId="494A8C14" w14:textId="002582A4"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为应对这一挑战，</w:t>
      </w:r>
      <w:r w:rsidR="000456E5">
        <w:rPr>
          <w:rFonts w:ascii="宋体" w:eastAsia="宋体" w:hAnsi="宋体" w:hint="eastAsia"/>
        </w:rPr>
        <w:t>有</w:t>
      </w:r>
      <w:r w:rsidRPr="0057379B">
        <w:rPr>
          <w:rFonts w:ascii="宋体" w:eastAsia="宋体" w:hAnsi="宋体"/>
        </w:rPr>
        <w:t>两条前沿技术路径提供了新的可能性。一是以神经算子（Neural Operator）为代表的算子学习方法，它们旨在直接学习无限维函数空间之间的映射，从而在理论上具备了跨网格、跨分辨率的泛化能力，为构建高效的PDE求解代理模型奠定了基础[1, 3, 4]。二是以扩散模型（Diffusion Models）为代表的生成式人工智能技术，它们在高质量、高保真度的细节生成方面取得了突破性进展[11, 13]。然而，尽管这两大技术方向各自发展迅速，但如何将神经算子强大的函数空间映射能力与生成模型的可控高频细节合成能力进行系统性整合，并在此过程中融入多保真数据与物理约束，形成一个数据高效、物理一致且工程可用的统一框架，仍然是一个</w:t>
      </w:r>
      <w:r w:rsidR="000456E5">
        <w:rPr>
          <w:rFonts w:ascii="宋体" w:eastAsia="宋体" w:hAnsi="宋体"/>
        </w:rPr>
        <w:t>有待解决的</w:t>
      </w:r>
      <w:r w:rsidRPr="0057379B">
        <w:rPr>
          <w:rFonts w:ascii="宋体" w:eastAsia="宋体" w:hAnsi="宋体"/>
        </w:rPr>
        <w:t>问题。本研究正是在这一交叉点上展开，旨在弥合现有单点技术与工程应用需</w:t>
      </w:r>
      <w:r w:rsidR="000456E5">
        <w:rPr>
          <w:rFonts w:ascii="宋体" w:eastAsia="宋体" w:hAnsi="宋体" w:hint="eastAsia"/>
        </w:rPr>
        <w:t>求</w:t>
      </w:r>
      <w:r w:rsidRPr="0057379B">
        <w:rPr>
          <w:rFonts w:ascii="宋体" w:eastAsia="宋体" w:hAnsi="宋体"/>
        </w:rPr>
        <w:t>之间的鸿沟。</w:t>
      </w:r>
    </w:p>
    <w:p w14:paraId="4BECBF72" w14:textId="77777777" w:rsidR="0057379B" w:rsidRPr="0057379B" w:rsidRDefault="0057379B" w:rsidP="0057379B">
      <w:pPr>
        <w:spacing w:line="360" w:lineRule="auto"/>
        <w:ind w:firstLineChars="200" w:firstLine="440"/>
        <w:jc w:val="both"/>
        <w:rPr>
          <w:rFonts w:ascii="宋体" w:eastAsia="宋体" w:hAnsi="宋体" w:hint="eastAsia"/>
        </w:rPr>
      </w:pPr>
    </w:p>
    <w:p w14:paraId="54794CA2" w14:textId="6AF9AE63"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lastRenderedPageBreak/>
        <w:t>本课题的研究意义首先体现在理论层面：</w:t>
      </w:r>
      <w:r>
        <w:rPr>
          <w:rFonts w:ascii="宋体" w:eastAsia="宋体" w:hAnsi="宋体"/>
        </w:rPr>
        <w:t>我</w:t>
      </w:r>
      <w:r w:rsidRPr="0057379B">
        <w:rPr>
          <w:rFonts w:ascii="宋体" w:eastAsia="宋体" w:hAnsi="宋体"/>
        </w:rPr>
        <w:t>提出将“多保真度神经算子—离散潜变量—潜空间条件扩散”统一到一个可解释的协同框架之中，</w:t>
      </w:r>
      <w:proofErr w:type="gramStart"/>
      <w:r w:rsidRPr="0057379B">
        <w:rPr>
          <w:rFonts w:ascii="宋体" w:eastAsia="宋体" w:hAnsi="宋体"/>
        </w:rPr>
        <w:t>明确低</w:t>
      </w:r>
      <w:proofErr w:type="gramEnd"/>
      <w:r w:rsidRPr="0057379B">
        <w:rPr>
          <w:rFonts w:ascii="宋体" w:eastAsia="宋体" w:hAnsi="宋体"/>
        </w:rPr>
        <w:t>保真与高保真之间在频带上的功能分工，</w:t>
      </w:r>
      <w:proofErr w:type="gramStart"/>
      <w:r w:rsidRPr="0057379B">
        <w:rPr>
          <w:rFonts w:ascii="宋体" w:eastAsia="宋体" w:hAnsi="宋体"/>
        </w:rPr>
        <w:t>让低保真</w:t>
      </w:r>
      <w:proofErr w:type="gramEnd"/>
      <w:r w:rsidRPr="0057379B">
        <w:rPr>
          <w:rFonts w:ascii="宋体" w:eastAsia="宋体" w:hAnsi="宋体"/>
        </w:rPr>
        <w:t>分支承载大尺度骨架，让少量高保真样本专注于高波数带的细节校正；通过VQ码本构建可迁移的高频词典，将难以稳定学习的细节结构离散化并与频率编码耦合，以避免连续</w:t>
      </w:r>
      <w:proofErr w:type="gramStart"/>
      <w:r w:rsidRPr="0057379B">
        <w:rPr>
          <w:rFonts w:ascii="宋体" w:eastAsia="宋体" w:hAnsi="宋体"/>
        </w:rPr>
        <w:t>潜空间易</w:t>
      </w:r>
      <w:proofErr w:type="gramEnd"/>
      <w:r w:rsidRPr="0057379B">
        <w:rPr>
          <w:rFonts w:ascii="宋体" w:eastAsia="宋体" w:hAnsi="宋体"/>
        </w:rPr>
        <w:t>漂移的弊端；在</w:t>
      </w:r>
      <w:proofErr w:type="gramStart"/>
      <w:r w:rsidRPr="0057379B">
        <w:rPr>
          <w:rFonts w:ascii="宋体" w:eastAsia="宋体" w:hAnsi="宋体"/>
        </w:rPr>
        <w:t>潜空间</w:t>
      </w:r>
      <w:proofErr w:type="gramEnd"/>
      <w:r w:rsidRPr="0057379B">
        <w:rPr>
          <w:rFonts w:ascii="宋体" w:eastAsia="宋体" w:hAnsi="宋体"/>
        </w:rPr>
        <w:t>中进行条件扩散，以低保真骨架、几何/边界与坐标编码为条件进行受控合成，并在采样—对齐—融合的链路中同时施加码本一致与能谱一致约束；在训练与评估阶段引入“感知—频域—物理”的联合目标，并以基于不确定性的自适应权重与归一化调度矛盾指标的优化强度，从而形成</w:t>
      </w:r>
      <w:r w:rsidR="00E404EC">
        <w:rPr>
          <w:rFonts w:ascii="宋体" w:eastAsia="宋体" w:hAnsi="宋体" w:hint="eastAsia"/>
        </w:rPr>
        <w:t>结果与物理解释达到一致性</w:t>
      </w:r>
      <w:r w:rsidRPr="0057379B">
        <w:rPr>
          <w:rFonts w:ascii="宋体" w:eastAsia="宋体" w:hAnsi="宋体"/>
        </w:rPr>
        <w:t>的闭环。其次体现在应用层面：该框架一方面降低对昂贵高保真样本的依赖，为工程上真实可行的代理求解器提供可能；另一方面依托</w:t>
      </w:r>
      <w:proofErr w:type="spellStart"/>
      <w:r w:rsidRPr="0057379B">
        <w:rPr>
          <w:rFonts w:ascii="宋体" w:eastAsia="宋体" w:hAnsi="宋体"/>
        </w:rPr>
        <w:t>GeoFNO</w:t>
      </w:r>
      <w:proofErr w:type="spellEnd"/>
      <w:r w:rsidRPr="0057379B">
        <w:rPr>
          <w:rFonts w:ascii="宋体" w:eastAsia="宋体" w:hAnsi="宋体"/>
        </w:rPr>
        <w:t>与GNN消息传递的融合，提升复杂几何与非结构网格条件下的稳健性，并通过混合精度、张量并行与模型蒸馏等技术实现推理加速，使模型具备嵌入式或服务化部署能力。综合而言，本课题旨在将“数据稀疏—物理一致—工程可用”这三项在传统方法中难以兼得的要求，在一个统一的系统工程内同时达成。</w:t>
      </w:r>
      <w:bookmarkEnd w:id="0"/>
    </w:p>
    <w:p w14:paraId="4C7DC2FC" w14:textId="77777777" w:rsidR="0057379B" w:rsidRPr="0057379B" w:rsidRDefault="0057379B" w:rsidP="0057379B">
      <w:pPr>
        <w:spacing w:line="360" w:lineRule="auto"/>
        <w:ind w:firstLineChars="200" w:firstLine="440"/>
        <w:jc w:val="both"/>
        <w:rPr>
          <w:rFonts w:ascii="宋体" w:eastAsia="宋体" w:hAnsi="宋体" w:hint="eastAsia"/>
        </w:rPr>
      </w:pPr>
    </w:p>
    <w:p w14:paraId="0FAE191D"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2. 国内外研究现状</w:t>
      </w:r>
    </w:p>
    <w:p w14:paraId="25061FAA" w14:textId="77777777" w:rsidR="0057379B" w:rsidRPr="0057379B" w:rsidRDefault="0057379B" w:rsidP="0057379B">
      <w:pPr>
        <w:spacing w:line="360" w:lineRule="auto"/>
        <w:ind w:firstLineChars="200" w:firstLine="440"/>
        <w:jc w:val="both"/>
        <w:rPr>
          <w:rFonts w:ascii="宋体" w:eastAsia="宋体" w:hAnsi="宋体" w:hint="eastAsia"/>
        </w:rPr>
      </w:pPr>
    </w:p>
    <w:p w14:paraId="76F98416"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2.1 神经算子与算子学习</w:t>
      </w:r>
    </w:p>
    <w:p w14:paraId="77319515" w14:textId="351E06F9"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现有神经算子研究的核心在于突破传统卷积网络“像素到像素”的局限，直接在函数空间层面学习偏微分方程解的映射关系。FNO通过在</w:t>
      </w:r>
      <w:proofErr w:type="gramStart"/>
      <w:r w:rsidRPr="0057379B">
        <w:rPr>
          <w:rFonts w:ascii="宋体" w:eastAsia="宋体" w:hAnsi="宋体"/>
        </w:rPr>
        <w:t>傅</w:t>
      </w:r>
      <w:r w:rsidR="00E404EC">
        <w:rPr>
          <w:rFonts w:ascii="宋体" w:eastAsia="宋体" w:hAnsi="宋体" w:hint="eastAsia"/>
        </w:rPr>
        <w:t>里</w:t>
      </w:r>
      <w:r w:rsidRPr="0057379B">
        <w:rPr>
          <w:rFonts w:ascii="宋体" w:eastAsia="宋体" w:hAnsi="宋体"/>
        </w:rPr>
        <w:t>叶域</w:t>
      </w:r>
      <w:proofErr w:type="gramEnd"/>
      <w:r w:rsidRPr="0057379B">
        <w:rPr>
          <w:rFonts w:ascii="宋体" w:eastAsia="宋体" w:hAnsi="宋体"/>
        </w:rPr>
        <w:t>进行卷积来实现参数共享与跨分辨率外推，在规则网格和周期性边界条件下表现尤为突出[1]。围绕神经算子的理论工作系统地讨论了逼近性质、误差上界、稳定性与泛化边界，为工程实践提供了可依赖的理论基石[2]。</w:t>
      </w:r>
      <w:proofErr w:type="spellStart"/>
      <w:r w:rsidRPr="0057379B">
        <w:rPr>
          <w:rFonts w:ascii="宋体" w:eastAsia="宋体" w:hAnsi="宋体"/>
        </w:rPr>
        <w:t>DeepONet</w:t>
      </w:r>
      <w:proofErr w:type="spellEnd"/>
      <w:r w:rsidRPr="0057379B">
        <w:rPr>
          <w:rFonts w:ascii="宋体" w:eastAsia="宋体" w:hAnsi="宋体"/>
        </w:rPr>
        <w:t>以算子通用逼近定理为起点构建"Branch—Operator"结构，强调以较小样本近似非线性算子[3]。为了缓解数据稀疏情形下的物理偏差，PINO将方程残差与边界条件纳入损失函数，显著改善了外推时的物理一致性[4]。与此同时，消息传递型PDE求解器与GNN方法把拓扑感知与局部更新机制引入非结构网格，增强了模型面对工程网格的适配性与稳定性[5, 6, 7]；MWNO以多小波表征增强了模型对局部奇异与间歇结构的刻画[8]；UFNO把卷积诱导的局部捕获与频域建模结合，形成具备工</w:t>
      </w:r>
      <w:r w:rsidRPr="0057379B">
        <w:rPr>
          <w:rFonts w:ascii="宋体" w:eastAsia="宋体" w:hAnsi="宋体"/>
        </w:rPr>
        <w:lastRenderedPageBreak/>
        <w:t>程可复用性的稳健基线[9]。近年来，研究者们进一步探索了更强大的架构和理论。例如，基于Transformer的算子学习模型（如</w:t>
      </w:r>
      <w:proofErr w:type="spellStart"/>
      <w:r w:rsidRPr="0057379B">
        <w:rPr>
          <w:rFonts w:ascii="宋体" w:eastAsia="宋体" w:hAnsi="宋体"/>
        </w:rPr>
        <w:t>OFormer</w:t>
      </w:r>
      <w:proofErr w:type="spellEnd"/>
      <w:r w:rsidRPr="0057379B">
        <w:rPr>
          <w:rFonts w:ascii="宋体" w:eastAsia="宋体" w:hAnsi="宋体"/>
        </w:rPr>
        <w:t>, GNOT）[19, 20]被提出，它们利用自注意力机制捕捉全局依赖关系，在处理长距离相互作用和复杂几何时展现出潜力。几何神经算子（Geometric Neural Operator）则将对称性与不变性等几何先验更深入地融入模型设计，例如</w:t>
      </w:r>
      <w:proofErr w:type="spellStart"/>
      <w:r w:rsidRPr="0057379B">
        <w:rPr>
          <w:rFonts w:ascii="宋体" w:eastAsia="宋体" w:hAnsi="宋体"/>
        </w:rPr>
        <w:t>Cliffordvalued</w:t>
      </w:r>
      <w:proofErr w:type="spellEnd"/>
      <w:r w:rsidRPr="0057379B">
        <w:rPr>
          <w:rFonts w:ascii="宋体" w:eastAsia="宋体" w:hAnsi="宋体"/>
        </w:rPr>
        <w:t xml:space="preserve"> GNNs[21]和更先进的规范</w:t>
      </w:r>
      <w:proofErr w:type="gramStart"/>
      <w:r w:rsidRPr="0057379B">
        <w:rPr>
          <w:rFonts w:ascii="宋体" w:eastAsia="宋体" w:hAnsi="宋体"/>
        </w:rPr>
        <w:t>等变网络</w:t>
      </w:r>
      <w:proofErr w:type="gramEnd"/>
      <w:r w:rsidRPr="0057379B">
        <w:rPr>
          <w:rFonts w:ascii="宋体" w:eastAsia="宋体" w:hAnsi="宋体"/>
        </w:rPr>
        <w:t>[51]，以期获得更好的泛化性能。算子学习的理论边界也在不断拓展，研究者们正在探索其在更广泛函数空间（如Sobolev空间）上的表达能力、样本复杂度以及泛化误差界[22, 52]。这些进展共同指向一个趋势：神经算子将成为CFD代理建模的重要支柱，但要真正进入工程环节，还需要在多保真协同、频域一致、几何泛化与小样本稳健方面实现系统打通。</w:t>
      </w:r>
    </w:p>
    <w:p w14:paraId="44313260"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2.2 生成与表示学习</w:t>
      </w:r>
    </w:p>
    <w:p w14:paraId="2E666E82" w14:textId="0D63BA35"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扩散模型在图像与信号生成中以稳定训练与高质量样本著称。DDPM与其改进版本通过正向</w:t>
      </w:r>
      <w:proofErr w:type="gramStart"/>
      <w:r w:rsidRPr="0057379B">
        <w:rPr>
          <w:rFonts w:ascii="宋体" w:eastAsia="宋体" w:hAnsi="宋体"/>
        </w:rPr>
        <w:t>加噪与反向去噪建立</w:t>
      </w:r>
      <w:proofErr w:type="gramEnd"/>
      <w:r w:rsidRPr="0057379B">
        <w:rPr>
          <w:rFonts w:ascii="宋体" w:eastAsia="宋体" w:hAnsi="宋体"/>
        </w:rPr>
        <w:t>了从噪声到数据分布的稳健映射[11, 12]。</w:t>
      </w:r>
      <w:proofErr w:type="gramStart"/>
      <w:r w:rsidRPr="0057379B">
        <w:rPr>
          <w:rFonts w:ascii="宋体" w:eastAsia="宋体" w:hAnsi="宋体"/>
        </w:rPr>
        <w:t>潜空间</w:t>
      </w:r>
      <w:proofErr w:type="gramEnd"/>
      <w:r w:rsidRPr="0057379B">
        <w:rPr>
          <w:rFonts w:ascii="宋体" w:eastAsia="宋体" w:hAnsi="宋体"/>
        </w:rPr>
        <w:t>扩散（LDM）把计算集中在压缩潜空间，显著降低了高分辨率生成的推理成本，同时维持了细节质量[13]。为了进一步加速生成过程，研究者们提出了多种高效采样策略[14]，并发展出如一致性模型（Consistency Models）[15]和流匹配（Flow Matching）[16]等新型生成范式，它们能够在极少的采样步数下生成高质量样本，极大地提升了模型的实用性。这些高效生成模型已开始在科学计算领域崭露头角，例如用于生成湍流场快照[23]或加速分子动力学模拟[24]。更进一步地，研究者开始探索如何在生成过程中显式地施加物理约束，以保证合成数据（如湍流场）满足特定的物理不变量，如能量谱、涡量分布</w:t>
      </w:r>
      <w:proofErr w:type="gramStart"/>
      <w:r w:rsidRPr="0057379B">
        <w:rPr>
          <w:rFonts w:ascii="宋体" w:eastAsia="宋体" w:hAnsi="宋体"/>
        </w:rPr>
        <w:t>乃至螺度守恒</w:t>
      </w:r>
      <w:proofErr w:type="gramEnd"/>
      <w:r w:rsidRPr="0057379B">
        <w:rPr>
          <w:rFonts w:ascii="宋体" w:eastAsia="宋体" w:hAnsi="宋体"/>
        </w:rPr>
        <w:t>[53]。向量量化（VQ）以离散码本表达可复用的高频"原语"，能够在小样本条件下实现细节的稳定迁移与对齐，并有效抑制连续</w:t>
      </w:r>
      <w:proofErr w:type="gramStart"/>
      <w:r w:rsidRPr="0057379B">
        <w:rPr>
          <w:rFonts w:ascii="宋体" w:eastAsia="宋体" w:hAnsi="宋体"/>
        </w:rPr>
        <w:t>潜空间</w:t>
      </w:r>
      <w:proofErr w:type="gramEnd"/>
      <w:r w:rsidRPr="0057379B">
        <w:rPr>
          <w:rFonts w:ascii="宋体" w:eastAsia="宋体" w:hAnsi="宋体"/>
        </w:rPr>
        <w:t>的漂移[17]。Fourier特征提供对频带的显式编码与控制，有利于</w:t>
      </w:r>
      <w:proofErr w:type="gramStart"/>
      <w:r w:rsidRPr="0057379B">
        <w:rPr>
          <w:rFonts w:ascii="宋体" w:eastAsia="宋体" w:hAnsi="宋体"/>
        </w:rPr>
        <w:t>从谱域解释</w:t>
      </w:r>
      <w:proofErr w:type="gramEnd"/>
      <w:r w:rsidRPr="0057379B">
        <w:rPr>
          <w:rFonts w:ascii="宋体" w:eastAsia="宋体" w:hAnsi="宋体"/>
        </w:rPr>
        <w:t>模型行为与进行频域对齐[18]。然而，要把"生成—压缩—算子映射—物理闭环"整合为可执行的工程链路，与神经算子的主干学习形成闭环协同，目前</w:t>
      </w:r>
      <w:r w:rsidR="007D700B">
        <w:rPr>
          <w:rFonts w:ascii="宋体" w:eastAsia="宋体" w:hAnsi="宋体" w:hint="eastAsia"/>
        </w:rPr>
        <w:t>研究仍属空白</w:t>
      </w:r>
      <w:r w:rsidRPr="0057379B">
        <w:rPr>
          <w:rFonts w:ascii="宋体" w:eastAsia="宋体" w:hAnsi="宋体"/>
        </w:rPr>
        <w:t>。</w:t>
      </w:r>
    </w:p>
    <w:p w14:paraId="2AAA3EB4" w14:textId="77777777" w:rsidR="0057379B" w:rsidRPr="0057379B" w:rsidRDefault="0057379B" w:rsidP="0057379B">
      <w:pPr>
        <w:spacing w:line="360" w:lineRule="auto"/>
        <w:ind w:firstLineChars="200" w:firstLine="440"/>
        <w:jc w:val="both"/>
        <w:rPr>
          <w:rFonts w:ascii="宋体" w:eastAsia="宋体" w:hAnsi="宋体" w:hint="eastAsia"/>
        </w:rPr>
      </w:pPr>
    </w:p>
    <w:p w14:paraId="6034522F"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2.3 多保真学习、不确定性量化与混合建模</w:t>
      </w:r>
    </w:p>
    <w:p w14:paraId="40F9497A" w14:textId="45EB3E4C"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多保真学习强调以少量高保真数据校正大量低保真数据的系统偏差，已在参数化PDE学习中得到验证[25]。近期的工作开始将贝叶斯优化与深度学习结合，构建能够主</w:t>
      </w:r>
      <w:r w:rsidRPr="0057379B">
        <w:rPr>
          <w:rFonts w:ascii="宋体" w:eastAsia="宋体" w:hAnsi="宋体"/>
        </w:rPr>
        <w:lastRenderedPageBreak/>
        <w:t>动查询高保真样本的多保真代理模型，以最大化信息增益[26]。同时，对代理模型预测结果的不确定性量化（Uncertainty Quantification, UQ）也愈发受到重视，因为它直接关系到模型在安全关键应用中的可信度。基于贝叶斯神经网络和深度集成的方法被用于估计模型的不确定性，并</w:t>
      </w:r>
      <w:proofErr w:type="gramStart"/>
      <w:r w:rsidRPr="0057379B">
        <w:rPr>
          <w:rFonts w:ascii="宋体" w:eastAsia="宋体" w:hAnsi="宋体"/>
        </w:rPr>
        <w:t>指导自</w:t>
      </w:r>
      <w:proofErr w:type="gramEnd"/>
      <w:r w:rsidRPr="0057379B">
        <w:rPr>
          <w:rFonts w:ascii="宋体" w:eastAsia="宋体" w:hAnsi="宋体"/>
        </w:rPr>
        <w:t>适应采样和风险评估[27]。此外，一个重要的趋势是将数据驱动模型与传统的数值方法（如有限元FEM、有限体积FVM）进行深度融合，形成混合物理机器学习模型[28]。这类模型能够利用数值方法保证物理守恒性，同时借助机器学习的灵活性来拟合复杂的关系，例如湍流闭合模型或材料本构关系[29]，从而在保证精度的同时提升计算效率。</w:t>
      </w:r>
    </w:p>
    <w:p w14:paraId="36849EB1"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2.4 大规模应用与新兴交叉方向</w:t>
      </w:r>
    </w:p>
    <w:p w14:paraId="18C8D02F" w14:textId="0D8F1B5D"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大规模地球系统模型（</w:t>
      </w:r>
      <w:proofErr w:type="spellStart"/>
      <w:r w:rsidRPr="0057379B">
        <w:rPr>
          <w:rFonts w:ascii="宋体" w:eastAsia="宋体" w:hAnsi="宋体"/>
        </w:rPr>
        <w:t>FourCastNet</w:t>
      </w:r>
      <w:proofErr w:type="spellEnd"/>
      <w:r w:rsidRPr="0057379B">
        <w:rPr>
          <w:rFonts w:ascii="宋体" w:eastAsia="宋体" w:hAnsi="宋体"/>
        </w:rPr>
        <w:t>、</w:t>
      </w:r>
      <w:proofErr w:type="spellStart"/>
      <w:r w:rsidRPr="0057379B">
        <w:rPr>
          <w:rFonts w:ascii="宋体" w:eastAsia="宋体" w:hAnsi="宋体"/>
        </w:rPr>
        <w:t>PanguWeather</w:t>
      </w:r>
      <w:proofErr w:type="spellEnd"/>
      <w:r w:rsidRPr="0057379B">
        <w:rPr>
          <w:rFonts w:ascii="宋体" w:eastAsia="宋体" w:hAnsi="宋体"/>
        </w:rPr>
        <w:t>、</w:t>
      </w:r>
      <w:proofErr w:type="spellStart"/>
      <w:r w:rsidRPr="0057379B">
        <w:rPr>
          <w:rFonts w:ascii="宋体" w:eastAsia="宋体" w:hAnsi="宋体"/>
        </w:rPr>
        <w:t>GraphCast</w:t>
      </w:r>
      <w:proofErr w:type="spellEnd"/>
      <w:r w:rsidRPr="0057379B">
        <w:rPr>
          <w:rFonts w:ascii="宋体" w:eastAsia="宋体" w:hAnsi="宋体"/>
        </w:rPr>
        <w:t>、</w:t>
      </w:r>
      <w:proofErr w:type="spellStart"/>
      <w:r w:rsidRPr="0057379B">
        <w:rPr>
          <w:rFonts w:ascii="宋体" w:eastAsia="宋体" w:hAnsi="宋体"/>
        </w:rPr>
        <w:t>Earthformer</w:t>
      </w:r>
      <w:proofErr w:type="spellEnd"/>
      <w:r w:rsidRPr="0057379B">
        <w:rPr>
          <w:rFonts w:ascii="宋体" w:eastAsia="宋体" w:hAnsi="宋体"/>
        </w:rPr>
        <w:t>）的成功[30, 31, 32, 33]展示了AI for Science的巨大潜力，这些模型在数据组织、训练流程、指标体系与工程部署方面积累了成熟经验。除了气象预报，AI基础模型也开始在材料科学（如预测材料性质[34]）、生物学（如蛋白质结构预测[35]）和能源工程[36]等领域发挥关键作用，甚至被用于加速数学发现[37]以及更广泛的科学领域，如天体物理和计算化学[54]。与此同时，一些新兴的交叉研究方向为科学发现提供了全新的工具。例如，深度Koopman算子[38]将动力系统理论与深度学习结合，旨在从数据中学习复杂系统的线性演化算子，为流场预测和控制提供了新的视角。可微分物理仿真[39, 40]则允许梯度通过整个仿真过程进行端到端反向传播，极大地简化了基于梯度的逆问题求解和控制优化。神经算子也被证明是求解</w:t>
      </w:r>
      <w:proofErr w:type="gramStart"/>
      <w:r w:rsidRPr="0057379B">
        <w:rPr>
          <w:rFonts w:ascii="宋体" w:eastAsia="宋体" w:hAnsi="宋体"/>
        </w:rPr>
        <w:t>逆问题</w:t>
      </w:r>
      <w:proofErr w:type="gramEnd"/>
      <w:r w:rsidRPr="0057379B">
        <w:rPr>
          <w:rFonts w:ascii="宋体" w:eastAsia="宋体" w:hAnsi="宋体"/>
        </w:rPr>
        <w:t>的有效工具，能够高效地从观测数据反演物理参数[55]。此外，为了增强模型的可信度和辅助物理规律的发现，可解释性AI（XAI）[41, 42]和符号回归[43, 44]等技术被用于从复杂的神经网络中提取可解释的规则或数学方程。这些新兴方法与神经算子、生成模型的结合，预示着一个更加智能和自动化的科学发现新范式[45]。</w:t>
      </w:r>
    </w:p>
    <w:p w14:paraId="6AE7536B" w14:textId="77777777" w:rsidR="0057379B" w:rsidRPr="0057379B" w:rsidRDefault="0057379B" w:rsidP="0057379B">
      <w:pPr>
        <w:spacing w:line="360" w:lineRule="auto"/>
        <w:ind w:firstLineChars="200" w:firstLine="440"/>
        <w:jc w:val="both"/>
        <w:rPr>
          <w:rFonts w:ascii="宋体" w:eastAsia="宋体" w:hAnsi="宋体" w:hint="eastAsia"/>
        </w:rPr>
      </w:pPr>
    </w:p>
    <w:p w14:paraId="4778207D"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2.5 存在的问题与不足</w:t>
      </w:r>
    </w:p>
    <w:p w14:paraId="52AA2967" w14:textId="32FAB81B" w:rsidR="0057379B" w:rsidRPr="0057379B" w:rsidRDefault="0057379B" w:rsidP="0057379B">
      <w:pPr>
        <w:spacing w:line="360" w:lineRule="auto"/>
        <w:ind w:firstLineChars="200" w:firstLine="440"/>
        <w:jc w:val="both"/>
        <w:rPr>
          <w:rFonts w:ascii="宋体" w:eastAsia="宋体" w:hAnsi="宋体" w:hint="eastAsia"/>
        </w:rPr>
      </w:pPr>
      <w:bookmarkStart w:id="1" w:name="OLE_LINK2"/>
      <w:r w:rsidRPr="0057379B">
        <w:rPr>
          <w:rFonts w:ascii="宋体" w:eastAsia="宋体" w:hAnsi="宋体"/>
        </w:rPr>
        <w:t>综合现有</w:t>
      </w:r>
      <w:r w:rsidR="007D700B">
        <w:rPr>
          <w:rFonts w:ascii="宋体" w:eastAsia="宋体" w:hAnsi="宋体" w:hint="eastAsia"/>
        </w:rPr>
        <w:t>研究</w:t>
      </w:r>
      <w:r w:rsidRPr="0057379B">
        <w:rPr>
          <w:rFonts w:ascii="宋体" w:eastAsia="宋体" w:hAnsi="宋体"/>
        </w:rPr>
        <w:t>工作可以看到，单保真训练难以在高保真样本稀缺的现实约束下稳定外推；高频细节生成的可控性与低频骨架之间的</w:t>
      </w:r>
      <w:proofErr w:type="gramStart"/>
      <w:r w:rsidRPr="0057379B">
        <w:rPr>
          <w:rFonts w:ascii="宋体" w:eastAsia="宋体" w:hAnsi="宋体"/>
        </w:rPr>
        <w:t>对齐仍</w:t>
      </w:r>
      <w:proofErr w:type="gramEnd"/>
      <w:r w:rsidRPr="0057379B">
        <w:rPr>
          <w:rFonts w:ascii="宋体" w:eastAsia="宋体" w:hAnsi="宋体"/>
        </w:rPr>
        <w:t>不充分，导致能谱高波数段偏差与伪影；感知指标与物理指标的联合优化与审计闭环尚不坚实；复杂几何与非结构网格</w:t>
      </w:r>
      <w:r w:rsidRPr="0057379B">
        <w:rPr>
          <w:rFonts w:ascii="宋体" w:eastAsia="宋体" w:hAnsi="宋体"/>
        </w:rPr>
        <w:lastRenderedPageBreak/>
        <w:t>下的鲁棒性与推理效率难以平衡；缺少覆盖RL2、能谱误差、散度RMS、收敛曲线与域外泛化的统一小样本评测流程与可复用基准。解决这些问题，需要把多保真协同、离散先验与受控生成、频域与物理一致、几何与网格泛化以及工程化评估流程统一在一条可落地的技术路线中。</w:t>
      </w:r>
    </w:p>
    <w:p w14:paraId="494886A9" w14:textId="5775A213"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在进一步梳理这些不足时，需要强调其相互耦合的本质：数据层面的多保真分布差异决定了频带分配与一致度量的必要性；表示层面的离散先验与潜在生成决定了高频重建的稳定性与可控性；优化层面的目标冲突决定了需要一种能够在不同量纲之间自适应协调的权重策略；泛化层面的几何与网格多样性决定了需要</w:t>
      </w:r>
      <w:proofErr w:type="gramStart"/>
      <w:r w:rsidRPr="0057379B">
        <w:rPr>
          <w:rFonts w:ascii="宋体" w:eastAsia="宋体" w:hAnsi="宋体"/>
        </w:rPr>
        <w:t>图结构</w:t>
      </w:r>
      <w:proofErr w:type="gramEnd"/>
      <w:r w:rsidRPr="0057379B">
        <w:rPr>
          <w:rFonts w:ascii="宋体" w:eastAsia="宋体" w:hAnsi="宋体"/>
        </w:rPr>
        <w:t>与几何感知的融合表示；而评测层面的流程化与可复用，决定了该方法是否能真正走向工程应用。因此，单点改良难以根治，唯有以系统工程的视角，从"数据—表示—生成—优化—泛化—评测"六个环节共同发力，才能在真实约束下获得稳定、可信且可部署的重建能力。</w:t>
      </w:r>
    </w:p>
    <w:p w14:paraId="7E62E56C" w14:textId="22EEF905" w:rsid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在数据可获得性方面，本研究关注三类来源：其一是来自高精度求解器的小规模DNS/LES样本，用于</w:t>
      </w:r>
      <w:proofErr w:type="gramStart"/>
      <w:r w:rsidRPr="0057379B">
        <w:rPr>
          <w:rFonts w:ascii="宋体" w:eastAsia="宋体" w:hAnsi="宋体"/>
        </w:rPr>
        <w:t>校正高</w:t>
      </w:r>
      <w:proofErr w:type="gramEnd"/>
      <w:r w:rsidRPr="0057379B">
        <w:rPr>
          <w:rFonts w:ascii="宋体" w:eastAsia="宋体" w:hAnsi="宋体"/>
        </w:rPr>
        <w:t>波数带与边界层的细节；其二是大量可</w:t>
      </w:r>
      <w:r w:rsidR="007D700B">
        <w:rPr>
          <w:rFonts w:ascii="宋体" w:eastAsia="宋体" w:hAnsi="宋体" w:hint="eastAsia"/>
        </w:rPr>
        <w:t>低成本</w:t>
      </w:r>
      <w:r w:rsidRPr="0057379B">
        <w:rPr>
          <w:rFonts w:ascii="宋体" w:eastAsia="宋体" w:hAnsi="宋体"/>
        </w:rPr>
        <w:t>获取的低分辨率数值样本与RANS结果，用于承载低频骨架与宏观流态；其三是通过参数化几何、边界与工况生成的合成数据，用于增强域覆盖与提升外推稳健性。与之配套，</w:t>
      </w:r>
      <w:r>
        <w:rPr>
          <w:rFonts w:ascii="宋体" w:eastAsia="宋体" w:hAnsi="宋体"/>
        </w:rPr>
        <w:t>我</w:t>
      </w:r>
      <w:r w:rsidRPr="0057379B">
        <w:rPr>
          <w:rFonts w:ascii="宋体" w:eastAsia="宋体" w:hAnsi="宋体"/>
        </w:rPr>
        <w:t>将建立标准化的数据治理流程，包括单位与量纲统一、坐标与几何对齐、物理量派生（速度梯度、涡量、能谱等）、训练/验证/测试及域外拆分策略。</w:t>
      </w:r>
    </w:p>
    <w:bookmarkEnd w:id="1"/>
    <w:p w14:paraId="25EBCA73" w14:textId="77777777" w:rsidR="00E756A1" w:rsidRDefault="00E756A1" w:rsidP="0057379B">
      <w:pPr>
        <w:spacing w:line="360" w:lineRule="auto"/>
        <w:ind w:firstLineChars="200" w:firstLine="440"/>
        <w:jc w:val="both"/>
        <w:rPr>
          <w:rFonts w:ascii="宋体" w:eastAsia="宋体" w:hAnsi="宋体" w:hint="eastAsia"/>
        </w:rPr>
      </w:pPr>
    </w:p>
    <w:p w14:paraId="774C556E" w14:textId="538B4DDC" w:rsidR="00E756A1" w:rsidRPr="0057379B" w:rsidRDefault="006100B9" w:rsidP="0057379B">
      <w:pPr>
        <w:spacing w:line="360" w:lineRule="auto"/>
        <w:ind w:firstLineChars="200" w:firstLine="440"/>
        <w:jc w:val="both"/>
        <w:rPr>
          <w:rFonts w:ascii="宋体" w:eastAsia="宋体" w:hAnsi="宋体" w:hint="eastAsia"/>
        </w:rPr>
      </w:pPr>
      <w:r w:rsidRPr="006100B9">
        <w:rPr>
          <w:rFonts w:ascii="宋体" w:eastAsia="宋体" w:hAnsi="宋体"/>
        </w:rPr>
        <w:lastRenderedPageBreak/>
        <w:drawing>
          <wp:inline distT="0" distB="0" distL="0" distR="0" wp14:anchorId="2236D447" wp14:editId="6D12E9BB">
            <wp:extent cx="5274310" cy="3296285"/>
            <wp:effectExtent l="0" t="0" r="0" b="0"/>
            <wp:docPr id="643741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1393" name=""/>
                    <pic:cNvPicPr/>
                  </pic:nvPicPr>
                  <pic:blipFill>
                    <a:blip r:embed="rId6"/>
                    <a:stretch>
                      <a:fillRect/>
                    </a:stretch>
                  </pic:blipFill>
                  <pic:spPr>
                    <a:xfrm>
                      <a:off x="0" y="0"/>
                      <a:ext cx="5274310" cy="3296285"/>
                    </a:xfrm>
                    <a:prstGeom prst="rect">
                      <a:avLst/>
                    </a:prstGeom>
                  </pic:spPr>
                </pic:pic>
              </a:graphicData>
            </a:graphic>
          </wp:inline>
        </w:drawing>
      </w:r>
    </w:p>
    <w:p w14:paraId="33084CE2" w14:textId="4619727C" w:rsidR="0057379B" w:rsidRDefault="0057379B" w:rsidP="0057379B">
      <w:pPr>
        <w:spacing w:line="360" w:lineRule="auto"/>
        <w:ind w:firstLineChars="200" w:firstLine="440"/>
        <w:jc w:val="both"/>
        <w:rPr>
          <w:rFonts w:ascii="宋体" w:eastAsia="宋体" w:hAnsi="宋体"/>
          <w:highlight w:val="yellow"/>
        </w:rPr>
      </w:pPr>
      <w:r w:rsidRPr="0057379B">
        <w:rPr>
          <w:rFonts w:ascii="宋体" w:eastAsia="宋体" w:hAnsi="宋体"/>
          <w:highlight w:val="yellow"/>
        </w:rPr>
        <w:t>【图3A 数据治理流程与数据来源示意（此处插图）】</w:t>
      </w:r>
    </w:p>
    <w:p w14:paraId="00E36DA8" w14:textId="77777777" w:rsidR="006100B9" w:rsidRPr="0057379B" w:rsidRDefault="006100B9" w:rsidP="0057379B">
      <w:pPr>
        <w:spacing w:line="360" w:lineRule="auto"/>
        <w:ind w:firstLineChars="200" w:firstLine="440"/>
        <w:jc w:val="both"/>
        <w:rPr>
          <w:rFonts w:ascii="宋体" w:eastAsia="宋体" w:hAnsi="宋体" w:hint="eastAsia"/>
          <w:highlight w:val="yellow"/>
        </w:rPr>
      </w:pPr>
    </w:p>
    <w:p w14:paraId="607A3C43" w14:textId="5949E59F"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highlight w:val="yellow"/>
        </w:rPr>
        <w:t>【图3B 多保真数据频域分解与功能分工示意（此处插图）】</w:t>
      </w:r>
    </w:p>
    <w:p w14:paraId="4C66BF17" w14:textId="77777777" w:rsidR="0057379B" w:rsidRPr="0057379B" w:rsidRDefault="0057379B" w:rsidP="0057379B">
      <w:pPr>
        <w:spacing w:line="360" w:lineRule="auto"/>
        <w:ind w:firstLineChars="200" w:firstLine="440"/>
        <w:jc w:val="both"/>
        <w:rPr>
          <w:rFonts w:ascii="宋体" w:eastAsia="宋体" w:hAnsi="宋体" w:hint="eastAsia"/>
        </w:rPr>
      </w:pPr>
    </w:p>
    <w:p w14:paraId="1CBDACA6"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3. 论文研究方案</w:t>
      </w:r>
    </w:p>
    <w:p w14:paraId="3395273C" w14:textId="77777777" w:rsidR="0057379B" w:rsidRPr="0057379B" w:rsidRDefault="0057379B" w:rsidP="0057379B">
      <w:pPr>
        <w:spacing w:line="360" w:lineRule="auto"/>
        <w:ind w:firstLineChars="200" w:firstLine="440"/>
        <w:jc w:val="both"/>
        <w:rPr>
          <w:rFonts w:ascii="宋体" w:eastAsia="宋体" w:hAnsi="宋体" w:hint="eastAsia"/>
        </w:rPr>
      </w:pPr>
    </w:p>
    <w:p w14:paraId="7C0EF4D9"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3.1 研究目标</w:t>
      </w:r>
    </w:p>
    <w:p w14:paraId="64D410AE"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本研究旨在</w:t>
      </w:r>
      <w:proofErr w:type="gramStart"/>
      <w:r w:rsidRPr="0057379B">
        <w:rPr>
          <w:rFonts w:ascii="宋体" w:eastAsia="宋体" w:hAnsi="宋体"/>
        </w:rPr>
        <w:t>在</w:t>
      </w:r>
      <w:proofErr w:type="gramEnd"/>
      <w:r w:rsidRPr="0057379B">
        <w:rPr>
          <w:rFonts w:ascii="宋体" w:eastAsia="宋体" w:hAnsi="宋体"/>
        </w:rPr>
        <w:t>高保真样本稀缺、几何复杂且</w:t>
      </w:r>
      <w:proofErr w:type="gramStart"/>
      <w:r w:rsidRPr="0057379B">
        <w:rPr>
          <w:rFonts w:ascii="宋体" w:eastAsia="宋体" w:hAnsi="宋体"/>
        </w:rPr>
        <w:t>需工程</w:t>
      </w:r>
      <w:proofErr w:type="gramEnd"/>
      <w:r w:rsidRPr="0057379B">
        <w:rPr>
          <w:rFonts w:ascii="宋体" w:eastAsia="宋体" w:hAnsi="宋体"/>
        </w:rPr>
        <w:t>可用的约束下，构建一种数据高效、物理一致、可部署的流场压缩与超分辨率重建方法。目标具体体现在四个方面：其一，在频带层面</w:t>
      </w:r>
      <w:proofErr w:type="gramStart"/>
      <w:r w:rsidRPr="0057379B">
        <w:rPr>
          <w:rFonts w:ascii="宋体" w:eastAsia="宋体" w:hAnsi="宋体"/>
        </w:rPr>
        <w:t>明确低</w:t>
      </w:r>
      <w:proofErr w:type="gramEnd"/>
      <w:r w:rsidRPr="0057379B">
        <w:rPr>
          <w:rFonts w:ascii="宋体" w:eastAsia="宋体" w:hAnsi="宋体"/>
        </w:rPr>
        <w:t>保真与高保真的功能分工，建立低频骨架与高频校正的协同机制；其二，形成可解释且可迁移的高频先验与受控生成能力，使能谱高波数段与边界层细节得到稳定重建；其三，面向复杂几何与非结构网格实现稳健外推与高效推理；其四，构建覆盖RL2、能谱误差、散度RMS、收敛曲线与域外泛化的统一评测流程，确保方法在工程场景中的可比性与可信度。</w:t>
      </w:r>
    </w:p>
    <w:p w14:paraId="3690DA1F" w14:textId="77777777" w:rsidR="0057379B" w:rsidRPr="0057379B" w:rsidRDefault="0057379B" w:rsidP="0057379B">
      <w:pPr>
        <w:spacing w:line="360" w:lineRule="auto"/>
        <w:ind w:firstLineChars="200" w:firstLine="440"/>
        <w:jc w:val="both"/>
        <w:rPr>
          <w:rFonts w:ascii="宋体" w:eastAsia="宋体" w:hAnsi="宋体" w:hint="eastAsia"/>
        </w:rPr>
      </w:pPr>
    </w:p>
    <w:p w14:paraId="6E0CBB37"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lastRenderedPageBreak/>
        <w:t>3.2 研究内容</w:t>
      </w:r>
    </w:p>
    <w:p w14:paraId="34D9074B" w14:textId="3DDAE6B7" w:rsidR="00FD36A5" w:rsidRPr="00FD36A5" w:rsidRDefault="00FD36A5" w:rsidP="00FD36A5">
      <w:pPr>
        <w:spacing w:line="360" w:lineRule="auto"/>
        <w:ind w:firstLineChars="200" w:firstLine="440"/>
        <w:jc w:val="both"/>
        <w:rPr>
          <w:rFonts w:ascii="宋体" w:eastAsia="宋体" w:hAnsi="宋体" w:hint="eastAsia"/>
        </w:rPr>
      </w:pPr>
      <w:bookmarkStart w:id="2" w:name="_Hlk213440030"/>
      <w:r w:rsidRPr="00FD36A5">
        <w:rPr>
          <w:rFonts w:ascii="宋体" w:eastAsia="宋体" w:hAnsi="宋体"/>
        </w:rPr>
        <w:t>本研究围绕"多保真度流场数据压缩与重建方法研究"这一核心主题，按照理论方法研究、模型应用方法研究、实验验证与评估研究三个层次展开，具体包括以下五个相互耦合的研究方向：</w:t>
      </w:r>
    </w:p>
    <w:p w14:paraId="77E2F6A0" w14:textId="464D893F" w:rsidR="00FD36A5" w:rsidRPr="00FD36A5" w:rsidRDefault="00FD36A5" w:rsidP="00FD36A5">
      <w:pPr>
        <w:spacing w:line="360" w:lineRule="auto"/>
        <w:ind w:firstLineChars="200" w:firstLine="440"/>
        <w:jc w:val="both"/>
        <w:rPr>
          <w:rFonts w:ascii="宋体" w:eastAsia="宋体" w:hAnsi="宋体" w:hint="eastAsia"/>
        </w:rPr>
      </w:pPr>
      <w:bookmarkStart w:id="3" w:name="_Hlk213440075"/>
      <w:bookmarkEnd w:id="2"/>
      <w:r w:rsidRPr="00FD36A5">
        <w:rPr>
          <w:rFonts w:ascii="宋体" w:eastAsia="宋体" w:hAnsi="宋体"/>
        </w:rPr>
        <w:t>3.2.1 多保真度流场数据构建与预处理研究</w:t>
      </w:r>
    </w:p>
    <w:p w14:paraId="303317BA" w14:textId="0DAAAD9F" w:rsidR="00FD36A5" w:rsidRPr="00FD36A5" w:rsidRDefault="00FD36A5" w:rsidP="00FD36A5">
      <w:pPr>
        <w:spacing w:line="360" w:lineRule="auto"/>
        <w:ind w:firstLineChars="200" w:firstLine="440"/>
        <w:jc w:val="both"/>
        <w:rPr>
          <w:rFonts w:ascii="宋体" w:eastAsia="宋体" w:hAnsi="宋体" w:hint="eastAsia"/>
        </w:rPr>
      </w:pPr>
      <w:r w:rsidRPr="00FD36A5">
        <w:rPr>
          <w:rFonts w:ascii="宋体" w:eastAsia="宋体" w:hAnsi="宋体"/>
        </w:rPr>
        <w:t>针对多保真度数据来源多样、质量参差不齐的问题，本研究将构建标准化的数据治理流程。首先，</w:t>
      </w:r>
      <w:proofErr w:type="gramStart"/>
      <w:r w:rsidRPr="00FD36A5">
        <w:rPr>
          <w:rFonts w:ascii="宋体" w:eastAsia="宋体" w:hAnsi="宋体"/>
        </w:rPr>
        <w:t>建立低</w:t>
      </w:r>
      <w:proofErr w:type="gramEnd"/>
      <w:r w:rsidRPr="00FD36A5">
        <w:rPr>
          <w:rFonts w:ascii="宋体" w:eastAsia="宋体" w:hAnsi="宋体"/>
        </w:rPr>
        <w:t>/高保真网格生成与配准机制，通过插值、对齐、同化等技术实现不同保真度数据间的空间一致性；其次，设计归一化统计与元数据管理策略，确保不同来源数据的量纲统一与物理量一致性；最后，开发多保真度特征提取与映射算法，识别低保真数据中的大尺度结构特征和高保真数据中的细节特征，为后续协同建模奠定基础。</w:t>
      </w:r>
    </w:p>
    <w:p w14:paraId="3DEBAC84" w14:textId="67D3784A" w:rsidR="00FD36A5" w:rsidRPr="00FD36A5" w:rsidRDefault="00FD36A5" w:rsidP="00FD36A5">
      <w:pPr>
        <w:spacing w:line="360" w:lineRule="auto"/>
        <w:ind w:firstLineChars="200" w:firstLine="440"/>
        <w:jc w:val="both"/>
        <w:rPr>
          <w:rFonts w:ascii="宋体" w:eastAsia="宋体" w:hAnsi="宋体" w:hint="eastAsia"/>
        </w:rPr>
      </w:pPr>
      <w:r w:rsidRPr="00FD36A5">
        <w:rPr>
          <w:rFonts w:ascii="宋体" w:eastAsia="宋体" w:hAnsi="宋体"/>
        </w:rPr>
        <w:t>3.2.2 基于神经算子的多保真度建模研究</w:t>
      </w:r>
    </w:p>
    <w:p w14:paraId="15460DD6" w14:textId="77777777" w:rsidR="00FD36A5" w:rsidRPr="00FD36A5" w:rsidRDefault="00FD36A5" w:rsidP="00FD36A5">
      <w:pPr>
        <w:spacing w:line="360" w:lineRule="auto"/>
        <w:ind w:firstLineChars="200" w:firstLine="440"/>
        <w:jc w:val="both"/>
        <w:rPr>
          <w:rFonts w:ascii="宋体" w:eastAsia="宋体" w:hAnsi="宋体" w:hint="eastAsia"/>
        </w:rPr>
      </w:pPr>
      <w:r w:rsidRPr="00FD36A5">
        <w:rPr>
          <w:rFonts w:ascii="宋体" w:eastAsia="宋体" w:hAnsi="宋体"/>
        </w:rPr>
        <w:t>构建FNO×WNO混合架构，充分发挥Fourier神经算子在频域全局建模和Wavelet神经算子在局部细节捕捉方面的优势。设计三融合策略：并行融合用于同时处理不同保真度的输入特征，级联融合用于逐步细化预测结果，注意力融合用于动态调整不同保真度信息的权重。建立多保真条件化输入与特征融合机制，使模型能够根据输入数据的保真度特征自适应调整处理策略。</w:t>
      </w:r>
    </w:p>
    <w:p w14:paraId="3B8D81F7" w14:textId="77777777" w:rsidR="00FD36A5" w:rsidRPr="00FD36A5" w:rsidRDefault="00FD36A5" w:rsidP="00FD36A5">
      <w:pPr>
        <w:spacing w:line="360" w:lineRule="auto"/>
        <w:ind w:firstLineChars="200" w:firstLine="440"/>
        <w:jc w:val="both"/>
        <w:rPr>
          <w:rFonts w:ascii="宋体" w:eastAsia="宋体" w:hAnsi="宋体" w:hint="eastAsia"/>
        </w:rPr>
      </w:pPr>
    </w:p>
    <w:p w14:paraId="5BA4AD60" w14:textId="36BA8C52" w:rsidR="00FD36A5" w:rsidRPr="00FD36A5" w:rsidRDefault="00FD36A5" w:rsidP="00FD36A5">
      <w:pPr>
        <w:spacing w:line="360" w:lineRule="auto"/>
        <w:ind w:firstLineChars="200" w:firstLine="440"/>
        <w:jc w:val="both"/>
        <w:rPr>
          <w:rFonts w:ascii="宋体" w:eastAsia="宋体" w:hAnsi="宋体" w:hint="eastAsia"/>
        </w:rPr>
      </w:pPr>
      <w:r w:rsidRPr="00FD36A5">
        <w:rPr>
          <w:rFonts w:ascii="宋体" w:eastAsia="宋体" w:hAnsi="宋体"/>
        </w:rPr>
        <w:t>3.2.3 流场压缩与生成重建方法研究</w:t>
      </w:r>
    </w:p>
    <w:p w14:paraId="1B0AF2DE" w14:textId="2953ADBD" w:rsidR="00FD36A5" w:rsidRPr="00FD36A5" w:rsidRDefault="00FD36A5" w:rsidP="00FD36A5">
      <w:pPr>
        <w:spacing w:line="360" w:lineRule="auto"/>
        <w:ind w:firstLineChars="200" w:firstLine="440"/>
        <w:jc w:val="both"/>
        <w:rPr>
          <w:rFonts w:ascii="宋体" w:eastAsia="宋体" w:hAnsi="宋体" w:hint="eastAsia"/>
        </w:rPr>
      </w:pPr>
      <w:r w:rsidRPr="00FD36A5">
        <w:rPr>
          <w:rFonts w:ascii="宋体" w:eastAsia="宋体" w:hAnsi="宋体"/>
        </w:rPr>
        <w:t>开发基于VQVAE的离散化编码技术，将连续的高频流场特征映射到离散的码本空间，实现高效压缩与稳定表示。结合小波变换预处理技术，在频域进行多尺度分解，为不同频率成分设计专门的编码策略。引入Wavelet Diffusion技术，在</w:t>
      </w:r>
      <w:proofErr w:type="gramStart"/>
      <w:r w:rsidRPr="00FD36A5">
        <w:rPr>
          <w:rFonts w:ascii="宋体" w:eastAsia="宋体" w:hAnsi="宋体"/>
        </w:rPr>
        <w:t>小波域进行</w:t>
      </w:r>
      <w:proofErr w:type="gramEnd"/>
      <w:r w:rsidRPr="00FD36A5">
        <w:rPr>
          <w:rFonts w:ascii="宋体" w:eastAsia="宋体" w:hAnsi="宋体"/>
        </w:rPr>
        <w:t>噪声学习，实现可控的高频细节生成。设计多</w:t>
      </w:r>
      <w:proofErr w:type="gramStart"/>
      <w:r w:rsidRPr="00FD36A5">
        <w:rPr>
          <w:rFonts w:ascii="宋体" w:eastAsia="宋体" w:hAnsi="宋体"/>
        </w:rPr>
        <w:t>尺度超</w:t>
      </w:r>
      <w:proofErr w:type="gramEnd"/>
      <w:r w:rsidRPr="00FD36A5">
        <w:rPr>
          <w:rFonts w:ascii="宋体" w:eastAsia="宋体" w:hAnsi="宋体"/>
        </w:rPr>
        <w:t>分辨率重建算法，从低分辨率输入逐步重建高分辨率流场，确保重建过程的稳定性和物理一致性。</w:t>
      </w:r>
    </w:p>
    <w:p w14:paraId="30576370" w14:textId="517555E1" w:rsidR="00FD36A5" w:rsidRPr="00FD36A5" w:rsidRDefault="00FD36A5" w:rsidP="00FD36A5">
      <w:pPr>
        <w:spacing w:line="360" w:lineRule="auto"/>
        <w:ind w:firstLineChars="200" w:firstLine="440"/>
        <w:jc w:val="both"/>
        <w:rPr>
          <w:rFonts w:ascii="宋体" w:eastAsia="宋体" w:hAnsi="宋体" w:hint="eastAsia"/>
        </w:rPr>
      </w:pPr>
      <w:r w:rsidRPr="00FD36A5">
        <w:rPr>
          <w:rFonts w:ascii="宋体" w:eastAsia="宋体" w:hAnsi="宋体"/>
        </w:rPr>
        <w:t>3.2.4 训练与优化策略研究</w:t>
      </w:r>
    </w:p>
    <w:p w14:paraId="30234789" w14:textId="2C4E8F0B" w:rsidR="00FD36A5" w:rsidRPr="00FD36A5" w:rsidRDefault="00FD36A5" w:rsidP="00FD36A5">
      <w:pPr>
        <w:spacing w:line="360" w:lineRule="auto"/>
        <w:ind w:firstLineChars="200" w:firstLine="440"/>
        <w:jc w:val="both"/>
        <w:rPr>
          <w:rFonts w:ascii="宋体" w:eastAsia="宋体" w:hAnsi="宋体" w:hint="eastAsia"/>
        </w:rPr>
      </w:pPr>
      <w:r w:rsidRPr="00FD36A5">
        <w:rPr>
          <w:rFonts w:ascii="宋体" w:eastAsia="宋体" w:hAnsi="宋体"/>
        </w:rPr>
        <w:t>设计渐进式多保真度训练策略，从低保真数据开始逐步引入高保真数据，避免训练过程中的不稳定性。构建多损失组合机制，平衡感知损失、物理损失和频域损失，确保</w:t>
      </w:r>
      <w:r w:rsidRPr="00FD36A5">
        <w:rPr>
          <w:rFonts w:ascii="宋体" w:eastAsia="宋体" w:hAnsi="宋体"/>
        </w:rPr>
        <w:lastRenderedPageBreak/>
        <w:t>模型在多个维度上的性能。</w:t>
      </w:r>
      <w:r>
        <w:rPr>
          <w:rFonts w:ascii="宋体" w:eastAsia="宋体" w:hAnsi="宋体" w:hint="eastAsia"/>
        </w:rPr>
        <w:t>实现</w:t>
      </w:r>
      <w:r w:rsidRPr="00FD36A5">
        <w:rPr>
          <w:rFonts w:ascii="宋体" w:eastAsia="宋体" w:hAnsi="宋体"/>
        </w:rPr>
        <w:t>GPU加速与分布式训练，提高大规模数据训练的效率，支持复杂几何和长时间序列的建模需求。</w:t>
      </w:r>
    </w:p>
    <w:p w14:paraId="39C29A1D" w14:textId="6568BE71" w:rsidR="00FD36A5" w:rsidRPr="00FD36A5" w:rsidRDefault="00FD36A5" w:rsidP="00FD36A5">
      <w:pPr>
        <w:spacing w:line="360" w:lineRule="auto"/>
        <w:ind w:firstLineChars="200" w:firstLine="440"/>
        <w:jc w:val="both"/>
        <w:rPr>
          <w:rFonts w:ascii="宋体" w:eastAsia="宋体" w:hAnsi="宋体" w:hint="eastAsia"/>
        </w:rPr>
      </w:pPr>
      <w:r w:rsidRPr="00FD36A5">
        <w:rPr>
          <w:rFonts w:ascii="宋体" w:eastAsia="宋体" w:hAnsi="宋体"/>
        </w:rPr>
        <w:t>3.2.5 评估对比与应用验证</w:t>
      </w:r>
    </w:p>
    <w:p w14:paraId="67E77831" w14:textId="1D96AE61" w:rsidR="00FD36A5" w:rsidRPr="00FD36A5" w:rsidRDefault="00FD36A5" w:rsidP="00FD36A5">
      <w:pPr>
        <w:spacing w:line="360" w:lineRule="auto"/>
        <w:ind w:firstLineChars="200" w:firstLine="440"/>
        <w:jc w:val="both"/>
        <w:rPr>
          <w:rFonts w:ascii="宋体" w:eastAsia="宋体" w:hAnsi="宋体" w:hint="eastAsia"/>
        </w:rPr>
      </w:pPr>
      <w:r w:rsidRPr="00FD36A5">
        <w:rPr>
          <w:rFonts w:ascii="宋体" w:eastAsia="宋体" w:hAnsi="宋体"/>
        </w:rPr>
        <w:t>建立</w:t>
      </w:r>
      <w:r>
        <w:rPr>
          <w:rFonts w:ascii="宋体" w:eastAsia="宋体" w:hAnsi="宋体" w:hint="eastAsia"/>
        </w:rPr>
        <w:t>一个</w:t>
      </w:r>
      <w:r w:rsidRPr="00FD36A5">
        <w:rPr>
          <w:rFonts w:ascii="宋体" w:eastAsia="宋体" w:hAnsi="宋体"/>
        </w:rPr>
        <w:t>全面的评估指标体系，包括相对L2误差（目标RL2 ≤ 0.35）、PSNR、SSIM、能谱误差等定量指标。设计消融实验与基线对比方案，与FNO、WNO、</w:t>
      </w:r>
      <w:proofErr w:type="spellStart"/>
      <w:r w:rsidRPr="00FD36A5">
        <w:rPr>
          <w:rFonts w:ascii="宋体" w:eastAsia="宋体" w:hAnsi="宋体"/>
        </w:rPr>
        <w:t>UNet</w:t>
      </w:r>
      <w:proofErr w:type="spellEnd"/>
      <w:r w:rsidRPr="00FD36A5">
        <w:rPr>
          <w:rFonts w:ascii="宋体" w:eastAsia="宋体" w:hAnsi="宋体"/>
        </w:rPr>
        <w:t>等主流方法进行系统性比较。开展实际应用与部署验证，在船舶水动力学、海洋工程等实际场景中验证方法的工程可用性和性能优势。</w:t>
      </w:r>
    </w:p>
    <w:p w14:paraId="35FAEF8E" w14:textId="77777777" w:rsidR="00FD36A5" w:rsidRPr="00FD36A5" w:rsidRDefault="00FD36A5" w:rsidP="00FD36A5">
      <w:pPr>
        <w:spacing w:line="360" w:lineRule="auto"/>
        <w:ind w:firstLineChars="200" w:firstLine="440"/>
        <w:jc w:val="both"/>
        <w:rPr>
          <w:rFonts w:ascii="宋体" w:eastAsia="宋体" w:hAnsi="宋体" w:hint="eastAsia"/>
        </w:rPr>
      </w:pPr>
      <w:r w:rsidRPr="00FD36A5">
        <w:rPr>
          <w:rFonts w:ascii="宋体" w:eastAsia="宋体" w:hAnsi="宋体"/>
        </w:rPr>
        <w:t>上述五个研究方向相互支撑，形成从数据预处理到模型训练、从算法设计到工程应用的</w:t>
      </w:r>
      <w:proofErr w:type="gramStart"/>
      <w:r w:rsidRPr="00FD36A5">
        <w:rPr>
          <w:rFonts w:ascii="宋体" w:eastAsia="宋体" w:hAnsi="宋体"/>
        </w:rPr>
        <w:t>完整技术</w:t>
      </w:r>
      <w:proofErr w:type="gramEnd"/>
      <w:r w:rsidRPr="00FD36A5">
        <w:rPr>
          <w:rFonts w:ascii="宋体" w:eastAsia="宋体" w:hAnsi="宋体"/>
        </w:rPr>
        <w:t>链条，为多保真度流场数据压缩与重建提供系统性的解决方案。</w:t>
      </w:r>
      <w:bookmarkEnd w:id="3"/>
    </w:p>
    <w:p w14:paraId="6813A39A" w14:textId="77777777" w:rsidR="0057379B" w:rsidRPr="0057379B" w:rsidRDefault="0057379B" w:rsidP="0057379B">
      <w:pPr>
        <w:spacing w:line="360" w:lineRule="auto"/>
        <w:ind w:firstLineChars="200" w:firstLine="440"/>
        <w:jc w:val="both"/>
        <w:rPr>
          <w:rFonts w:ascii="宋体" w:eastAsia="宋体" w:hAnsi="宋体" w:hint="eastAsia"/>
        </w:rPr>
      </w:pPr>
    </w:p>
    <w:p w14:paraId="54782C6D"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3.3 研究方案</w:t>
      </w:r>
    </w:p>
    <w:p w14:paraId="1C8B6994" w14:textId="1A4DCEC8" w:rsidR="00D84F34" w:rsidRPr="00D84F34" w:rsidRDefault="0057379B" w:rsidP="00D84F34">
      <w:pPr>
        <w:spacing w:line="360" w:lineRule="auto"/>
        <w:ind w:firstLineChars="200" w:firstLine="440"/>
        <w:jc w:val="both"/>
        <w:rPr>
          <w:rFonts w:ascii="宋体" w:eastAsia="宋体" w:hAnsi="宋体" w:hint="eastAsia"/>
        </w:rPr>
      </w:pPr>
      <w:bookmarkStart w:id="4" w:name="_Hlk213440235"/>
      <w:r w:rsidRPr="0057379B">
        <w:rPr>
          <w:rFonts w:ascii="宋体" w:eastAsia="宋体" w:hAnsi="宋体"/>
        </w:rPr>
        <w:t>3.3.1 研究思路</w:t>
      </w:r>
    </w:p>
    <w:p w14:paraId="2B5E08A4" w14:textId="0A3CFADD" w:rsidR="00D84F34" w:rsidRDefault="00D84F34" w:rsidP="00D84F34">
      <w:pPr>
        <w:spacing w:line="360" w:lineRule="auto"/>
        <w:ind w:firstLineChars="200" w:firstLine="440"/>
        <w:jc w:val="both"/>
        <w:rPr>
          <w:rFonts w:ascii="宋体" w:eastAsia="宋体" w:hAnsi="宋体"/>
        </w:rPr>
      </w:pPr>
      <w:r w:rsidRPr="00D84F34">
        <w:rPr>
          <w:rFonts w:ascii="宋体" w:eastAsia="宋体" w:hAnsi="宋体"/>
        </w:rPr>
        <w:t>本研究采用"数据预处理—模型设计</w:t>
      </w:r>
      <w:proofErr w:type="gramStart"/>
      <w:r w:rsidRPr="00D84F34">
        <w:rPr>
          <w:rFonts w:ascii="宋体" w:eastAsia="宋体" w:hAnsi="宋体"/>
        </w:rPr>
        <w:t>—训练</w:t>
      </w:r>
      <w:proofErr w:type="gramEnd"/>
      <w:r w:rsidRPr="00D84F34">
        <w:rPr>
          <w:rFonts w:ascii="宋体" w:eastAsia="宋体" w:hAnsi="宋体"/>
        </w:rPr>
        <w:t>优化—评估验证"的递进式研究思路。</w:t>
      </w:r>
      <w:r>
        <w:rPr>
          <w:rFonts w:ascii="宋体" w:eastAsia="宋体" w:hAnsi="宋体" w:hint="eastAsia"/>
        </w:rPr>
        <w:t>第一步</w:t>
      </w:r>
      <w:r w:rsidRPr="00D84F34">
        <w:rPr>
          <w:rFonts w:ascii="宋体" w:eastAsia="宋体" w:hAnsi="宋体"/>
        </w:rPr>
        <w:t>，针对多保真度数据来源多样、质量参差不齐的问题，建立标准化的数据治理流程，包括网格配准、归一化处理和特征提取；</w:t>
      </w:r>
      <w:r>
        <w:rPr>
          <w:rFonts w:ascii="宋体" w:eastAsia="宋体" w:hAnsi="宋体" w:hint="eastAsia"/>
        </w:rPr>
        <w:t>第二步</w:t>
      </w:r>
      <w:r w:rsidRPr="00D84F34">
        <w:rPr>
          <w:rFonts w:ascii="宋体" w:eastAsia="宋体" w:hAnsi="宋体"/>
        </w:rPr>
        <w:t>，设计基于神经算子的多保真度建模框架，通过FNO×WNO混合架构和三融合策略实现不同保真度数据的协同处理；</w:t>
      </w:r>
      <w:r>
        <w:rPr>
          <w:rFonts w:ascii="宋体" w:eastAsia="宋体" w:hAnsi="宋体" w:hint="eastAsia"/>
        </w:rPr>
        <w:t>第三步</w:t>
      </w:r>
      <w:r w:rsidRPr="00D84F34">
        <w:rPr>
          <w:rFonts w:ascii="宋体" w:eastAsia="宋体" w:hAnsi="宋体"/>
        </w:rPr>
        <w:t>，开发流场压缩与生成重建方法，利用VQVAE离散化编码和小波变换预处理技术，结合Wavelet Diffusion实现可控的高频细节生成；</w:t>
      </w:r>
      <w:r>
        <w:rPr>
          <w:rFonts w:ascii="宋体" w:eastAsia="宋体" w:hAnsi="宋体" w:hint="eastAsia"/>
        </w:rPr>
        <w:t>第四步</w:t>
      </w:r>
      <w:r w:rsidRPr="00D84F34">
        <w:rPr>
          <w:rFonts w:ascii="宋体" w:eastAsia="宋体" w:hAnsi="宋体"/>
        </w:rPr>
        <w:t>，设计渐进式训练策略和多损失组合机制，通过GPU加速技术提高训练效率；最后，建立全面的评估体系，包括定量指标测试、消融实验和实际应用验证，确保方法的工程可用性。</w:t>
      </w:r>
    </w:p>
    <w:p w14:paraId="2C6831EA" w14:textId="00DCF1AB" w:rsidR="006100B9" w:rsidRPr="006100B9" w:rsidRDefault="006100B9" w:rsidP="00D84F34">
      <w:pPr>
        <w:spacing w:line="360" w:lineRule="auto"/>
        <w:ind w:firstLineChars="200" w:firstLine="440"/>
        <w:jc w:val="both"/>
        <w:rPr>
          <w:rFonts w:ascii="宋体" w:eastAsia="宋体" w:hAnsi="宋体" w:hint="eastAsia"/>
        </w:rPr>
      </w:pPr>
      <w:r w:rsidRPr="006100B9">
        <w:rPr>
          <w:rFonts w:ascii="宋体" w:eastAsia="宋体" w:hAnsi="宋体"/>
        </w:rPr>
        <w:lastRenderedPageBreak/>
        <w:drawing>
          <wp:inline distT="0" distB="0" distL="0" distR="0" wp14:anchorId="372FDF66" wp14:editId="08CFFEE0">
            <wp:extent cx="5274310" cy="5057775"/>
            <wp:effectExtent l="0" t="0" r="0" b="0"/>
            <wp:docPr id="178443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38136" name=""/>
                    <pic:cNvPicPr/>
                  </pic:nvPicPr>
                  <pic:blipFill rotWithShape="1">
                    <a:blip r:embed="rId7"/>
                    <a:srcRect b="28081"/>
                    <a:stretch>
                      <a:fillRect/>
                    </a:stretch>
                  </pic:blipFill>
                  <pic:spPr bwMode="auto">
                    <a:xfrm>
                      <a:off x="0" y="0"/>
                      <a:ext cx="5274310" cy="5057775"/>
                    </a:xfrm>
                    <a:prstGeom prst="rect">
                      <a:avLst/>
                    </a:prstGeom>
                    <a:ln>
                      <a:noFill/>
                    </a:ln>
                    <a:extLst>
                      <a:ext uri="{53640926-AAD7-44D8-BBD7-CCE9431645EC}">
                        <a14:shadowObscured xmlns:a14="http://schemas.microsoft.com/office/drawing/2010/main"/>
                      </a:ext>
                    </a:extLst>
                  </pic:spPr>
                </pic:pic>
              </a:graphicData>
            </a:graphic>
          </wp:inline>
        </w:drawing>
      </w:r>
    </w:p>
    <w:p w14:paraId="517E460E" w14:textId="77777777" w:rsidR="00D84F34" w:rsidRDefault="00D84F34" w:rsidP="00D84F34">
      <w:pPr>
        <w:spacing w:line="360" w:lineRule="auto"/>
        <w:ind w:firstLineChars="200" w:firstLine="440"/>
        <w:jc w:val="both"/>
        <w:rPr>
          <w:rFonts w:ascii="宋体" w:eastAsia="宋体" w:hAnsi="宋体"/>
          <w:highlight w:val="yellow"/>
        </w:rPr>
      </w:pPr>
      <w:r w:rsidRPr="006100B9">
        <w:rPr>
          <w:rFonts w:ascii="宋体" w:eastAsia="宋体" w:hAnsi="宋体"/>
        </w:rPr>
        <w:t>【图1 训练管线与数据流（算子主干—VQ词典—潜空间扩散，此处插图）】</w:t>
      </w:r>
    </w:p>
    <w:p w14:paraId="56CE6903" w14:textId="15A824EE" w:rsidR="006100B9" w:rsidRPr="006100B9" w:rsidRDefault="006100B9" w:rsidP="00D84F34">
      <w:pPr>
        <w:spacing w:line="360" w:lineRule="auto"/>
        <w:ind w:firstLineChars="200" w:firstLine="440"/>
        <w:jc w:val="both"/>
        <w:rPr>
          <w:rFonts w:ascii="宋体" w:eastAsia="宋体" w:hAnsi="宋体" w:hint="eastAsia"/>
        </w:rPr>
      </w:pPr>
      <w:r w:rsidRPr="006100B9">
        <w:rPr>
          <w:rFonts w:ascii="宋体" w:eastAsia="宋体" w:hAnsi="宋体"/>
        </w:rPr>
        <w:drawing>
          <wp:inline distT="0" distB="0" distL="0" distR="0" wp14:anchorId="6E9D75C2" wp14:editId="70AD9FF0">
            <wp:extent cx="5274310" cy="2637155"/>
            <wp:effectExtent l="0" t="0" r="0" b="0"/>
            <wp:docPr id="11137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805" name=""/>
                    <pic:cNvPicPr/>
                  </pic:nvPicPr>
                  <pic:blipFill>
                    <a:blip r:embed="rId8"/>
                    <a:stretch>
                      <a:fillRect/>
                    </a:stretch>
                  </pic:blipFill>
                  <pic:spPr>
                    <a:xfrm>
                      <a:off x="0" y="0"/>
                      <a:ext cx="5274310" cy="2637155"/>
                    </a:xfrm>
                    <a:prstGeom prst="rect">
                      <a:avLst/>
                    </a:prstGeom>
                  </pic:spPr>
                </pic:pic>
              </a:graphicData>
            </a:graphic>
          </wp:inline>
        </w:drawing>
      </w:r>
    </w:p>
    <w:p w14:paraId="1A87D14D" w14:textId="6070A389" w:rsidR="00D84F34" w:rsidRPr="00D84F34" w:rsidRDefault="00D84F34" w:rsidP="006100B9">
      <w:pPr>
        <w:spacing w:line="360" w:lineRule="auto"/>
        <w:ind w:firstLineChars="200" w:firstLine="440"/>
        <w:jc w:val="center"/>
        <w:rPr>
          <w:rFonts w:ascii="宋体" w:eastAsia="宋体" w:hAnsi="宋体" w:hint="eastAsia"/>
        </w:rPr>
      </w:pPr>
      <w:r w:rsidRPr="006100B9">
        <w:rPr>
          <w:rFonts w:ascii="宋体" w:eastAsia="宋体" w:hAnsi="宋体"/>
        </w:rPr>
        <w:t>【图1B 多保真协同机制架构图（此处插图）】</w:t>
      </w:r>
    </w:p>
    <w:p w14:paraId="6775451F" w14:textId="77777777" w:rsidR="00D84F34" w:rsidRPr="00D84F34" w:rsidRDefault="00D84F34" w:rsidP="00D84F34">
      <w:pPr>
        <w:spacing w:line="360" w:lineRule="auto"/>
        <w:ind w:firstLineChars="200" w:firstLine="440"/>
        <w:jc w:val="both"/>
        <w:rPr>
          <w:rFonts w:ascii="宋体" w:eastAsia="宋体" w:hAnsi="宋体" w:hint="eastAsia"/>
        </w:rPr>
      </w:pPr>
      <w:r w:rsidRPr="00D84F34">
        <w:rPr>
          <w:rFonts w:ascii="宋体" w:eastAsia="宋体" w:hAnsi="宋体"/>
        </w:rPr>
        <w:lastRenderedPageBreak/>
        <w:t>3.3.2 关键科学问题和解决思路</w:t>
      </w:r>
    </w:p>
    <w:p w14:paraId="55E2093E" w14:textId="5C3EA1E6" w:rsidR="00D84F34" w:rsidRPr="00D84F34" w:rsidRDefault="00D84F34" w:rsidP="00D84F34">
      <w:pPr>
        <w:spacing w:line="360" w:lineRule="auto"/>
        <w:ind w:firstLineChars="200" w:firstLine="440"/>
        <w:jc w:val="both"/>
        <w:rPr>
          <w:rFonts w:ascii="宋体" w:eastAsia="宋体" w:hAnsi="宋体" w:hint="eastAsia"/>
        </w:rPr>
      </w:pPr>
      <w:r w:rsidRPr="00D84F34">
        <w:rPr>
          <w:rFonts w:ascii="宋体" w:eastAsia="宋体" w:hAnsi="宋体"/>
        </w:rPr>
        <w:t>本研究面临的关键科学问题包括：其一，多保真度数据协同问题，如何有效融合不同保真度的数据，实现低保真数据承载大尺度结构、高保真数据校正细节特征的功能分工；其二，高频细节生成问题，如何通过VQVAE离散化编码和小波变换预处理，实现可控的高频细节生成和重建；其三，物理一致性保障问题，如何在生成过程中保持流场的物理约束，确保散度为零、边界条件满足等基本物理规律；其四，复杂几何泛化问题，如何使模型在复杂几何和非结构网格条件下保持稳定的性能；其五，评估体系构建问题，如何建立全面、客观的评估指标和测试流程，确保方法在工程应用中的可靠性。</w:t>
      </w:r>
    </w:p>
    <w:p w14:paraId="429BBAF2" w14:textId="69D5DA4E" w:rsidR="00D84F34" w:rsidRPr="00D84F34" w:rsidRDefault="00D84F34" w:rsidP="00D84F34">
      <w:pPr>
        <w:spacing w:line="360" w:lineRule="auto"/>
        <w:ind w:firstLineChars="200" w:firstLine="440"/>
        <w:jc w:val="both"/>
        <w:rPr>
          <w:rFonts w:ascii="宋体" w:eastAsia="宋体" w:hAnsi="宋体" w:hint="eastAsia"/>
        </w:rPr>
      </w:pPr>
      <w:r w:rsidRPr="00D84F34">
        <w:rPr>
          <w:rFonts w:ascii="宋体" w:eastAsia="宋体" w:hAnsi="宋体"/>
        </w:rPr>
        <w:t>针对上述问题，本研究采用以下解决思路：对于多保真度协同，通过FNO×WNO混合架构和三融合策略，实现不同保真度数据的有效融合；对于高频细节生成，利用VQVAE的离散化表示和Wavelet Diffusion的可控生成能力，实现高质量的高频细节重建；对于物理一致性，在训练过程中引入物理约束损失，包括散度惩罚、边界条件约束等；对于复杂几何泛化，通过几何感知的算子设计和跨网格训练策略，提升模型的泛化能力；对于评估体系，建立包含定量指标、消融实验和实际应用验证的完整评估流程。</w:t>
      </w:r>
    </w:p>
    <w:p w14:paraId="6B5FC029" w14:textId="77777777" w:rsidR="00D84F34" w:rsidRDefault="00D84F34" w:rsidP="00D84F34">
      <w:pPr>
        <w:spacing w:line="360" w:lineRule="auto"/>
        <w:ind w:firstLineChars="200" w:firstLine="440"/>
        <w:jc w:val="both"/>
        <w:rPr>
          <w:rFonts w:ascii="宋体" w:eastAsia="宋体" w:hAnsi="宋体"/>
        </w:rPr>
      </w:pPr>
      <w:r w:rsidRPr="00D84F34">
        <w:rPr>
          <w:rFonts w:ascii="宋体" w:eastAsia="宋体" w:hAnsi="宋体"/>
        </w:rPr>
        <w:t>在目标函数设计上，本研究采用多损失组合的策略，主要包括：其一，重建损失，采用相对L2误差和SSIM/PSNR等感知指标，确保预测结果在</w:t>
      </w:r>
      <w:proofErr w:type="gramStart"/>
      <w:r w:rsidRPr="00D84F34">
        <w:rPr>
          <w:rFonts w:ascii="宋体" w:eastAsia="宋体" w:hAnsi="宋体"/>
        </w:rPr>
        <w:t>像素级</w:t>
      </w:r>
      <w:proofErr w:type="gramEnd"/>
      <w:r w:rsidRPr="00D84F34">
        <w:rPr>
          <w:rFonts w:ascii="宋体" w:eastAsia="宋体" w:hAnsi="宋体"/>
        </w:rPr>
        <w:t>和结构上的准确性；其二，物理约束损失，包括散度惩罚项和边界条件约束，保证生成流场满足基本的物理规律；其三，频域损失，通过能谱误差约束，确保模型在高频细节上的重建质量。联合损失函数可表示为：\(\</w:t>
      </w:r>
      <w:proofErr w:type="spellStart"/>
      <w:r w:rsidRPr="00D84F34">
        <w:rPr>
          <w:rFonts w:ascii="宋体" w:eastAsia="宋体" w:hAnsi="宋体"/>
        </w:rPr>
        <w:t>mathcal</w:t>
      </w:r>
      <w:proofErr w:type="spellEnd"/>
      <w:r w:rsidRPr="00D84F34">
        <w:rPr>
          <w:rFonts w:ascii="宋体" w:eastAsia="宋体" w:hAnsi="宋体"/>
        </w:rPr>
        <w:t>{L} = \lambda_1 \</w:t>
      </w:r>
      <w:proofErr w:type="spellStart"/>
      <w:r w:rsidRPr="00D84F34">
        <w:rPr>
          <w:rFonts w:ascii="宋体" w:eastAsia="宋体" w:hAnsi="宋体"/>
        </w:rPr>
        <w:t>mathcal</w:t>
      </w:r>
      <w:proofErr w:type="spellEnd"/>
      <w:r w:rsidRPr="00D84F34">
        <w:rPr>
          <w:rFonts w:ascii="宋体" w:eastAsia="宋体" w:hAnsi="宋体"/>
        </w:rPr>
        <w:t>{L}_{\text{recon}} + \lambda_2 \</w:t>
      </w:r>
      <w:proofErr w:type="spellStart"/>
      <w:r w:rsidRPr="00D84F34">
        <w:rPr>
          <w:rFonts w:ascii="宋体" w:eastAsia="宋体" w:hAnsi="宋体"/>
        </w:rPr>
        <w:t>mathcal</w:t>
      </w:r>
      <w:proofErr w:type="spellEnd"/>
      <w:r w:rsidRPr="00D84F34">
        <w:rPr>
          <w:rFonts w:ascii="宋体" w:eastAsia="宋体" w:hAnsi="宋体"/>
        </w:rPr>
        <w:t>{L}_{\text{physics}} + \lambda_3 \</w:t>
      </w:r>
      <w:proofErr w:type="spellStart"/>
      <w:r w:rsidRPr="00D84F34">
        <w:rPr>
          <w:rFonts w:ascii="宋体" w:eastAsia="宋体" w:hAnsi="宋体"/>
        </w:rPr>
        <w:t>mathcal</w:t>
      </w:r>
      <w:proofErr w:type="spellEnd"/>
      <w:r w:rsidRPr="00D84F34">
        <w:rPr>
          <w:rFonts w:ascii="宋体" w:eastAsia="宋体" w:hAnsi="宋体"/>
        </w:rPr>
        <w:t>{L}_{\text{spectral}}\)，其中各权重参数通过实验调优确定，确保不同损失项在训练过程中的平衡。</w:t>
      </w:r>
    </w:p>
    <w:p w14:paraId="67EDE892" w14:textId="75AD87E5" w:rsidR="006100B9" w:rsidRPr="00D84F34" w:rsidRDefault="006100B9" w:rsidP="006100B9">
      <w:pPr>
        <w:spacing w:line="360" w:lineRule="auto"/>
        <w:ind w:firstLineChars="200" w:firstLine="440"/>
        <w:rPr>
          <w:rFonts w:ascii="宋体" w:eastAsia="宋体" w:hAnsi="宋体" w:hint="eastAsia"/>
        </w:rPr>
      </w:pPr>
      <w:r w:rsidRPr="006100B9">
        <w:rPr>
          <w:rFonts w:ascii="宋体" w:eastAsia="宋体" w:hAnsi="宋体"/>
        </w:rPr>
        <w:lastRenderedPageBreak/>
        <w:drawing>
          <wp:inline distT="0" distB="0" distL="0" distR="0" wp14:anchorId="1D435C8C" wp14:editId="50F807DB">
            <wp:extent cx="5657850" cy="2371725"/>
            <wp:effectExtent l="0" t="0" r="0" b="0"/>
            <wp:docPr id="1632394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94589" name=""/>
                    <pic:cNvPicPr/>
                  </pic:nvPicPr>
                  <pic:blipFill>
                    <a:blip r:embed="rId9"/>
                    <a:stretch>
                      <a:fillRect/>
                    </a:stretch>
                  </pic:blipFill>
                  <pic:spPr>
                    <a:xfrm>
                      <a:off x="0" y="0"/>
                      <a:ext cx="5657850" cy="2371725"/>
                    </a:xfrm>
                    <a:prstGeom prst="rect">
                      <a:avLst/>
                    </a:prstGeom>
                  </pic:spPr>
                </pic:pic>
              </a:graphicData>
            </a:graphic>
          </wp:inline>
        </w:drawing>
      </w:r>
    </w:p>
    <w:p w14:paraId="535BD476" w14:textId="77777777" w:rsidR="00D84F34" w:rsidRPr="00D84F34" w:rsidRDefault="00D84F34" w:rsidP="00D84F34">
      <w:pPr>
        <w:spacing w:line="360" w:lineRule="auto"/>
        <w:ind w:firstLineChars="200" w:firstLine="440"/>
        <w:jc w:val="both"/>
        <w:rPr>
          <w:rFonts w:ascii="宋体" w:eastAsia="宋体" w:hAnsi="宋体" w:hint="eastAsia"/>
        </w:rPr>
      </w:pPr>
      <w:r w:rsidRPr="00D84F34">
        <w:rPr>
          <w:rFonts w:ascii="宋体" w:eastAsia="宋体" w:hAnsi="宋体"/>
          <w:highlight w:val="yellow"/>
        </w:rPr>
        <w:t>【图2 能谱/散度/边界一致性联合审计面板（此处插图）】</w:t>
      </w:r>
    </w:p>
    <w:p w14:paraId="53A819F7" w14:textId="7A26F854" w:rsidR="00D84F34" w:rsidRPr="00D84F34" w:rsidRDefault="00D84F34" w:rsidP="00D84F34">
      <w:pPr>
        <w:spacing w:line="360" w:lineRule="auto"/>
        <w:ind w:firstLineChars="200" w:firstLine="440"/>
        <w:jc w:val="both"/>
        <w:rPr>
          <w:rFonts w:ascii="宋体" w:eastAsia="宋体" w:hAnsi="宋体" w:hint="eastAsia"/>
        </w:rPr>
      </w:pPr>
      <w:r w:rsidRPr="00D84F34">
        <w:rPr>
          <w:rFonts w:ascii="宋体" w:eastAsia="宋体" w:hAnsi="宋体"/>
        </w:rPr>
        <w:t>在频带划分方面，本研究将采用小波变换对流场进行多尺度分解，将流场分为低频、中频和高频三个频段，分别对应大尺度结构、中等尺度特征和小尺度细节。通过这种频域分解，可以实现不同保真度数据的功能分工，低保真数据主要承载低频信息，高保真数据用于校正高频细节。</w:t>
      </w:r>
    </w:p>
    <w:p w14:paraId="72F8F364" w14:textId="77777777" w:rsidR="00D84F34" w:rsidRDefault="00D84F34" w:rsidP="00D84F34">
      <w:pPr>
        <w:spacing w:line="360" w:lineRule="auto"/>
        <w:ind w:firstLineChars="200" w:firstLine="440"/>
        <w:jc w:val="both"/>
        <w:rPr>
          <w:rFonts w:ascii="宋体" w:eastAsia="宋体" w:hAnsi="宋体"/>
        </w:rPr>
      </w:pPr>
      <w:r w:rsidRPr="00D84F34">
        <w:rPr>
          <w:rFonts w:ascii="宋体" w:eastAsia="宋体" w:hAnsi="宋体"/>
        </w:rPr>
        <w:t>在数据流设计上，输入包括几何信息、边界条件和低保真流场数据；输出为目标高保真流场。中间处理过程包括多保真度特征提取、频域分解、VQ编码和条件生成等步骤。评估指标包括重建误差、物理一致性指标和频域误差等，确保生成结果在多个维度上的质量。</w:t>
      </w:r>
    </w:p>
    <w:p w14:paraId="692F908D" w14:textId="0D673FA4" w:rsidR="006100B9" w:rsidRPr="00D84F34" w:rsidRDefault="006100B9" w:rsidP="00D84F34">
      <w:pPr>
        <w:spacing w:line="360" w:lineRule="auto"/>
        <w:ind w:firstLineChars="200" w:firstLine="440"/>
        <w:jc w:val="both"/>
        <w:rPr>
          <w:rFonts w:ascii="宋体" w:eastAsia="宋体" w:hAnsi="宋体" w:hint="eastAsia"/>
        </w:rPr>
      </w:pPr>
      <w:r w:rsidRPr="006100B9">
        <w:rPr>
          <w:rFonts w:ascii="宋体" w:eastAsia="宋体" w:hAnsi="宋体"/>
        </w:rPr>
        <w:drawing>
          <wp:inline distT="0" distB="0" distL="0" distR="0" wp14:anchorId="4D013EF5" wp14:editId="70436A71">
            <wp:extent cx="5274310" cy="2381250"/>
            <wp:effectExtent l="0" t="0" r="0" b="0"/>
            <wp:docPr id="1943590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90190" name=""/>
                    <pic:cNvPicPr/>
                  </pic:nvPicPr>
                  <pic:blipFill>
                    <a:blip r:embed="rId10"/>
                    <a:stretch>
                      <a:fillRect/>
                    </a:stretch>
                  </pic:blipFill>
                  <pic:spPr>
                    <a:xfrm>
                      <a:off x="0" y="0"/>
                      <a:ext cx="5274310" cy="2381250"/>
                    </a:xfrm>
                    <a:prstGeom prst="rect">
                      <a:avLst/>
                    </a:prstGeom>
                  </pic:spPr>
                </pic:pic>
              </a:graphicData>
            </a:graphic>
          </wp:inline>
        </w:drawing>
      </w:r>
    </w:p>
    <w:p w14:paraId="539E3B4A" w14:textId="4C24D5CD" w:rsidR="00D84F34" w:rsidRDefault="00D84F34" w:rsidP="00D84F34">
      <w:pPr>
        <w:spacing w:line="360" w:lineRule="auto"/>
        <w:ind w:firstLineChars="200" w:firstLine="440"/>
        <w:jc w:val="both"/>
        <w:rPr>
          <w:rFonts w:ascii="宋体" w:eastAsia="宋体" w:hAnsi="宋体"/>
          <w:highlight w:val="yellow"/>
        </w:rPr>
      </w:pPr>
      <w:r w:rsidRPr="00D84F34">
        <w:rPr>
          <w:rFonts w:ascii="宋体" w:eastAsia="宋体" w:hAnsi="宋体"/>
          <w:highlight w:val="yellow"/>
        </w:rPr>
        <w:t>【图2A 频带分解与对齐机制示意图（此处插图）】</w:t>
      </w:r>
    </w:p>
    <w:p w14:paraId="635C2D75" w14:textId="77777777" w:rsidR="006100B9" w:rsidRPr="00D84F34" w:rsidRDefault="006100B9" w:rsidP="00D84F34">
      <w:pPr>
        <w:spacing w:line="360" w:lineRule="auto"/>
        <w:ind w:firstLineChars="200" w:firstLine="440"/>
        <w:jc w:val="both"/>
        <w:rPr>
          <w:rFonts w:ascii="宋体" w:eastAsia="宋体" w:hAnsi="宋体" w:hint="eastAsia"/>
          <w:highlight w:val="yellow"/>
        </w:rPr>
      </w:pPr>
    </w:p>
    <w:p w14:paraId="78555860" w14:textId="77777777" w:rsidR="00D84F34" w:rsidRPr="00D84F34" w:rsidRDefault="00D84F34" w:rsidP="00D84F34">
      <w:pPr>
        <w:spacing w:line="360" w:lineRule="auto"/>
        <w:ind w:firstLineChars="200" w:firstLine="440"/>
        <w:jc w:val="both"/>
        <w:rPr>
          <w:rFonts w:ascii="宋体" w:eastAsia="宋体" w:hAnsi="宋体" w:hint="eastAsia"/>
        </w:rPr>
      </w:pPr>
      <w:r w:rsidRPr="00D84F34">
        <w:rPr>
          <w:rFonts w:ascii="宋体" w:eastAsia="宋体" w:hAnsi="宋体"/>
          <w:highlight w:val="yellow"/>
        </w:rPr>
        <w:lastRenderedPageBreak/>
        <w:t>【表1 变量/指标与符号对照表（此处插表）】</w:t>
      </w:r>
      <w:bookmarkEnd w:id="4"/>
    </w:p>
    <w:p w14:paraId="0ACB9F3C"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3.4 前期准备工作与研究基础</w:t>
      </w:r>
    </w:p>
    <w:p w14:paraId="40A873E6" w14:textId="3223B887" w:rsidR="0057379B" w:rsidRPr="0057379B" w:rsidRDefault="0057379B" w:rsidP="0057379B">
      <w:pPr>
        <w:spacing w:line="360" w:lineRule="auto"/>
        <w:ind w:firstLineChars="200" w:firstLine="440"/>
        <w:jc w:val="both"/>
        <w:rPr>
          <w:rFonts w:ascii="宋体" w:eastAsia="宋体" w:hAnsi="宋体" w:hint="eastAsia"/>
        </w:rPr>
      </w:pPr>
      <w:bookmarkStart w:id="5" w:name="_Hlk213440339"/>
      <w:bookmarkStart w:id="6" w:name="_Hlk213440469"/>
      <w:r w:rsidRPr="0057379B">
        <w:rPr>
          <w:rFonts w:ascii="宋体" w:eastAsia="宋体" w:hAnsi="宋体"/>
        </w:rPr>
        <w:t>为确保本研究计划的可行性与前瞻性，</w:t>
      </w:r>
      <w:r>
        <w:rPr>
          <w:rFonts w:ascii="宋体" w:eastAsia="宋体" w:hAnsi="宋体"/>
        </w:rPr>
        <w:t>我</w:t>
      </w:r>
      <w:r w:rsidRPr="0057379B">
        <w:rPr>
          <w:rFonts w:ascii="宋体" w:eastAsia="宋体" w:hAnsi="宋体"/>
        </w:rPr>
        <w:t>已开展了扎实的前期准备工作，具体内容如下：</w:t>
      </w:r>
    </w:p>
    <w:p w14:paraId="7D33997D" w14:textId="2E374F59" w:rsidR="00490D3E" w:rsidRPr="00490D3E" w:rsidRDefault="00490D3E" w:rsidP="00490D3E">
      <w:pPr>
        <w:spacing w:line="360" w:lineRule="auto"/>
        <w:ind w:firstLineChars="200" w:firstLine="440"/>
        <w:jc w:val="both"/>
        <w:rPr>
          <w:rFonts w:ascii="宋体" w:eastAsia="宋体" w:hAnsi="宋体" w:hint="eastAsia"/>
        </w:rPr>
      </w:pPr>
      <w:r w:rsidRPr="00490D3E">
        <w:rPr>
          <w:rFonts w:ascii="宋体" w:eastAsia="宋体" w:hAnsi="宋体"/>
        </w:rPr>
        <w:t>（1）深入的文献综述与问题凝练：我对超过60篇相关领域的代表性文献进行了系统性的梳理与精读，重点聚焦于神经算子理论与架构、科学计算中的生成模型以及多保真度学习三大方向。通过深入分析各类方法的优势、局限性及其内在联系，我识别出当前研究中"多保真数据与物理约束下的算子学习与生成模型系统性整合"这一课题，并在此基础上总结出本课题的核心科学问题与"功能分工—先验构建—受控生成—物理闭环"的技术路线。</w:t>
      </w:r>
    </w:p>
    <w:p w14:paraId="3F945B2D" w14:textId="4892DF20" w:rsidR="00490D3E" w:rsidRPr="00490D3E" w:rsidRDefault="00490D3E" w:rsidP="00490D3E">
      <w:pPr>
        <w:spacing w:line="360" w:lineRule="auto"/>
        <w:ind w:firstLineChars="200" w:firstLine="440"/>
        <w:jc w:val="both"/>
        <w:rPr>
          <w:rFonts w:ascii="宋体" w:eastAsia="宋体" w:hAnsi="宋体" w:hint="eastAsia"/>
        </w:rPr>
      </w:pPr>
      <w:r w:rsidRPr="00490D3E">
        <w:rPr>
          <w:rFonts w:ascii="宋体" w:eastAsia="宋体" w:hAnsi="宋体"/>
        </w:rPr>
        <w:t>（2）实验平台搭建与数据准备：我已搭建了深度学习实验平台，该平台基于</w:t>
      </w:r>
      <w:proofErr w:type="spellStart"/>
      <w:r w:rsidRPr="00490D3E">
        <w:rPr>
          <w:rFonts w:ascii="宋体" w:eastAsia="宋体" w:hAnsi="宋体"/>
        </w:rPr>
        <w:t>PyTorch</w:t>
      </w:r>
      <w:proofErr w:type="spellEnd"/>
      <w:r w:rsidRPr="00490D3E">
        <w:rPr>
          <w:rFonts w:ascii="宋体" w:eastAsia="宋体" w:hAnsi="宋体"/>
        </w:rPr>
        <w:t xml:space="preserve"> 1.12+与CUDA 11.6+，并在NVIDIA RTX 4060 GPU上完成部署与测试。在数据层面，我已</w:t>
      </w:r>
      <w:r w:rsidR="003069F5">
        <w:rPr>
          <w:rFonts w:ascii="宋体" w:eastAsia="宋体" w:hAnsi="宋体" w:hint="eastAsia"/>
        </w:rPr>
        <w:t>使用</w:t>
      </w:r>
      <w:proofErr w:type="spellStart"/>
      <w:r w:rsidR="003069F5">
        <w:rPr>
          <w:rFonts w:ascii="宋体" w:eastAsia="宋体" w:hAnsi="宋体" w:hint="eastAsia"/>
        </w:rPr>
        <w:t>openfoam</w:t>
      </w:r>
      <w:proofErr w:type="spellEnd"/>
      <w:r w:rsidR="003069F5">
        <w:rPr>
          <w:rFonts w:ascii="宋体" w:eastAsia="宋体" w:hAnsi="宋体" w:hint="eastAsia"/>
        </w:rPr>
        <w:t>进行烟雾仿真，导出小样本低保真与高保真数据集，并用我的方法进行小样本验证</w:t>
      </w:r>
      <w:r w:rsidRPr="00490D3E">
        <w:rPr>
          <w:rFonts w:ascii="宋体" w:eastAsia="宋体" w:hAnsi="宋体"/>
        </w:rPr>
        <w:t>，</w:t>
      </w:r>
      <w:r w:rsidR="003069F5">
        <w:rPr>
          <w:rFonts w:ascii="宋体" w:eastAsia="宋体" w:hAnsi="宋体" w:hint="eastAsia"/>
        </w:rPr>
        <w:t>效果比较满意。</w:t>
      </w:r>
      <w:r w:rsidR="003069F5" w:rsidRPr="00490D3E">
        <w:rPr>
          <w:rFonts w:ascii="宋体" w:eastAsia="宋体" w:hAnsi="宋体"/>
        </w:rPr>
        <w:t xml:space="preserve"> </w:t>
      </w:r>
    </w:p>
    <w:p w14:paraId="397AB679" w14:textId="563DFBD0" w:rsidR="00490D3E" w:rsidRPr="00490D3E" w:rsidRDefault="00490D3E" w:rsidP="00490D3E">
      <w:pPr>
        <w:spacing w:line="360" w:lineRule="auto"/>
        <w:ind w:firstLineChars="200" w:firstLine="440"/>
        <w:jc w:val="both"/>
        <w:rPr>
          <w:rFonts w:ascii="宋体" w:eastAsia="宋体" w:hAnsi="宋体" w:hint="eastAsia"/>
        </w:rPr>
      </w:pPr>
      <w:r w:rsidRPr="00490D3E">
        <w:rPr>
          <w:rFonts w:ascii="宋体" w:eastAsia="宋体" w:hAnsi="宋体"/>
        </w:rPr>
        <w:t>（3）核心基线模型的复现与性能对标：为验证我对核心算法的理解以及实验平台的正确性，我基于</w:t>
      </w:r>
      <w:proofErr w:type="spellStart"/>
      <w:r w:rsidRPr="00490D3E">
        <w:rPr>
          <w:rFonts w:ascii="宋体" w:eastAsia="宋体" w:hAnsi="宋体"/>
        </w:rPr>
        <w:t>PyTorch</w:t>
      </w:r>
      <w:proofErr w:type="spellEnd"/>
      <w:r w:rsidRPr="00490D3E">
        <w:rPr>
          <w:rFonts w:ascii="宋体" w:eastAsia="宋体" w:hAnsi="宋体"/>
        </w:rPr>
        <w:t>从零开始复现了经典的Fourier Neural Operator (FNO)模型。在二维</w:t>
      </w:r>
      <w:proofErr w:type="spellStart"/>
      <w:r w:rsidRPr="00490D3E">
        <w:rPr>
          <w:rFonts w:ascii="宋体" w:eastAsia="宋体" w:hAnsi="宋体"/>
        </w:rPr>
        <w:t>NavierStokes</w:t>
      </w:r>
      <w:proofErr w:type="spellEnd"/>
      <w:r w:rsidRPr="00490D3E">
        <w:rPr>
          <w:rFonts w:ascii="宋体" w:eastAsia="宋体" w:hAnsi="宋体"/>
        </w:rPr>
        <w:t>标准算例上，我的复现模型在训练100个epoch后，于测试集上达到了5.8e3的相对L2误差，成功达到了原始文献报道的性能水平。这一工作不仅为后续研究提供了一个坚实的性能基准，也使我对算子学习模型中的关键设计（</w:t>
      </w:r>
      <w:proofErr w:type="gramStart"/>
      <w:r w:rsidRPr="00490D3E">
        <w:rPr>
          <w:rFonts w:ascii="宋体" w:eastAsia="宋体" w:hAnsi="宋体"/>
        </w:rPr>
        <w:t>如谱域卷积</w:t>
      </w:r>
      <w:proofErr w:type="gramEnd"/>
      <w:r w:rsidRPr="00490D3E">
        <w:rPr>
          <w:rFonts w:ascii="宋体" w:eastAsia="宋体" w:hAnsi="宋体"/>
        </w:rPr>
        <w:t>核、激活函数选择）有了更深入的实践认识。</w:t>
      </w:r>
    </w:p>
    <w:p w14:paraId="524A9326" w14:textId="22F235D4" w:rsidR="0057379B" w:rsidRPr="0057379B" w:rsidRDefault="00490D3E" w:rsidP="0057379B">
      <w:pPr>
        <w:spacing w:line="360" w:lineRule="auto"/>
        <w:ind w:firstLineChars="200" w:firstLine="440"/>
        <w:jc w:val="both"/>
        <w:rPr>
          <w:rFonts w:ascii="宋体" w:eastAsia="宋体" w:hAnsi="宋体" w:hint="eastAsia"/>
        </w:rPr>
      </w:pPr>
      <w:r w:rsidRPr="00490D3E">
        <w:rPr>
          <w:rFonts w:ascii="宋体" w:eastAsia="宋体" w:hAnsi="宋体"/>
        </w:rPr>
        <w:t>（4）关键技术方案的可行性探索：我针对方案中的核心创新点开展了小规模的探索性实验。为验证利用向量量化（VQ）表示高频信息的可行性，我通过对高保真流场</w:t>
      </w:r>
      <w:proofErr w:type="gramStart"/>
      <w:r w:rsidRPr="00490D3E">
        <w:rPr>
          <w:rFonts w:ascii="宋体" w:eastAsia="宋体" w:hAnsi="宋体"/>
        </w:rPr>
        <w:t>进行高通滤波</w:t>
      </w:r>
      <w:proofErr w:type="gramEnd"/>
      <w:r w:rsidRPr="00490D3E">
        <w:rPr>
          <w:rFonts w:ascii="宋体" w:eastAsia="宋体" w:hAnsi="宋体"/>
        </w:rPr>
        <w:t>提取其高频残差场，并训练了一个小型的VQVAE模型。实验结果表明，离散的码本（codebook）能够有效捕捉到如小尺度涡旋等典型的高频流动结构，初步证实了以离散先验构建高频词典的技术潜力。这些初步探索为本课题后续的系统性集成开发提供了积极信号和实践依据。</w:t>
      </w:r>
      <w:bookmarkEnd w:id="5"/>
    </w:p>
    <w:bookmarkEnd w:id="6"/>
    <w:p w14:paraId="11FBEC34"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3.5 论文创新点</w:t>
      </w:r>
    </w:p>
    <w:p w14:paraId="5D89DF66" w14:textId="20DA613D" w:rsidR="003069F5" w:rsidRPr="003069F5" w:rsidRDefault="003069F5" w:rsidP="003069F5">
      <w:pPr>
        <w:spacing w:line="360" w:lineRule="auto"/>
        <w:ind w:firstLineChars="200" w:firstLine="440"/>
        <w:jc w:val="both"/>
        <w:rPr>
          <w:rFonts w:ascii="宋体" w:eastAsia="宋体" w:hAnsi="宋体" w:hint="eastAsia"/>
        </w:rPr>
      </w:pPr>
      <w:bookmarkStart w:id="7" w:name="OLE_LINK3"/>
      <w:bookmarkStart w:id="8" w:name="_Hlk213441176"/>
      <w:r w:rsidRPr="003069F5">
        <w:rPr>
          <w:rFonts w:ascii="宋体" w:eastAsia="宋体" w:hAnsi="宋体"/>
        </w:rPr>
        <w:lastRenderedPageBreak/>
        <w:t>（1）FNO×WNO混合架构设计方法：提出针对CFD流场重建的FNO×WNO混合架构设计方法，实现基于多保真度数据输入的全局频谱与局部小</w:t>
      </w:r>
      <w:proofErr w:type="gramStart"/>
      <w:r w:rsidRPr="003069F5">
        <w:rPr>
          <w:rFonts w:ascii="宋体" w:eastAsia="宋体" w:hAnsi="宋体"/>
        </w:rPr>
        <w:t>波特征</w:t>
      </w:r>
      <w:proofErr w:type="gramEnd"/>
      <w:r w:rsidRPr="003069F5">
        <w:rPr>
          <w:rFonts w:ascii="宋体" w:eastAsia="宋体" w:hAnsi="宋体"/>
        </w:rPr>
        <w:t>协同重建。该架构充分发挥Fourier神经算子在频域全局建模和Wavelet神经算子在局部细节捕捉方面的优势，通过三融合策略（并行、级联、注意力）实现不同保真度数据的有效融合。</w:t>
      </w:r>
    </w:p>
    <w:p w14:paraId="3E1A0B12" w14:textId="61C298AA" w:rsidR="003069F5" w:rsidRPr="003069F5" w:rsidRDefault="003069F5" w:rsidP="003069F5">
      <w:pPr>
        <w:spacing w:line="360" w:lineRule="auto"/>
        <w:ind w:firstLineChars="200" w:firstLine="440"/>
        <w:jc w:val="both"/>
        <w:rPr>
          <w:rFonts w:ascii="宋体" w:eastAsia="宋体" w:hAnsi="宋体" w:hint="eastAsia"/>
        </w:rPr>
      </w:pPr>
      <w:r w:rsidRPr="003069F5">
        <w:rPr>
          <w:rFonts w:ascii="宋体" w:eastAsia="宋体" w:hAnsi="宋体"/>
        </w:rPr>
        <w:t>（2）</w:t>
      </w:r>
      <w:proofErr w:type="spellStart"/>
      <w:r w:rsidRPr="003069F5">
        <w:rPr>
          <w:rFonts w:ascii="宋体" w:eastAsia="宋体" w:hAnsi="宋体"/>
        </w:rPr>
        <w:t>VQVAE+Wavelet</w:t>
      </w:r>
      <w:proofErr w:type="spellEnd"/>
      <w:r w:rsidRPr="003069F5">
        <w:rPr>
          <w:rFonts w:ascii="宋体" w:eastAsia="宋体" w:hAnsi="宋体"/>
        </w:rPr>
        <w:t xml:space="preserve"> Diffusion协同压缩方法：提出针对CFD流场压缩重建的</w:t>
      </w:r>
      <w:proofErr w:type="spellStart"/>
      <w:r w:rsidRPr="003069F5">
        <w:rPr>
          <w:rFonts w:ascii="宋体" w:eastAsia="宋体" w:hAnsi="宋体"/>
        </w:rPr>
        <w:t>VQVAE+Wavelet</w:t>
      </w:r>
      <w:proofErr w:type="spellEnd"/>
      <w:r w:rsidRPr="003069F5">
        <w:rPr>
          <w:rFonts w:ascii="宋体" w:eastAsia="宋体" w:hAnsi="宋体"/>
        </w:rPr>
        <w:t xml:space="preserve"> Diffusion协同压缩方法，有效降低流场数据存储需求，实现无损质量的多</w:t>
      </w:r>
      <w:proofErr w:type="gramStart"/>
      <w:r w:rsidRPr="003069F5">
        <w:rPr>
          <w:rFonts w:ascii="宋体" w:eastAsia="宋体" w:hAnsi="宋体"/>
        </w:rPr>
        <w:t>尺度超</w:t>
      </w:r>
      <w:proofErr w:type="gramEnd"/>
      <w:r w:rsidRPr="003069F5">
        <w:rPr>
          <w:rFonts w:ascii="宋体" w:eastAsia="宋体" w:hAnsi="宋体"/>
        </w:rPr>
        <w:t>分辨率重建。该方法结合向量量化的离散化表示和</w:t>
      </w:r>
      <w:proofErr w:type="gramStart"/>
      <w:r w:rsidRPr="003069F5">
        <w:rPr>
          <w:rFonts w:ascii="宋体" w:eastAsia="宋体" w:hAnsi="宋体"/>
        </w:rPr>
        <w:t>小波域扩散</w:t>
      </w:r>
      <w:proofErr w:type="gramEnd"/>
      <w:r w:rsidRPr="003069F5">
        <w:rPr>
          <w:rFonts w:ascii="宋体" w:eastAsia="宋体" w:hAnsi="宋体"/>
        </w:rPr>
        <w:t>的可控生成能力，实现高质量的高频细节重建。</w:t>
      </w:r>
    </w:p>
    <w:p w14:paraId="6E492EDC" w14:textId="188C7ACA" w:rsidR="003069F5" w:rsidRPr="003069F5" w:rsidRDefault="003069F5" w:rsidP="003069F5">
      <w:pPr>
        <w:spacing w:line="360" w:lineRule="auto"/>
        <w:ind w:firstLineChars="200" w:firstLine="440"/>
        <w:jc w:val="both"/>
        <w:rPr>
          <w:rFonts w:ascii="宋体" w:eastAsia="宋体" w:hAnsi="宋体" w:hint="eastAsia"/>
        </w:rPr>
      </w:pPr>
      <w:r w:rsidRPr="003069F5">
        <w:rPr>
          <w:rFonts w:ascii="宋体" w:eastAsia="宋体" w:hAnsi="宋体"/>
        </w:rPr>
        <w:t>（3）渐进式三阶段训练策略：提出针对多保真度神经算子训练的渐进式三阶段训练策略，通过基础→融合→精调的递进训练，实现模型泛化能力的显著提升。该策略从低保真数据开始逐步引入高保真数据，避免训练过程中的不稳定性。</w:t>
      </w:r>
    </w:p>
    <w:p w14:paraId="089796C0" w14:textId="0193DEE3" w:rsidR="003069F5" w:rsidRDefault="003069F5" w:rsidP="003069F5">
      <w:pPr>
        <w:spacing w:line="360" w:lineRule="auto"/>
        <w:ind w:firstLineChars="200" w:firstLine="440"/>
        <w:jc w:val="both"/>
        <w:rPr>
          <w:rFonts w:ascii="宋体" w:eastAsia="宋体" w:hAnsi="宋体"/>
        </w:rPr>
      </w:pPr>
      <w:r w:rsidRPr="003069F5">
        <w:rPr>
          <w:rFonts w:ascii="宋体" w:eastAsia="宋体" w:hAnsi="宋体"/>
        </w:rPr>
        <w:t>（4）</w:t>
      </w:r>
      <w:proofErr w:type="spellStart"/>
      <w:r w:rsidRPr="003069F5">
        <w:rPr>
          <w:rFonts w:ascii="宋体" w:eastAsia="宋体" w:hAnsi="宋体"/>
        </w:rPr>
        <w:t>FiLM</w:t>
      </w:r>
      <w:proofErr w:type="spellEnd"/>
      <w:r w:rsidRPr="003069F5">
        <w:rPr>
          <w:rFonts w:ascii="宋体" w:eastAsia="宋体" w:hAnsi="宋体"/>
        </w:rPr>
        <w:t>条件化调制与多尺度融合方法：提出针对流场特征增强的</w:t>
      </w:r>
      <w:proofErr w:type="spellStart"/>
      <w:r w:rsidRPr="003069F5">
        <w:rPr>
          <w:rFonts w:ascii="宋体" w:eastAsia="宋体" w:hAnsi="宋体"/>
        </w:rPr>
        <w:t>FiLM</w:t>
      </w:r>
      <w:proofErr w:type="spellEnd"/>
      <w:r w:rsidRPr="003069F5">
        <w:rPr>
          <w:rFonts w:ascii="宋体" w:eastAsia="宋体" w:hAnsi="宋体"/>
        </w:rPr>
        <w:t>条件化调制与多尺度融合方法，通过动态特征权重调整和跨尺度信息传递，提升重建流场的细节保持能力。该方法能够根据输入数据的保真度特征自适应调整处理策略。</w:t>
      </w:r>
      <w:bookmarkEnd w:id="8"/>
    </w:p>
    <w:bookmarkEnd w:id="7"/>
    <w:p w14:paraId="1C8CC207" w14:textId="053CD594" w:rsidR="006100B9" w:rsidRDefault="006A0997" w:rsidP="003069F5">
      <w:pPr>
        <w:spacing w:line="360" w:lineRule="auto"/>
        <w:ind w:firstLineChars="200" w:firstLine="440"/>
        <w:jc w:val="both"/>
        <w:rPr>
          <w:rFonts w:ascii="宋体" w:eastAsia="宋体" w:hAnsi="宋体"/>
        </w:rPr>
      </w:pPr>
      <w:r w:rsidRPr="006A0997">
        <w:rPr>
          <w:rFonts w:ascii="宋体" w:eastAsia="宋体" w:hAnsi="宋体"/>
        </w:rPr>
        <w:drawing>
          <wp:inline distT="0" distB="0" distL="0" distR="0" wp14:anchorId="09DA4638" wp14:editId="379D3D1B">
            <wp:extent cx="5274310" cy="3164840"/>
            <wp:effectExtent l="0" t="0" r="0" b="0"/>
            <wp:docPr id="1221043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43408" name=""/>
                    <pic:cNvPicPr/>
                  </pic:nvPicPr>
                  <pic:blipFill>
                    <a:blip r:embed="rId11"/>
                    <a:stretch>
                      <a:fillRect/>
                    </a:stretch>
                  </pic:blipFill>
                  <pic:spPr>
                    <a:xfrm>
                      <a:off x="0" y="0"/>
                      <a:ext cx="5274310" cy="3164840"/>
                    </a:xfrm>
                    <a:prstGeom prst="rect">
                      <a:avLst/>
                    </a:prstGeom>
                  </pic:spPr>
                </pic:pic>
              </a:graphicData>
            </a:graphic>
          </wp:inline>
        </w:drawing>
      </w:r>
    </w:p>
    <w:p w14:paraId="3A7EFBB9" w14:textId="2E975057" w:rsidR="003069F5" w:rsidRDefault="003069F5" w:rsidP="006A0997">
      <w:pPr>
        <w:spacing w:line="360" w:lineRule="auto"/>
        <w:ind w:firstLineChars="200" w:firstLine="440"/>
        <w:jc w:val="center"/>
        <w:rPr>
          <w:rFonts w:ascii="宋体" w:eastAsia="宋体" w:hAnsi="宋体" w:hint="eastAsia"/>
          <w:highlight w:val="yellow"/>
        </w:rPr>
      </w:pPr>
      <w:r w:rsidRPr="003069F5">
        <w:rPr>
          <w:rFonts w:ascii="宋体" w:eastAsia="宋体" w:hAnsi="宋体"/>
          <w:highlight w:val="yellow"/>
        </w:rPr>
        <w:t>图4 典型工况方法对比（</w:t>
      </w:r>
      <w:proofErr w:type="spellStart"/>
      <w:r w:rsidRPr="003069F5">
        <w:rPr>
          <w:rFonts w:ascii="宋体" w:eastAsia="宋体" w:hAnsi="宋体"/>
          <w:highlight w:val="yellow"/>
        </w:rPr>
        <w:t>UNet</w:t>
      </w:r>
      <w:proofErr w:type="spellEnd"/>
      <w:r w:rsidRPr="003069F5">
        <w:rPr>
          <w:rFonts w:ascii="宋体" w:eastAsia="宋体" w:hAnsi="宋体"/>
          <w:highlight w:val="yellow"/>
        </w:rPr>
        <w:t>/FNO/WNO/MFNO</w:t>
      </w:r>
    </w:p>
    <w:p w14:paraId="3523CF38" w14:textId="77777777" w:rsidR="006A0997" w:rsidRDefault="006A0997" w:rsidP="003069F5">
      <w:pPr>
        <w:spacing w:line="360" w:lineRule="auto"/>
        <w:ind w:firstLineChars="200" w:firstLine="440"/>
        <w:jc w:val="both"/>
        <w:rPr>
          <w:rFonts w:ascii="宋体" w:eastAsia="宋体" w:hAnsi="宋体"/>
          <w:highlight w:val="yellow"/>
        </w:rPr>
      </w:pPr>
    </w:p>
    <w:p w14:paraId="451B1956" w14:textId="6CC496BB" w:rsidR="006A0997" w:rsidRPr="003069F5" w:rsidRDefault="006A0997" w:rsidP="003069F5">
      <w:pPr>
        <w:spacing w:line="360" w:lineRule="auto"/>
        <w:ind w:firstLineChars="200" w:firstLine="440"/>
        <w:jc w:val="both"/>
        <w:rPr>
          <w:rFonts w:ascii="宋体" w:eastAsia="宋体" w:hAnsi="宋体" w:hint="eastAsia"/>
          <w:highlight w:val="yellow"/>
        </w:rPr>
      </w:pPr>
      <w:r w:rsidRPr="006A0997">
        <w:rPr>
          <w:rFonts w:ascii="宋体" w:eastAsia="宋体" w:hAnsi="宋体"/>
        </w:rPr>
        <w:lastRenderedPageBreak/>
        <w:drawing>
          <wp:inline distT="0" distB="0" distL="0" distR="0" wp14:anchorId="4CD77CCB" wp14:editId="4BA2B051">
            <wp:extent cx="5274310" cy="2637155"/>
            <wp:effectExtent l="0" t="0" r="0" b="0"/>
            <wp:docPr id="853348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8729" name=""/>
                    <pic:cNvPicPr/>
                  </pic:nvPicPr>
                  <pic:blipFill>
                    <a:blip r:embed="rId12"/>
                    <a:stretch>
                      <a:fillRect/>
                    </a:stretch>
                  </pic:blipFill>
                  <pic:spPr>
                    <a:xfrm>
                      <a:off x="0" y="0"/>
                      <a:ext cx="5274310" cy="2637155"/>
                    </a:xfrm>
                    <a:prstGeom prst="rect">
                      <a:avLst/>
                    </a:prstGeom>
                  </pic:spPr>
                </pic:pic>
              </a:graphicData>
            </a:graphic>
          </wp:inline>
        </w:drawing>
      </w:r>
    </w:p>
    <w:p w14:paraId="6ED14CDA" w14:textId="6FD46D3C" w:rsidR="003069F5" w:rsidRPr="003069F5" w:rsidRDefault="003069F5" w:rsidP="003069F5">
      <w:pPr>
        <w:spacing w:line="360" w:lineRule="auto"/>
        <w:ind w:firstLineChars="200" w:firstLine="440"/>
        <w:jc w:val="both"/>
        <w:rPr>
          <w:rFonts w:ascii="宋体" w:eastAsia="宋体" w:hAnsi="宋体" w:hint="eastAsia"/>
        </w:rPr>
      </w:pPr>
      <w:r w:rsidRPr="003069F5">
        <w:rPr>
          <w:rFonts w:ascii="宋体" w:eastAsia="宋体" w:hAnsi="宋体"/>
          <w:highlight w:val="yellow"/>
        </w:rPr>
        <w:t>【图4B 复杂几何与非结构网格泛化能力对比（此处插图）】</w:t>
      </w:r>
    </w:p>
    <w:p w14:paraId="7966F530" w14:textId="54ED48A9" w:rsidR="003069F5" w:rsidRPr="003069F5" w:rsidRDefault="003069F5" w:rsidP="003069F5">
      <w:pPr>
        <w:spacing w:line="360" w:lineRule="auto"/>
        <w:ind w:firstLineChars="200" w:firstLine="440"/>
        <w:jc w:val="both"/>
        <w:rPr>
          <w:rFonts w:ascii="宋体" w:eastAsia="宋体" w:hAnsi="宋体" w:hint="eastAsia"/>
        </w:rPr>
      </w:pPr>
      <w:r w:rsidRPr="003069F5">
        <w:rPr>
          <w:rFonts w:ascii="宋体" w:eastAsia="宋体" w:hAnsi="宋体"/>
        </w:rPr>
        <w:t>与现有基线的关系方面，本研究提出的四个创新点与现有方法形成互补关系：FNO×WNO混合架构在现有FNO和WNO基础上，通过协同设计实现全局频谱与局部小</w:t>
      </w:r>
      <w:proofErr w:type="gramStart"/>
      <w:r w:rsidRPr="003069F5">
        <w:rPr>
          <w:rFonts w:ascii="宋体" w:eastAsia="宋体" w:hAnsi="宋体"/>
        </w:rPr>
        <w:t>波特征</w:t>
      </w:r>
      <w:proofErr w:type="gramEnd"/>
      <w:r w:rsidRPr="003069F5">
        <w:rPr>
          <w:rFonts w:ascii="宋体" w:eastAsia="宋体" w:hAnsi="宋体"/>
        </w:rPr>
        <w:t>的融合；</w:t>
      </w:r>
      <w:proofErr w:type="spellStart"/>
      <w:r w:rsidRPr="003069F5">
        <w:rPr>
          <w:rFonts w:ascii="宋体" w:eastAsia="宋体" w:hAnsi="宋体"/>
        </w:rPr>
        <w:t>VQVAE+Wavelet</w:t>
      </w:r>
      <w:proofErr w:type="spellEnd"/>
      <w:r w:rsidRPr="003069F5">
        <w:rPr>
          <w:rFonts w:ascii="宋体" w:eastAsia="宋体" w:hAnsi="宋体"/>
        </w:rPr>
        <w:t xml:space="preserve"> Diffusion方法在现有生成模型基础上，结合向量量化和</w:t>
      </w:r>
      <w:proofErr w:type="gramStart"/>
      <w:r w:rsidRPr="003069F5">
        <w:rPr>
          <w:rFonts w:ascii="宋体" w:eastAsia="宋体" w:hAnsi="宋体"/>
        </w:rPr>
        <w:t>小波域扩散</w:t>
      </w:r>
      <w:proofErr w:type="gramEnd"/>
      <w:r w:rsidRPr="003069F5">
        <w:rPr>
          <w:rFonts w:ascii="宋体" w:eastAsia="宋体" w:hAnsi="宋体"/>
        </w:rPr>
        <w:t>实现更高效的流场压缩重建；渐进式三阶段训练策略在现有训练方法基础上，通过递进式训练提升模型泛化能力；</w:t>
      </w:r>
      <w:proofErr w:type="spellStart"/>
      <w:r w:rsidRPr="003069F5">
        <w:rPr>
          <w:rFonts w:ascii="宋体" w:eastAsia="宋体" w:hAnsi="宋体"/>
        </w:rPr>
        <w:t>FiLM</w:t>
      </w:r>
      <w:proofErr w:type="spellEnd"/>
      <w:r w:rsidRPr="003069F5">
        <w:rPr>
          <w:rFonts w:ascii="宋体" w:eastAsia="宋体" w:hAnsi="宋体"/>
        </w:rPr>
        <w:t>条件化调制与多尺度融合方法在现有特征融</w:t>
      </w:r>
      <w:proofErr w:type="gramStart"/>
      <w:r w:rsidRPr="003069F5">
        <w:rPr>
          <w:rFonts w:ascii="宋体" w:eastAsia="宋体" w:hAnsi="宋体"/>
        </w:rPr>
        <w:t>合技术</w:t>
      </w:r>
      <w:proofErr w:type="gramEnd"/>
      <w:r w:rsidRPr="003069F5">
        <w:rPr>
          <w:rFonts w:ascii="宋体" w:eastAsia="宋体" w:hAnsi="宋体"/>
        </w:rPr>
        <w:t>基础上，通过动态权重调整提升细节保持能力。这些创新点都是在现有技术基础上的改进和扩展，而非完全替代。</w:t>
      </w:r>
    </w:p>
    <w:p w14:paraId="7DD91C28" w14:textId="3C5D3D94" w:rsidR="003069F5" w:rsidRDefault="003069F5" w:rsidP="003069F5">
      <w:pPr>
        <w:spacing w:line="360" w:lineRule="auto"/>
        <w:ind w:firstLineChars="200" w:firstLine="440"/>
        <w:jc w:val="both"/>
        <w:rPr>
          <w:rFonts w:ascii="宋体" w:eastAsia="宋体" w:hAnsi="宋体"/>
        </w:rPr>
      </w:pPr>
      <w:r w:rsidRPr="003069F5">
        <w:rPr>
          <w:rFonts w:ascii="宋体" w:eastAsia="宋体" w:hAnsi="宋体"/>
        </w:rPr>
        <w:t>在前期准备方面，我已经完成了相关技术的基础准备工作：完成了FNO模型的复现与性能对标，为FNO×WNO混合架构设计提供了基础；进行了VQVAE模型的探索性实验，验证了向量量化在流场表示中的可行性，为</w:t>
      </w:r>
      <w:proofErr w:type="spellStart"/>
      <w:r w:rsidRPr="003069F5">
        <w:rPr>
          <w:rFonts w:ascii="宋体" w:eastAsia="宋体" w:hAnsi="宋体"/>
        </w:rPr>
        <w:t>VQVAE+Wavelet</w:t>
      </w:r>
      <w:proofErr w:type="spellEnd"/>
      <w:r w:rsidRPr="003069F5">
        <w:rPr>
          <w:rFonts w:ascii="宋体" w:eastAsia="宋体" w:hAnsi="宋体"/>
        </w:rPr>
        <w:t xml:space="preserve"> Diffusion协同压缩方法奠定了基础；完成了多保真度数据集的构建和预处理，为渐进式三阶段训练策略提供了数据支撑；开展了小波变换和频域分析的基础研究，为</w:t>
      </w:r>
      <w:proofErr w:type="spellStart"/>
      <w:r w:rsidRPr="003069F5">
        <w:rPr>
          <w:rFonts w:ascii="宋体" w:eastAsia="宋体" w:hAnsi="宋体"/>
        </w:rPr>
        <w:t>FiLM</w:t>
      </w:r>
      <w:proofErr w:type="spellEnd"/>
      <w:r w:rsidRPr="003069F5">
        <w:rPr>
          <w:rFonts w:ascii="宋体" w:eastAsia="宋体" w:hAnsi="宋体"/>
        </w:rPr>
        <w:t>条件化调制与多尺度融合方法提供了技术基础。这些前期工作为四个创新点的具体实现提供了必要的技术积累和实践经验。</w:t>
      </w:r>
    </w:p>
    <w:p w14:paraId="77C3F71B" w14:textId="77777777" w:rsidR="006A0997" w:rsidRDefault="006A0997" w:rsidP="003069F5">
      <w:pPr>
        <w:spacing w:line="360" w:lineRule="auto"/>
        <w:ind w:firstLineChars="200" w:firstLine="440"/>
        <w:jc w:val="both"/>
        <w:rPr>
          <w:rFonts w:ascii="宋体" w:eastAsia="宋体" w:hAnsi="宋体"/>
        </w:rPr>
      </w:pPr>
    </w:p>
    <w:p w14:paraId="740B54C4" w14:textId="77777777" w:rsidR="006A0997" w:rsidRDefault="006A0997" w:rsidP="003069F5">
      <w:pPr>
        <w:spacing w:line="360" w:lineRule="auto"/>
        <w:ind w:firstLineChars="200" w:firstLine="440"/>
        <w:jc w:val="both"/>
        <w:rPr>
          <w:rFonts w:ascii="宋体" w:eastAsia="宋体" w:hAnsi="宋体"/>
        </w:rPr>
      </w:pPr>
    </w:p>
    <w:p w14:paraId="695300CD" w14:textId="77777777" w:rsidR="006A0997" w:rsidRDefault="006A0997" w:rsidP="003069F5">
      <w:pPr>
        <w:spacing w:line="360" w:lineRule="auto"/>
        <w:ind w:firstLineChars="200" w:firstLine="440"/>
        <w:jc w:val="both"/>
        <w:rPr>
          <w:rFonts w:ascii="宋体" w:eastAsia="宋体" w:hAnsi="宋体"/>
        </w:rPr>
      </w:pPr>
    </w:p>
    <w:p w14:paraId="6BCC4CD6" w14:textId="77777777" w:rsidR="006A0997" w:rsidRDefault="006A0997" w:rsidP="003069F5">
      <w:pPr>
        <w:spacing w:line="360" w:lineRule="auto"/>
        <w:ind w:firstLineChars="200" w:firstLine="440"/>
        <w:jc w:val="both"/>
        <w:rPr>
          <w:rFonts w:ascii="宋体" w:eastAsia="宋体" w:hAnsi="宋体"/>
        </w:rPr>
      </w:pPr>
    </w:p>
    <w:p w14:paraId="517569E4" w14:textId="174C06D8" w:rsidR="006A0997" w:rsidRPr="003069F5" w:rsidRDefault="006A0997" w:rsidP="003069F5">
      <w:pPr>
        <w:spacing w:line="360" w:lineRule="auto"/>
        <w:ind w:firstLineChars="200" w:firstLine="440"/>
        <w:jc w:val="both"/>
        <w:rPr>
          <w:rFonts w:ascii="宋体" w:eastAsia="宋体" w:hAnsi="宋体" w:hint="eastAsia"/>
        </w:rPr>
      </w:pPr>
      <w:r w:rsidRPr="006A0997">
        <w:rPr>
          <w:rFonts w:ascii="宋体" w:eastAsia="宋体" w:hAnsi="宋体"/>
        </w:rPr>
        <w:drawing>
          <wp:inline distT="0" distB="0" distL="0" distR="0" wp14:anchorId="5AAF45F0" wp14:editId="0D00C890">
            <wp:extent cx="5274310" cy="2344420"/>
            <wp:effectExtent l="0" t="0" r="0" b="0"/>
            <wp:docPr id="32520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0835" name=""/>
                    <pic:cNvPicPr/>
                  </pic:nvPicPr>
                  <pic:blipFill>
                    <a:blip r:embed="rId13"/>
                    <a:stretch>
                      <a:fillRect/>
                    </a:stretch>
                  </pic:blipFill>
                  <pic:spPr>
                    <a:xfrm>
                      <a:off x="0" y="0"/>
                      <a:ext cx="5274310" cy="2344420"/>
                    </a:xfrm>
                    <a:prstGeom prst="rect">
                      <a:avLst/>
                    </a:prstGeom>
                  </pic:spPr>
                </pic:pic>
              </a:graphicData>
            </a:graphic>
          </wp:inline>
        </w:drawing>
      </w:r>
    </w:p>
    <w:p w14:paraId="0D1A3620" w14:textId="77777777" w:rsidR="003069F5" w:rsidRPr="003069F5" w:rsidRDefault="003069F5" w:rsidP="003069F5">
      <w:pPr>
        <w:spacing w:line="360" w:lineRule="auto"/>
        <w:ind w:firstLineChars="200" w:firstLine="440"/>
        <w:jc w:val="both"/>
        <w:rPr>
          <w:rFonts w:ascii="宋体" w:eastAsia="宋体" w:hAnsi="宋体" w:hint="eastAsia"/>
        </w:rPr>
      </w:pPr>
      <w:r w:rsidRPr="003069F5">
        <w:rPr>
          <w:rFonts w:ascii="宋体" w:eastAsia="宋体" w:hAnsi="宋体"/>
          <w:highlight w:val="yellow"/>
        </w:rPr>
        <w:t>【图5 前期工作成果展示（基线复现、VQ词典、条件扩散原型，此处插图）】</w:t>
      </w:r>
    </w:p>
    <w:p w14:paraId="2836165C" w14:textId="77777777" w:rsidR="0057379B" w:rsidRPr="0057379B" w:rsidRDefault="0057379B" w:rsidP="0057379B">
      <w:pPr>
        <w:spacing w:line="360" w:lineRule="auto"/>
        <w:ind w:firstLineChars="200" w:firstLine="440"/>
        <w:jc w:val="both"/>
        <w:rPr>
          <w:rFonts w:ascii="宋体" w:eastAsia="宋体" w:hAnsi="宋体" w:hint="eastAsia"/>
        </w:rPr>
      </w:pPr>
    </w:p>
    <w:p w14:paraId="3E0488FC"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4. 论文进度安排</w:t>
      </w:r>
    </w:p>
    <w:p w14:paraId="33EE74BF" w14:textId="165F4308" w:rsidR="00EB1D23" w:rsidRPr="00EB1D23" w:rsidRDefault="00EB1D23" w:rsidP="00EB1D23">
      <w:pPr>
        <w:spacing w:line="360" w:lineRule="auto"/>
        <w:ind w:firstLineChars="200" w:firstLine="440"/>
        <w:jc w:val="both"/>
        <w:rPr>
          <w:rFonts w:ascii="宋体" w:eastAsia="宋体" w:hAnsi="宋体" w:hint="eastAsia"/>
        </w:rPr>
      </w:pPr>
      <w:bookmarkStart w:id="9" w:name="_Hlk213441561"/>
      <w:r w:rsidRPr="00EB1D23">
        <w:rPr>
          <w:rFonts w:ascii="宋体" w:eastAsia="宋体" w:hAnsi="宋体"/>
        </w:rPr>
        <w:t>整体进度安排分为两个主要阶段：准备阶段（0</w:t>
      </w:r>
      <w:r>
        <w:rPr>
          <w:rFonts w:ascii="宋体" w:eastAsia="宋体" w:hAnsi="宋体" w:hint="eastAsia"/>
        </w:rPr>
        <w:t>-</w:t>
      </w:r>
      <w:r w:rsidRPr="00EB1D23">
        <w:rPr>
          <w:rFonts w:ascii="宋体" w:eastAsia="宋体" w:hAnsi="宋体"/>
        </w:rPr>
        <w:t>3月）和验证阶段（</w:t>
      </w:r>
      <w:r>
        <w:rPr>
          <w:rFonts w:ascii="宋体" w:eastAsia="宋体" w:hAnsi="宋体" w:hint="eastAsia"/>
        </w:rPr>
        <w:t>8-</w:t>
      </w:r>
      <w:r w:rsidRPr="00EB1D23">
        <w:rPr>
          <w:rFonts w:ascii="宋体" w:eastAsia="宋体" w:hAnsi="宋体"/>
        </w:rPr>
        <w:t>12月），共12个月完成。当前进度为3月，已完成文献调研，正在进行CFD数据集构建。</w:t>
      </w:r>
    </w:p>
    <w:p w14:paraId="5E0186D2" w14:textId="2D53C6D8"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准备阶段（0</w:t>
      </w:r>
      <w:r>
        <w:rPr>
          <w:rFonts w:ascii="宋体" w:eastAsia="宋体" w:hAnsi="宋体" w:hint="eastAsia"/>
        </w:rPr>
        <w:t>-</w:t>
      </w:r>
      <w:r w:rsidRPr="00EB1D23">
        <w:rPr>
          <w:rFonts w:ascii="宋体" w:eastAsia="宋体" w:hAnsi="宋体"/>
        </w:rPr>
        <w:t>3月）：</w:t>
      </w:r>
    </w:p>
    <w:p w14:paraId="7B9E1268" w14:textId="74C4CBA8"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 xml:space="preserve"> 文献调研（0</w:t>
      </w:r>
      <w:r>
        <w:rPr>
          <w:rFonts w:ascii="宋体" w:eastAsia="宋体" w:hAnsi="宋体" w:hint="eastAsia"/>
        </w:rPr>
        <w:t>-</w:t>
      </w:r>
      <w:r w:rsidRPr="00EB1D23">
        <w:rPr>
          <w:rFonts w:ascii="宋体" w:eastAsia="宋体" w:hAnsi="宋体"/>
        </w:rPr>
        <w:t>2.5月）：已完成，完成超过60篇相关文献的系统性梳理与</w:t>
      </w:r>
      <w:r>
        <w:rPr>
          <w:rFonts w:ascii="宋体" w:eastAsia="宋体" w:hAnsi="宋体" w:hint="eastAsia"/>
        </w:rPr>
        <w:t>阅</w:t>
      </w:r>
      <w:r w:rsidRPr="00EB1D23">
        <w:rPr>
          <w:rFonts w:ascii="宋体" w:eastAsia="宋体" w:hAnsi="宋体"/>
        </w:rPr>
        <w:t>读</w:t>
      </w:r>
    </w:p>
    <w:p w14:paraId="7A35241A" w14:textId="63B69171"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 xml:space="preserve"> CFD数据集构建（0</w:t>
      </w:r>
      <w:r>
        <w:rPr>
          <w:rFonts w:ascii="宋体" w:eastAsia="宋体" w:hAnsi="宋体" w:hint="eastAsia"/>
        </w:rPr>
        <w:t>-</w:t>
      </w:r>
      <w:r w:rsidRPr="00EB1D23">
        <w:rPr>
          <w:rFonts w:ascii="宋体" w:eastAsia="宋体" w:hAnsi="宋体"/>
        </w:rPr>
        <w:t>3.5月）：正在进行，包括圆柱绕流数据生成与预处理，预计3.5月完成</w:t>
      </w:r>
    </w:p>
    <w:p w14:paraId="63B6F141" w14:textId="45902A97"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 xml:space="preserve"> MFNO模型设计（2.5</w:t>
      </w:r>
      <w:r>
        <w:rPr>
          <w:rFonts w:ascii="宋体" w:eastAsia="宋体" w:hAnsi="宋体" w:hint="eastAsia"/>
        </w:rPr>
        <w:t>-</w:t>
      </w:r>
      <w:r w:rsidRPr="00EB1D23">
        <w:rPr>
          <w:rFonts w:ascii="宋体" w:eastAsia="宋体" w:hAnsi="宋体"/>
        </w:rPr>
        <w:t>4.5月）：</w:t>
      </w:r>
      <w:r>
        <w:rPr>
          <w:rFonts w:ascii="宋体" w:eastAsia="宋体" w:hAnsi="宋体" w:hint="eastAsia"/>
        </w:rPr>
        <w:t>进行中</w:t>
      </w:r>
      <w:r w:rsidRPr="00EB1D23">
        <w:rPr>
          <w:rFonts w:ascii="宋体" w:eastAsia="宋体" w:hAnsi="宋体"/>
        </w:rPr>
        <w:t>，包括FNO+WNO架构设计</w:t>
      </w:r>
    </w:p>
    <w:p w14:paraId="7C523588" w14:textId="252C2573"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 xml:space="preserve"> 融合策略实现（3.5</w:t>
      </w:r>
      <w:r>
        <w:rPr>
          <w:rFonts w:ascii="宋体" w:eastAsia="宋体" w:hAnsi="宋体" w:hint="eastAsia"/>
        </w:rPr>
        <w:t>-</w:t>
      </w:r>
      <w:r w:rsidRPr="00EB1D23">
        <w:rPr>
          <w:rFonts w:ascii="宋体" w:eastAsia="宋体" w:hAnsi="宋体"/>
        </w:rPr>
        <w:t>6月）：包括并联/级联/注意力融合方法实现</w:t>
      </w:r>
    </w:p>
    <w:p w14:paraId="78DCAA53" w14:textId="77777777" w:rsidR="00EB1D23" w:rsidRPr="00EB1D23" w:rsidRDefault="00EB1D23" w:rsidP="00EB1D23">
      <w:pPr>
        <w:spacing w:line="360" w:lineRule="auto"/>
        <w:ind w:firstLineChars="200" w:firstLine="440"/>
        <w:jc w:val="both"/>
        <w:rPr>
          <w:rFonts w:ascii="宋体" w:eastAsia="宋体" w:hAnsi="宋体" w:hint="eastAsia"/>
        </w:rPr>
      </w:pPr>
    </w:p>
    <w:p w14:paraId="447F1F2C" w14:textId="29A5608E"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验证阶段（8</w:t>
      </w:r>
      <w:r>
        <w:rPr>
          <w:rFonts w:ascii="宋体" w:eastAsia="宋体" w:hAnsi="宋体" w:hint="eastAsia"/>
        </w:rPr>
        <w:t>-</w:t>
      </w:r>
      <w:r w:rsidRPr="00EB1D23">
        <w:rPr>
          <w:rFonts w:ascii="宋体" w:eastAsia="宋体" w:hAnsi="宋体"/>
        </w:rPr>
        <w:t>12月）：</w:t>
      </w:r>
    </w:p>
    <w:p w14:paraId="5BDBBFE9" w14:textId="4875EEC5"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 xml:space="preserve"> 模型训练优化（4.5</w:t>
      </w:r>
      <w:r>
        <w:rPr>
          <w:rFonts w:ascii="宋体" w:eastAsia="宋体" w:hAnsi="宋体" w:hint="eastAsia"/>
        </w:rPr>
        <w:t>-</w:t>
      </w:r>
      <w:r w:rsidRPr="00EB1D23">
        <w:rPr>
          <w:rFonts w:ascii="宋体" w:eastAsia="宋体" w:hAnsi="宋体"/>
        </w:rPr>
        <w:t>8月）：多保真度训练与调参</w:t>
      </w:r>
    </w:p>
    <w:p w14:paraId="185E4130" w14:textId="6F55C478"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 xml:space="preserve"> GPU加速优化（6.5</w:t>
      </w:r>
      <w:r>
        <w:rPr>
          <w:rFonts w:ascii="宋体" w:eastAsia="宋体" w:hAnsi="宋体" w:hint="eastAsia"/>
        </w:rPr>
        <w:t>-</w:t>
      </w:r>
      <w:r w:rsidRPr="00EB1D23">
        <w:rPr>
          <w:rFonts w:ascii="宋体" w:eastAsia="宋体" w:hAnsi="宋体"/>
        </w:rPr>
        <w:t>8.5月）：AMP/DDP并行训练优化</w:t>
      </w:r>
    </w:p>
    <w:p w14:paraId="72F7855B" w14:textId="485F25AE"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lastRenderedPageBreak/>
        <w:t xml:space="preserve"> 消融实验验证（8.5</w:t>
      </w:r>
      <w:r>
        <w:rPr>
          <w:rFonts w:ascii="宋体" w:eastAsia="宋体" w:hAnsi="宋体" w:hint="eastAsia"/>
        </w:rPr>
        <w:t>-</w:t>
      </w:r>
      <w:r w:rsidRPr="00EB1D23">
        <w:rPr>
          <w:rFonts w:ascii="宋体" w:eastAsia="宋体" w:hAnsi="宋体"/>
        </w:rPr>
        <w:t>10月）：融合策略对比实验</w:t>
      </w:r>
    </w:p>
    <w:p w14:paraId="1CC3F9BC" w14:textId="0535683E"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 xml:space="preserve"> 论文撰写（9</w:t>
      </w:r>
      <w:r>
        <w:rPr>
          <w:rFonts w:ascii="宋体" w:eastAsia="宋体" w:hAnsi="宋体" w:hint="eastAsia"/>
        </w:rPr>
        <w:t>-</w:t>
      </w:r>
      <w:r w:rsidRPr="00EB1D23">
        <w:rPr>
          <w:rFonts w:ascii="宋体" w:eastAsia="宋体" w:hAnsi="宋体"/>
        </w:rPr>
        <w:t>11.5月）：论文初稿完成</w:t>
      </w:r>
    </w:p>
    <w:p w14:paraId="25505693" w14:textId="77777777" w:rsidR="00EB1D23" w:rsidRPr="00EB1D23" w:rsidRDefault="00EB1D23" w:rsidP="00EB1D23">
      <w:pPr>
        <w:spacing w:line="360" w:lineRule="auto"/>
        <w:ind w:firstLineChars="200" w:firstLine="440"/>
        <w:jc w:val="both"/>
        <w:rPr>
          <w:rFonts w:ascii="宋体" w:eastAsia="宋体" w:hAnsi="宋体" w:hint="eastAsia"/>
        </w:rPr>
      </w:pPr>
    </w:p>
    <w:p w14:paraId="1615FE80" w14:textId="15744A50"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关键节点：</w:t>
      </w:r>
    </w:p>
    <w:p w14:paraId="64D137B5" w14:textId="498760B7"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 xml:space="preserve"> 数据集完成（3.5月）</w:t>
      </w:r>
    </w:p>
    <w:p w14:paraId="49531855" w14:textId="69963621"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 xml:space="preserve"> 模型完成（6月）</w:t>
      </w:r>
    </w:p>
    <w:p w14:paraId="13D95F35" w14:textId="42A76E2C"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 xml:space="preserve"> 训练完成（8月）</w:t>
      </w:r>
    </w:p>
    <w:p w14:paraId="15261E11" w14:textId="2C3A7430"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 xml:space="preserve"> 实验完成（10月）</w:t>
      </w:r>
    </w:p>
    <w:p w14:paraId="562871CD" w14:textId="46BEC529"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 xml:space="preserve"> 论文完成（11.5月）</w:t>
      </w:r>
    </w:p>
    <w:p w14:paraId="2B2FD1D9" w14:textId="0EB761FE" w:rsidR="0057379B" w:rsidRPr="0057379B" w:rsidRDefault="00EB1D23" w:rsidP="0057379B">
      <w:pPr>
        <w:spacing w:line="360" w:lineRule="auto"/>
        <w:ind w:firstLineChars="200" w:firstLine="440"/>
        <w:jc w:val="both"/>
        <w:rPr>
          <w:rFonts w:ascii="宋体" w:eastAsia="宋体" w:hAnsi="宋体" w:hint="eastAsia"/>
        </w:rPr>
      </w:pPr>
      <w:r w:rsidRPr="00EB1D23">
        <w:rPr>
          <w:rFonts w:ascii="宋体" w:eastAsia="宋体" w:hAnsi="宋体"/>
        </w:rPr>
        <w:t>各阶段的交付物将以"模型—脚本</w:t>
      </w:r>
      <w:proofErr w:type="gramStart"/>
      <w:r w:rsidRPr="00EB1D23">
        <w:rPr>
          <w:rFonts w:ascii="宋体" w:eastAsia="宋体" w:hAnsi="宋体"/>
        </w:rPr>
        <w:t>—报告—</w:t>
      </w:r>
      <w:proofErr w:type="gramEnd"/>
      <w:r w:rsidRPr="00EB1D23">
        <w:rPr>
          <w:rFonts w:ascii="宋体" w:eastAsia="宋体" w:hAnsi="宋体"/>
        </w:rPr>
        <w:t>可视化"四元打包形式归档：模型侧包含权重文件与配置；脚本侧包含训练、评测与可复现的绘图程序；报告侧包含阶段性复盘与风险记录；可视化侧包含能谱曲线、散度分布、边界切片与误差热力图等。为保证结果可迁移与可复用，我将对数据接口、几何编码与边界描述进行标准化抽象，并在推理</w:t>
      </w:r>
      <w:proofErr w:type="gramStart"/>
      <w:r w:rsidRPr="00EB1D23">
        <w:rPr>
          <w:rFonts w:ascii="宋体" w:eastAsia="宋体" w:hAnsi="宋体"/>
        </w:rPr>
        <w:t>侧提供</w:t>
      </w:r>
      <w:proofErr w:type="gramEnd"/>
      <w:r w:rsidRPr="00EB1D23">
        <w:rPr>
          <w:rFonts w:ascii="宋体" w:eastAsia="宋体" w:hAnsi="宋体"/>
        </w:rPr>
        <w:t>简化API，便于后续接入数字孪生或优化设计系统。</w:t>
      </w:r>
      <w:bookmarkEnd w:id="9"/>
    </w:p>
    <w:p w14:paraId="649241DB"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5. 预期成果与产出形态</w:t>
      </w:r>
    </w:p>
    <w:p w14:paraId="3AB6CEDC" w14:textId="19199A87" w:rsidR="00EB1D23" w:rsidRPr="00EB1D23" w:rsidRDefault="00EB1D23" w:rsidP="00EB1D23">
      <w:pPr>
        <w:spacing w:line="360" w:lineRule="auto"/>
        <w:ind w:firstLineChars="200" w:firstLine="440"/>
        <w:jc w:val="both"/>
        <w:rPr>
          <w:rFonts w:ascii="宋体" w:eastAsia="宋体" w:hAnsi="宋体" w:hint="eastAsia"/>
        </w:rPr>
      </w:pPr>
      <w:r w:rsidRPr="00EB1D23">
        <w:rPr>
          <w:rFonts w:ascii="宋体" w:eastAsia="宋体" w:hAnsi="宋体"/>
        </w:rPr>
        <w:t>预期成果主要包括理论方法和技术实现两个方面。在理论方法方面，将探索FNO×WNO混合架构、</w:t>
      </w:r>
      <w:proofErr w:type="spellStart"/>
      <w:r w:rsidRPr="00EB1D23">
        <w:rPr>
          <w:rFonts w:ascii="宋体" w:eastAsia="宋体" w:hAnsi="宋体"/>
        </w:rPr>
        <w:t>VQ-VAE+Wavelet</w:t>
      </w:r>
      <w:proofErr w:type="spellEnd"/>
      <w:r w:rsidRPr="00EB1D23">
        <w:rPr>
          <w:rFonts w:ascii="宋体" w:eastAsia="宋体" w:hAnsi="宋体"/>
        </w:rPr>
        <w:t xml:space="preserve"> Diffusion协同压缩、渐进式三阶段训练策略以及</w:t>
      </w:r>
      <w:proofErr w:type="spellStart"/>
      <w:r w:rsidRPr="00EB1D23">
        <w:rPr>
          <w:rFonts w:ascii="宋体" w:eastAsia="宋体" w:hAnsi="宋体"/>
        </w:rPr>
        <w:t>FiLM</w:t>
      </w:r>
      <w:proofErr w:type="spellEnd"/>
      <w:r w:rsidRPr="00EB1D23">
        <w:rPr>
          <w:rFonts w:ascii="宋体" w:eastAsia="宋体" w:hAnsi="宋体"/>
        </w:rPr>
        <w:t>条件化调制等关键技术，形成多保真度流场重建的理论框架；在技术实现方面，将完成相关算法的代码实现，包括模型训练脚本、基础评测工具和可视化功能，为后续研究提供技术基础。预期能够完成一篇学术论文</w:t>
      </w:r>
      <w:r>
        <w:rPr>
          <w:rFonts w:ascii="宋体" w:eastAsia="宋体" w:hAnsi="宋体" w:hint="eastAsia"/>
        </w:rPr>
        <w:t>和一篇专利</w:t>
      </w:r>
      <w:r w:rsidRPr="00EB1D23">
        <w:rPr>
          <w:rFonts w:ascii="宋体" w:eastAsia="宋体" w:hAnsi="宋体"/>
        </w:rPr>
        <w:t>，展示所提出方法在典型CFD</w:t>
      </w:r>
      <w:proofErr w:type="gramStart"/>
      <w:r w:rsidRPr="00EB1D23">
        <w:rPr>
          <w:rFonts w:ascii="宋体" w:eastAsia="宋体" w:hAnsi="宋体"/>
        </w:rPr>
        <w:t>算例上的</w:t>
      </w:r>
      <w:proofErr w:type="gramEnd"/>
      <w:r w:rsidRPr="00EB1D23">
        <w:rPr>
          <w:rFonts w:ascii="宋体" w:eastAsia="宋体" w:hAnsi="宋体"/>
        </w:rPr>
        <w:t>性能表现，为多保真度神经算子研究提供参考。</w:t>
      </w:r>
    </w:p>
    <w:p w14:paraId="79F5F1DA" w14:textId="7777777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8. 论文章节安排</w:t>
      </w:r>
    </w:p>
    <w:p w14:paraId="645C1283" w14:textId="77777777" w:rsidR="0057379B" w:rsidRPr="0057379B" w:rsidRDefault="0057379B" w:rsidP="0057379B">
      <w:pPr>
        <w:spacing w:line="360" w:lineRule="auto"/>
        <w:ind w:firstLineChars="200" w:firstLine="440"/>
        <w:jc w:val="both"/>
        <w:rPr>
          <w:rFonts w:ascii="宋体" w:eastAsia="宋体" w:hAnsi="宋体" w:hint="eastAsia"/>
        </w:rPr>
      </w:pPr>
      <w:bookmarkStart w:id="10" w:name="OLE_LINK4"/>
      <w:r w:rsidRPr="0057379B">
        <w:rPr>
          <w:rFonts w:ascii="宋体" w:eastAsia="宋体" w:hAnsi="宋体"/>
        </w:rPr>
        <w:t>本论文拟分为六章，具体安排如下：</w:t>
      </w:r>
    </w:p>
    <w:p w14:paraId="00F022E3" w14:textId="7E1F74DC"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第一章 绪论</w:t>
      </w:r>
    </w:p>
    <w:p w14:paraId="17771FBB" w14:textId="7AAC5CAE"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lastRenderedPageBreak/>
        <w:t xml:space="preserve"> 1.1 研究背景与意义</w:t>
      </w:r>
    </w:p>
    <w:p w14:paraId="5009046D" w14:textId="416C7CDE"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1.2 国内外研究现状</w:t>
      </w:r>
    </w:p>
    <w:p w14:paraId="04FBB77C" w14:textId="79FF1BA6"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1.3 存在的问题与挑战</w:t>
      </w:r>
    </w:p>
    <w:p w14:paraId="47BABECD" w14:textId="4AD4A8B0"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1.4 研究内容与创新点</w:t>
      </w:r>
    </w:p>
    <w:p w14:paraId="6236A57F" w14:textId="5B584BAA"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1.5 论文组织结构</w:t>
      </w:r>
    </w:p>
    <w:p w14:paraId="453E0071" w14:textId="371C48C1"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第二章 相关理论基础</w:t>
      </w:r>
    </w:p>
    <w:p w14:paraId="76A3D8D9" w14:textId="655BAFE4"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2.1 神经算子理论基础</w:t>
      </w:r>
    </w:p>
    <w:p w14:paraId="06C2E8F5" w14:textId="0977B6B1"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2.2 生成模型与扩散过程</w:t>
      </w:r>
    </w:p>
    <w:p w14:paraId="7E6FB6AC" w14:textId="50A85740"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2.3 多保真度学习方法</w:t>
      </w:r>
    </w:p>
    <w:p w14:paraId="1EBFE31E" w14:textId="65281FDE"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2.4 物理信息神经网络</w:t>
      </w:r>
    </w:p>
    <w:p w14:paraId="4278A87A" w14:textId="4F5B7DE2"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2.5 向量量化与离散表示</w:t>
      </w:r>
    </w:p>
    <w:p w14:paraId="2EF07290" w14:textId="4E864FDF"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第三章 多保真度神经算子框架设计</w:t>
      </w:r>
    </w:p>
    <w:p w14:paraId="5967C80A" w14:textId="03F93912"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3.1 总体架构设计</w:t>
      </w:r>
    </w:p>
    <w:p w14:paraId="7D721DA4" w14:textId="0B0F2595"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3.2 多保真协同机制</w:t>
      </w:r>
    </w:p>
    <w:p w14:paraId="1DE82001" w14:textId="5F2187E3"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3.3 频带分解与功能分工</w:t>
      </w:r>
    </w:p>
    <w:p w14:paraId="6D2090EA" w14:textId="2467099A"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3.4 离散高频词典构建</w:t>
      </w:r>
    </w:p>
    <w:p w14:paraId="156456F3" w14:textId="1FE80F45"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3.5 </w:t>
      </w:r>
      <w:proofErr w:type="gramStart"/>
      <w:r w:rsidRPr="0057379B">
        <w:rPr>
          <w:rFonts w:ascii="宋体" w:eastAsia="宋体" w:hAnsi="宋体"/>
        </w:rPr>
        <w:t>潜空间</w:t>
      </w:r>
      <w:proofErr w:type="gramEnd"/>
      <w:r w:rsidRPr="0057379B">
        <w:rPr>
          <w:rFonts w:ascii="宋体" w:eastAsia="宋体" w:hAnsi="宋体"/>
        </w:rPr>
        <w:t>条件扩散生成</w:t>
      </w:r>
    </w:p>
    <w:p w14:paraId="45685828" w14:textId="77777777" w:rsidR="0057379B" w:rsidRPr="0057379B" w:rsidRDefault="0057379B" w:rsidP="0057379B">
      <w:pPr>
        <w:spacing w:line="360" w:lineRule="auto"/>
        <w:ind w:firstLineChars="200" w:firstLine="440"/>
        <w:jc w:val="both"/>
        <w:rPr>
          <w:rFonts w:ascii="宋体" w:eastAsia="宋体" w:hAnsi="宋体" w:hint="eastAsia"/>
        </w:rPr>
      </w:pPr>
    </w:p>
    <w:p w14:paraId="4F0AD2FE" w14:textId="5F35D042"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第四章 物理约束与联合优化</w:t>
      </w:r>
    </w:p>
    <w:p w14:paraId="6D4D39A8" w14:textId="249E97FE"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4.1 物理一致性约束设计</w:t>
      </w:r>
    </w:p>
    <w:p w14:paraId="46A9C4A3" w14:textId="7339C183"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4.2 联合损失函数构建</w:t>
      </w:r>
    </w:p>
    <w:p w14:paraId="79E97C8D" w14:textId="09C1C16B"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4.3 自适应权重调度策略</w:t>
      </w:r>
    </w:p>
    <w:p w14:paraId="0D5C172D" w14:textId="6925DF0A"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lastRenderedPageBreak/>
        <w:t xml:space="preserve"> 4.4 频域对齐机制</w:t>
      </w:r>
    </w:p>
    <w:p w14:paraId="20F1C6D5" w14:textId="6CEA732C"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4.5 物理审计与评估体系</w:t>
      </w:r>
    </w:p>
    <w:p w14:paraId="766596AB" w14:textId="77777777" w:rsidR="0057379B" w:rsidRPr="0057379B" w:rsidRDefault="0057379B" w:rsidP="0057379B">
      <w:pPr>
        <w:spacing w:line="360" w:lineRule="auto"/>
        <w:ind w:firstLineChars="200" w:firstLine="440"/>
        <w:jc w:val="both"/>
        <w:rPr>
          <w:rFonts w:ascii="宋体" w:eastAsia="宋体" w:hAnsi="宋体" w:hint="eastAsia"/>
        </w:rPr>
      </w:pPr>
    </w:p>
    <w:p w14:paraId="32520E4A" w14:textId="66480A57"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第五章 复杂几何与网格泛化</w:t>
      </w:r>
    </w:p>
    <w:p w14:paraId="10FB0394" w14:textId="79515871"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5.1 几何感知算子设计</w:t>
      </w:r>
    </w:p>
    <w:p w14:paraId="08C4FE50" w14:textId="40BAD1D3"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5.2 非结构网格适配</w:t>
      </w:r>
    </w:p>
    <w:p w14:paraId="085D09B9" w14:textId="5A105F59"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5.3 跨网格训练策略</w:t>
      </w:r>
    </w:p>
    <w:p w14:paraId="744ABCB2" w14:textId="4126AF0D"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5.4 域外泛化增强</w:t>
      </w:r>
    </w:p>
    <w:p w14:paraId="7235E53C" w14:textId="041657C6"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5.5 推理效率优化</w:t>
      </w:r>
    </w:p>
    <w:p w14:paraId="18A81048" w14:textId="77777777" w:rsidR="0057379B" w:rsidRPr="0057379B" w:rsidRDefault="0057379B" w:rsidP="0057379B">
      <w:pPr>
        <w:spacing w:line="360" w:lineRule="auto"/>
        <w:ind w:firstLineChars="200" w:firstLine="440"/>
        <w:jc w:val="both"/>
        <w:rPr>
          <w:rFonts w:ascii="宋体" w:eastAsia="宋体" w:hAnsi="宋体" w:hint="eastAsia"/>
        </w:rPr>
      </w:pPr>
    </w:p>
    <w:p w14:paraId="028559C6" w14:textId="369F56B8"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第六章 实验验证与工程应用</w:t>
      </w:r>
    </w:p>
    <w:p w14:paraId="50D1BC92" w14:textId="6831F66F"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6.1 实验设置与数据集</w:t>
      </w:r>
    </w:p>
    <w:p w14:paraId="193C1D5D" w14:textId="5FC7E04E"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6.2 基线方法对比</w:t>
      </w:r>
    </w:p>
    <w:p w14:paraId="323F279E" w14:textId="11F50454"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6.3 消融实验分析</w:t>
      </w:r>
    </w:p>
    <w:p w14:paraId="3BDFA008" w14:textId="7FB3C4E2"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6.4 工程应用案例</w:t>
      </w:r>
    </w:p>
    <w:p w14:paraId="7BC02114" w14:textId="08E5023D" w:rsidR="0057379B" w:rsidRPr="0057379B" w:rsidRDefault="0057379B" w:rsidP="0057379B">
      <w:pPr>
        <w:spacing w:line="360" w:lineRule="auto"/>
        <w:ind w:firstLineChars="200" w:firstLine="440"/>
        <w:jc w:val="both"/>
        <w:rPr>
          <w:rFonts w:ascii="宋体" w:eastAsia="宋体" w:hAnsi="宋体" w:hint="eastAsia"/>
        </w:rPr>
      </w:pPr>
      <w:r w:rsidRPr="0057379B">
        <w:rPr>
          <w:rFonts w:ascii="宋体" w:eastAsia="宋体" w:hAnsi="宋体"/>
        </w:rPr>
        <w:t xml:space="preserve"> 6.5 性能评估与讨论</w:t>
      </w:r>
      <w:bookmarkEnd w:id="10"/>
    </w:p>
    <w:p w14:paraId="14C20490" w14:textId="1524794E" w:rsidR="0057379B" w:rsidRPr="0057379B" w:rsidRDefault="0057379B" w:rsidP="0057379B">
      <w:pPr>
        <w:rPr>
          <w:rFonts w:ascii="宋体" w:eastAsia="宋体" w:hAnsi="宋体" w:hint="eastAsia"/>
        </w:rPr>
      </w:pPr>
      <w:r w:rsidRPr="0057379B">
        <w:rPr>
          <w:rFonts w:ascii="宋体" w:eastAsia="宋体" w:hAnsi="宋体"/>
        </w:rPr>
        <w:t>参考文献</w:t>
      </w:r>
    </w:p>
    <w:p w14:paraId="7235CB5F" w14:textId="77777777" w:rsidR="0057379B" w:rsidRPr="0057379B" w:rsidRDefault="0057379B" w:rsidP="0057379B">
      <w:pPr>
        <w:rPr>
          <w:rFonts w:ascii="宋体" w:eastAsia="宋体" w:hAnsi="宋体" w:hint="eastAsia"/>
        </w:rPr>
      </w:pPr>
    </w:p>
    <w:p w14:paraId="14C7EB28" w14:textId="77777777" w:rsidR="0057379B" w:rsidRPr="0057379B" w:rsidRDefault="0057379B" w:rsidP="00EB1D23">
      <w:pPr>
        <w:spacing w:line="240" w:lineRule="auto"/>
        <w:jc w:val="both"/>
        <w:rPr>
          <w:rFonts w:ascii="宋体" w:eastAsia="宋体" w:hAnsi="宋体" w:hint="eastAsia"/>
        </w:rPr>
      </w:pPr>
      <w:bookmarkStart w:id="11" w:name="OLE_LINK5"/>
      <w:r w:rsidRPr="0057379B">
        <w:rPr>
          <w:rFonts w:ascii="宋体" w:eastAsia="宋体" w:hAnsi="宋体"/>
        </w:rPr>
        <w:t xml:space="preserve">[1] Li, Z., </w:t>
      </w:r>
      <w:proofErr w:type="spellStart"/>
      <w:r w:rsidRPr="0057379B">
        <w:rPr>
          <w:rFonts w:ascii="宋体" w:eastAsia="宋体" w:hAnsi="宋体"/>
        </w:rPr>
        <w:t>Kovachki</w:t>
      </w:r>
      <w:proofErr w:type="spellEnd"/>
      <w:r w:rsidRPr="0057379B">
        <w:rPr>
          <w:rFonts w:ascii="宋体" w:eastAsia="宋体" w:hAnsi="宋体"/>
        </w:rPr>
        <w:t xml:space="preserve">, N., </w:t>
      </w:r>
      <w:proofErr w:type="spellStart"/>
      <w:r w:rsidRPr="0057379B">
        <w:rPr>
          <w:rFonts w:ascii="宋体" w:eastAsia="宋体" w:hAnsi="宋体"/>
        </w:rPr>
        <w:t>Azizzadenesheli</w:t>
      </w:r>
      <w:proofErr w:type="spellEnd"/>
      <w:r w:rsidRPr="0057379B">
        <w:rPr>
          <w:rFonts w:ascii="宋体" w:eastAsia="宋体" w:hAnsi="宋体"/>
        </w:rPr>
        <w:t xml:space="preserve">, K., Liu, B., Bhattacharya, K., Stuart, A., Anandkumar, A. Fourier Neural Operator for Parametric Partial Differential Equations. </w:t>
      </w:r>
      <w:proofErr w:type="spellStart"/>
      <w:r w:rsidRPr="0057379B">
        <w:rPr>
          <w:rFonts w:ascii="宋体" w:eastAsia="宋体" w:hAnsi="宋体"/>
        </w:rPr>
        <w:t>NeurIPS</w:t>
      </w:r>
      <w:proofErr w:type="spellEnd"/>
      <w:r w:rsidRPr="0057379B">
        <w:rPr>
          <w:rFonts w:ascii="宋体" w:eastAsia="宋体" w:hAnsi="宋体"/>
        </w:rPr>
        <w:t>, 2021.</w:t>
      </w:r>
    </w:p>
    <w:p w14:paraId="549529E2"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[2] </w:t>
      </w:r>
      <w:proofErr w:type="spellStart"/>
      <w:r w:rsidRPr="0057379B">
        <w:rPr>
          <w:rFonts w:ascii="宋体" w:eastAsia="宋体" w:hAnsi="宋体"/>
        </w:rPr>
        <w:t>Kovachki</w:t>
      </w:r>
      <w:proofErr w:type="spellEnd"/>
      <w:r w:rsidRPr="0057379B">
        <w:rPr>
          <w:rFonts w:ascii="宋体" w:eastAsia="宋体" w:hAnsi="宋体"/>
        </w:rPr>
        <w:t xml:space="preserve">, N., Li, Z., </w:t>
      </w:r>
      <w:proofErr w:type="spellStart"/>
      <w:r w:rsidRPr="0057379B">
        <w:rPr>
          <w:rFonts w:ascii="宋体" w:eastAsia="宋体" w:hAnsi="宋体"/>
        </w:rPr>
        <w:t>Azizzadenesheli</w:t>
      </w:r>
      <w:proofErr w:type="spellEnd"/>
      <w:r w:rsidRPr="0057379B">
        <w:rPr>
          <w:rFonts w:ascii="宋体" w:eastAsia="宋体" w:hAnsi="宋体"/>
        </w:rPr>
        <w:t>, K., Liu, B., Bhattacharya, K., Stuart, A., Anandkumar, A. Neural Operator: Learning Maps Between Function Spaces. JMLR, 24(89):1–97, 2023.</w:t>
      </w:r>
    </w:p>
    <w:p w14:paraId="7974A076"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[3] Lu, L., Jin, P., </w:t>
      </w:r>
      <w:proofErr w:type="spellStart"/>
      <w:r w:rsidRPr="0057379B">
        <w:rPr>
          <w:rFonts w:ascii="宋体" w:eastAsia="宋体" w:hAnsi="宋体"/>
        </w:rPr>
        <w:t>Karniadakis</w:t>
      </w:r>
      <w:proofErr w:type="spellEnd"/>
      <w:r w:rsidRPr="0057379B">
        <w:rPr>
          <w:rFonts w:ascii="宋体" w:eastAsia="宋体" w:hAnsi="宋体"/>
        </w:rPr>
        <w:t xml:space="preserve">, G.E. Learning Nonlinear Operators via </w:t>
      </w:r>
      <w:proofErr w:type="spellStart"/>
      <w:r w:rsidRPr="0057379B">
        <w:rPr>
          <w:rFonts w:ascii="宋体" w:eastAsia="宋体" w:hAnsi="宋体"/>
        </w:rPr>
        <w:t>DeepONet</w:t>
      </w:r>
      <w:proofErr w:type="spellEnd"/>
      <w:r w:rsidRPr="0057379B">
        <w:rPr>
          <w:rFonts w:ascii="宋体" w:eastAsia="宋体" w:hAnsi="宋体"/>
        </w:rPr>
        <w:t xml:space="preserve"> based on the Universal Approximation Theorem of Operators. Nature </w:t>
      </w:r>
      <w:r w:rsidRPr="0057379B">
        <w:rPr>
          <w:rFonts w:ascii="宋体" w:eastAsia="宋体" w:hAnsi="宋体"/>
        </w:rPr>
        <w:lastRenderedPageBreak/>
        <w:t>Machine Intelligence, 3:218–229, 2021.</w:t>
      </w:r>
    </w:p>
    <w:p w14:paraId="0A3CB526" w14:textId="25094D65"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[4] Li, Z., </w:t>
      </w:r>
      <w:proofErr w:type="spellStart"/>
      <w:r w:rsidRPr="0057379B">
        <w:rPr>
          <w:rFonts w:ascii="宋体" w:eastAsia="宋体" w:hAnsi="宋体"/>
        </w:rPr>
        <w:t>Kovachki</w:t>
      </w:r>
      <w:proofErr w:type="spellEnd"/>
      <w:r w:rsidRPr="0057379B">
        <w:rPr>
          <w:rFonts w:ascii="宋体" w:eastAsia="宋体" w:hAnsi="宋体"/>
        </w:rPr>
        <w:t xml:space="preserve">, N., </w:t>
      </w:r>
      <w:proofErr w:type="spellStart"/>
      <w:r w:rsidRPr="0057379B">
        <w:rPr>
          <w:rFonts w:ascii="宋体" w:eastAsia="宋体" w:hAnsi="宋体"/>
        </w:rPr>
        <w:t>Azizzadenesheli</w:t>
      </w:r>
      <w:proofErr w:type="spellEnd"/>
      <w:r w:rsidRPr="0057379B">
        <w:rPr>
          <w:rFonts w:ascii="宋体" w:eastAsia="宋体" w:hAnsi="宋体"/>
        </w:rPr>
        <w:t xml:space="preserve">, K., Choy, J., Lu, L., Anandkumar, A., Stuart, A., Bhattacharya, K. </w:t>
      </w:r>
      <w:proofErr w:type="spellStart"/>
      <w:r w:rsidRPr="0057379B">
        <w:rPr>
          <w:rFonts w:ascii="宋体" w:eastAsia="宋体" w:hAnsi="宋体"/>
        </w:rPr>
        <w:t>PhysicsInformed</w:t>
      </w:r>
      <w:proofErr w:type="spellEnd"/>
      <w:r w:rsidRPr="0057379B">
        <w:rPr>
          <w:rFonts w:ascii="宋体" w:eastAsia="宋体" w:hAnsi="宋体"/>
        </w:rPr>
        <w:t xml:space="preserve"> Neural Operator for Learning Partial Differential Equations. ICLR, 2022.</w:t>
      </w:r>
    </w:p>
    <w:p w14:paraId="55FE2408"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[5] Brandstetter, J., Worrall, D., Welling, M. Message Passing Neural PDE Solvers. ICLR, 2022.</w:t>
      </w:r>
    </w:p>
    <w:p w14:paraId="11B92DB6" w14:textId="009DD6CC"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[6] Pfaff, T., Fortunato, M., </w:t>
      </w:r>
      <w:proofErr w:type="spellStart"/>
      <w:r w:rsidRPr="0057379B">
        <w:rPr>
          <w:rFonts w:ascii="宋体" w:eastAsia="宋体" w:hAnsi="宋体"/>
        </w:rPr>
        <w:t>SanchezGonzalez</w:t>
      </w:r>
      <w:proofErr w:type="spellEnd"/>
      <w:r w:rsidRPr="0057379B">
        <w:rPr>
          <w:rFonts w:ascii="宋体" w:eastAsia="宋体" w:hAnsi="宋体"/>
        </w:rPr>
        <w:t xml:space="preserve">, A., Battaglia, P.W. Learning </w:t>
      </w:r>
      <w:proofErr w:type="spellStart"/>
      <w:r w:rsidRPr="0057379B">
        <w:rPr>
          <w:rFonts w:ascii="宋体" w:eastAsia="宋体" w:hAnsi="宋体"/>
        </w:rPr>
        <w:t>MeshBased</w:t>
      </w:r>
      <w:proofErr w:type="spellEnd"/>
      <w:r w:rsidRPr="0057379B">
        <w:rPr>
          <w:rFonts w:ascii="宋体" w:eastAsia="宋体" w:hAnsi="宋体"/>
        </w:rPr>
        <w:t xml:space="preserve"> Simulation with Graph Networks. ICML, 2021.</w:t>
      </w:r>
    </w:p>
    <w:p w14:paraId="081B5AB0" w14:textId="42460D0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[7] </w:t>
      </w:r>
      <w:proofErr w:type="spellStart"/>
      <w:r w:rsidRPr="0057379B">
        <w:rPr>
          <w:rFonts w:ascii="宋体" w:eastAsia="宋体" w:hAnsi="宋体"/>
        </w:rPr>
        <w:t>SanchezGonzalez</w:t>
      </w:r>
      <w:proofErr w:type="spellEnd"/>
      <w:r w:rsidRPr="0057379B">
        <w:rPr>
          <w:rFonts w:ascii="宋体" w:eastAsia="宋体" w:hAnsi="宋体"/>
        </w:rPr>
        <w:t>, A., Godwin, J., Pfaff, T., Ying, R., Leskovec, J., Battaglia, P. Learning to Simulate Complex Physics with Graph Networks. ICML, 2020.</w:t>
      </w:r>
    </w:p>
    <w:p w14:paraId="1C72D4ED" w14:textId="146E92E0"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[8] Gupta, A., Li, Z., </w:t>
      </w:r>
      <w:proofErr w:type="spellStart"/>
      <w:r w:rsidRPr="0057379B">
        <w:rPr>
          <w:rFonts w:ascii="宋体" w:eastAsia="宋体" w:hAnsi="宋体"/>
        </w:rPr>
        <w:t>Kovachki</w:t>
      </w:r>
      <w:proofErr w:type="spellEnd"/>
      <w:r w:rsidRPr="0057379B">
        <w:rPr>
          <w:rFonts w:ascii="宋体" w:eastAsia="宋体" w:hAnsi="宋体"/>
        </w:rPr>
        <w:t xml:space="preserve">, N., </w:t>
      </w:r>
      <w:proofErr w:type="spellStart"/>
      <w:r w:rsidRPr="0057379B">
        <w:rPr>
          <w:rFonts w:ascii="宋体" w:eastAsia="宋体" w:hAnsi="宋体"/>
        </w:rPr>
        <w:t>Azizzadenesheli</w:t>
      </w:r>
      <w:proofErr w:type="spellEnd"/>
      <w:r w:rsidRPr="0057379B">
        <w:rPr>
          <w:rFonts w:ascii="宋体" w:eastAsia="宋体" w:hAnsi="宋体"/>
        </w:rPr>
        <w:t xml:space="preserve">, K., Choi, S., Anandkumar, A. </w:t>
      </w:r>
      <w:proofErr w:type="spellStart"/>
      <w:r w:rsidRPr="0057379B">
        <w:rPr>
          <w:rFonts w:ascii="宋体" w:eastAsia="宋体" w:hAnsi="宋体"/>
        </w:rPr>
        <w:t>Multiwaveletbased</w:t>
      </w:r>
      <w:proofErr w:type="spellEnd"/>
      <w:r w:rsidRPr="0057379B">
        <w:rPr>
          <w:rFonts w:ascii="宋体" w:eastAsia="宋体" w:hAnsi="宋体"/>
        </w:rPr>
        <w:t xml:space="preserve"> Operator Learning for Differential Equations. ICLR, 2022.</w:t>
      </w:r>
    </w:p>
    <w:p w14:paraId="7C5F4A68" w14:textId="71054555"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[9] Wen, G., Li, Z., </w:t>
      </w:r>
      <w:proofErr w:type="spellStart"/>
      <w:r w:rsidRPr="0057379B">
        <w:rPr>
          <w:rFonts w:ascii="宋体" w:eastAsia="宋体" w:hAnsi="宋体"/>
        </w:rPr>
        <w:t>Azizzadenesheli</w:t>
      </w:r>
      <w:proofErr w:type="spellEnd"/>
      <w:r w:rsidRPr="0057379B">
        <w:rPr>
          <w:rFonts w:ascii="宋体" w:eastAsia="宋体" w:hAnsi="宋体"/>
        </w:rPr>
        <w:t>, K., et al. UFNO—An Effective Baseline for Learning Operator Kernels in Navier–Stokes Equations. arXiv:2203.04838, 2022.</w:t>
      </w:r>
    </w:p>
    <w:p w14:paraId="6EB66E77" w14:textId="5FEDDFFF"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[10] </w:t>
      </w:r>
      <w:proofErr w:type="spellStart"/>
      <w:r w:rsidRPr="0057379B">
        <w:rPr>
          <w:rFonts w:ascii="宋体" w:eastAsia="宋体" w:hAnsi="宋体"/>
        </w:rPr>
        <w:t>Thuerey</w:t>
      </w:r>
      <w:proofErr w:type="spellEnd"/>
      <w:r w:rsidRPr="0057379B">
        <w:rPr>
          <w:rFonts w:ascii="宋体" w:eastAsia="宋体" w:hAnsi="宋体"/>
        </w:rPr>
        <w:t xml:space="preserve">, N., Weymouth, G.D., Mickalenko, M., et al. Deep learning methods for </w:t>
      </w:r>
      <w:proofErr w:type="spellStart"/>
      <w:r w:rsidRPr="0057379B">
        <w:rPr>
          <w:rFonts w:ascii="宋体" w:eastAsia="宋体" w:hAnsi="宋体"/>
        </w:rPr>
        <w:t>Reynoldsaveraged</w:t>
      </w:r>
      <w:proofErr w:type="spellEnd"/>
      <w:r w:rsidRPr="0057379B">
        <w:rPr>
          <w:rFonts w:ascii="宋体" w:eastAsia="宋体" w:hAnsi="宋体"/>
        </w:rPr>
        <w:t xml:space="preserve"> </w:t>
      </w:r>
      <w:proofErr w:type="spellStart"/>
      <w:r w:rsidRPr="0057379B">
        <w:rPr>
          <w:rFonts w:ascii="宋体" w:eastAsia="宋体" w:hAnsi="宋体"/>
        </w:rPr>
        <w:t>NavierStokes</w:t>
      </w:r>
      <w:proofErr w:type="spellEnd"/>
      <w:r w:rsidRPr="0057379B">
        <w:rPr>
          <w:rFonts w:ascii="宋体" w:eastAsia="宋体" w:hAnsi="宋体"/>
        </w:rPr>
        <w:t xml:space="preserve"> simulations of airfoil flows. Journal of Computational Physics, 403:109031, 2020.</w:t>
      </w:r>
    </w:p>
    <w:p w14:paraId="67B8C0A4"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[11] Ho, J., Jain, A., </w:t>
      </w:r>
      <w:proofErr w:type="spellStart"/>
      <w:r w:rsidRPr="0057379B">
        <w:rPr>
          <w:rFonts w:ascii="宋体" w:eastAsia="宋体" w:hAnsi="宋体"/>
        </w:rPr>
        <w:t>Abbeel</w:t>
      </w:r>
      <w:proofErr w:type="spellEnd"/>
      <w:r w:rsidRPr="0057379B">
        <w:rPr>
          <w:rFonts w:ascii="宋体" w:eastAsia="宋体" w:hAnsi="宋体"/>
        </w:rPr>
        <w:t xml:space="preserve">, P. Denoising Diffusion Probabilistic Models. </w:t>
      </w:r>
      <w:proofErr w:type="spellStart"/>
      <w:r w:rsidRPr="0057379B">
        <w:rPr>
          <w:rFonts w:ascii="宋体" w:eastAsia="宋体" w:hAnsi="宋体"/>
        </w:rPr>
        <w:t>NeurIPS</w:t>
      </w:r>
      <w:proofErr w:type="spellEnd"/>
      <w:r w:rsidRPr="0057379B">
        <w:rPr>
          <w:rFonts w:ascii="宋体" w:eastAsia="宋体" w:hAnsi="宋体"/>
        </w:rPr>
        <w:t>, 2020.</w:t>
      </w:r>
    </w:p>
    <w:p w14:paraId="35C345B2"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[12] Nichol, A., Dhariwal, P. Improved Denoising Diffusion Probabilistic Models. In Proceedings of the 38th International Conference on Machine Learning (ICML), 2021.</w:t>
      </w:r>
    </w:p>
    <w:p w14:paraId="1F5589A5" w14:textId="43B72C0D"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[13] Rombach, R., </w:t>
      </w:r>
      <w:proofErr w:type="spellStart"/>
      <w:r w:rsidRPr="0057379B">
        <w:rPr>
          <w:rFonts w:ascii="宋体" w:eastAsia="宋体" w:hAnsi="宋体"/>
        </w:rPr>
        <w:t>Blattmann</w:t>
      </w:r>
      <w:proofErr w:type="spellEnd"/>
      <w:r w:rsidRPr="0057379B">
        <w:rPr>
          <w:rFonts w:ascii="宋体" w:eastAsia="宋体" w:hAnsi="宋体"/>
        </w:rPr>
        <w:t xml:space="preserve">, A., Lorenz, D., Esser, P., </w:t>
      </w:r>
      <w:proofErr w:type="spellStart"/>
      <w:r w:rsidRPr="0057379B">
        <w:rPr>
          <w:rFonts w:ascii="宋体" w:eastAsia="宋体" w:hAnsi="宋体"/>
        </w:rPr>
        <w:t>Ommer</w:t>
      </w:r>
      <w:proofErr w:type="spellEnd"/>
      <w:r w:rsidRPr="0057379B">
        <w:rPr>
          <w:rFonts w:ascii="宋体" w:eastAsia="宋体" w:hAnsi="宋体"/>
        </w:rPr>
        <w:t xml:space="preserve">, B. </w:t>
      </w:r>
      <w:proofErr w:type="spellStart"/>
      <w:r w:rsidRPr="0057379B">
        <w:rPr>
          <w:rFonts w:ascii="宋体" w:eastAsia="宋体" w:hAnsi="宋体"/>
        </w:rPr>
        <w:t>HighResolution</w:t>
      </w:r>
      <w:proofErr w:type="spellEnd"/>
      <w:r w:rsidRPr="0057379B">
        <w:rPr>
          <w:rFonts w:ascii="宋体" w:eastAsia="宋体" w:hAnsi="宋体"/>
        </w:rPr>
        <w:t xml:space="preserve"> Image Synthesis with Latent Diffusion Models. ECCV, 2022.</w:t>
      </w:r>
    </w:p>
    <w:p w14:paraId="2F8E3976"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[14] Song, J., Meng, C., Ermon, S. Denoising Diffusion Implicit Models. In International Conference on Learning Representations (ICLR), 2021.</w:t>
      </w:r>
    </w:p>
    <w:p w14:paraId="7E3F3862"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[15] Song, Y., Dhariwal, P., Chen, M., </w:t>
      </w:r>
      <w:proofErr w:type="spellStart"/>
      <w:r w:rsidRPr="0057379B">
        <w:rPr>
          <w:rFonts w:ascii="宋体" w:eastAsia="宋体" w:hAnsi="宋体"/>
        </w:rPr>
        <w:t>Sutskever</w:t>
      </w:r>
      <w:proofErr w:type="spellEnd"/>
      <w:r w:rsidRPr="0057379B">
        <w:rPr>
          <w:rFonts w:ascii="宋体" w:eastAsia="宋体" w:hAnsi="宋体"/>
        </w:rPr>
        <w:t>, I. Consistency Models. In Proceedings of the 40th International Conference on Machine Learning (ICML), 2023.</w:t>
      </w:r>
    </w:p>
    <w:p w14:paraId="5A63039B" w14:textId="6521D692"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[16] Lipman, Y., Chen, R. T. Q., </w:t>
      </w:r>
      <w:proofErr w:type="spellStart"/>
      <w:r w:rsidRPr="0057379B">
        <w:rPr>
          <w:rFonts w:ascii="宋体" w:eastAsia="宋体" w:hAnsi="宋体"/>
        </w:rPr>
        <w:t>BenHamu</w:t>
      </w:r>
      <w:proofErr w:type="spellEnd"/>
      <w:r w:rsidRPr="0057379B">
        <w:rPr>
          <w:rFonts w:ascii="宋体" w:eastAsia="宋体" w:hAnsi="宋体"/>
        </w:rPr>
        <w:t>, H., et al. Flow Matching for Generative Modeling. In International Conference on Learning Representations (ICLR), 2023.</w:t>
      </w:r>
    </w:p>
    <w:p w14:paraId="238E42D4" w14:textId="5E3195CD"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[17] Esser, P., Rombach, R., </w:t>
      </w:r>
      <w:proofErr w:type="spellStart"/>
      <w:r w:rsidRPr="0057379B">
        <w:rPr>
          <w:rFonts w:ascii="宋体" w:eastAsia="宋体" w:hAnsi="宋体"/>
        </w:rPr>
        <w:t>Ommer</w:t>
      </w:r>
      <w:proofErr w:type="spellEnd"/>
      <w:r w:rsidRPr="0057379B">
        <w:rPr>
          <w:rFonts w:ascii="宋体" w:eastAsia="宋体" w:hAnsi="宋体"/>
        </w:rPr>
        <w:t xml:space="preserve">, B. Taming Transformers for </w:t>
      </w:r>
      <w:proofErr w:type="spellStart"/>
      <w:r w:rsidRPr="0057379B">
        <w:rPr>
          <w:rFonts w:ascii="宋体" w:eastAsia="宋体" w:hAnsi="宋体"/>
        </w:rPr>
        <w:t>HighResolution</w:t>
      </w:r>
      <w:proofErr w:type="spellEnd"/>
      <w:r w:rsidRPr="0057379B">
        <w:rPr>
          <w:rFonts w:ascii="宋体" w:eastAsia="宋体" w:hAnsi="宋体"/>
        </w:rPr>
        <w:t xml:space="preserve"> Image Synthesis. CVPR, 2021.</w:t>
      </w:r>
    </w:p>
    <w:p w14:paraId="23A6799D"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[18] </w:t>
      </w:r>
      <w:proofErr w:type="spellStart"/>
      <w:r w:rsidRPr="0057379B">
        <w:rPr>
          <w:rFonts w:ascii="宋体" w:eastAsia="宋体" w:hAnsi="宋体"/>
        </w:rPr>
        <w:t>Tancik</w:t>
      </w:r>
      <w:proofErr w:type="spellEnd"/>
      <w:r w:rsidRPr="0057379B">
        <w:rPr>
          <w:rFonts w:ascii="宋体" w:eastAsia="宋体" w:hAnsi="宋体"/>
        </w:rPr>
        <w:t xml:space="preserve">, M., Srinivasan, P., Mildenhall, B., et al. Fourier Features Let </w:t>
      </w:r>
      <w:r w:rsidRPr="0057379B">
        <w:rPr>
          <w:rFonts w:ascii="宋体" w:eastAsia="宋体" w:hAnsi="宋体"/>
        </w:rPr>
        <w:lastRenderedPageBreak/>
        <w:t>Networks Learn High Frequency Functions in Low Dimensional Domains. In Advances in Neural Information Processing Systems (</w:t>
      </w:r>
      <w:proofErr w:type="spellStart"/>
      <w:r w:rsidRPr="0057379B">
        <w:rPr>
          <w:rFonts w:ascii="宋体" w:eastAsia="宋体" w:hAnsi="宋体"/>
        </w:rPr>
        <w:t>NeurIPS</w:t>
      </w:r>
      <w:proofErr w:type="spellEnd"/>
      <w:r w:rsidRPr="0057379B">
        <w:rPr>
          <w:rFonts w:ascii="宋体" w:eastAsia="宋体" w:hAnsi="宋体"/>
        </w:rPr>
        <w:t>), 33, 2020.</w:t>
      </w:r>
    </w:p>
    <w:p w14:paraId="44943129" w14:textId="7A184E42"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[19] Cao, S., Li, H., Li, H., et al. </w:t>
      </w:r>
      <w:proofErr w:type="spellStart"/>
      <w:r w:rsidRPr="0057379B">
        <w:rPr>
          <w:rFonts w:ascii="宋体" w:eastAsia="宋体" w:hAnsi="宋体"/>
        </w:rPr>
        <w:t>OFormer</w:t>
      </w:r>
      <w:proofErr w:type="spellEnd"/>
      <w:r w:rsidRPr="0057379B">
        <w:rPr>
          <w:rFonts w:ascii="宋体" w:eastAsia="宋体" w:hAnsi="宋体"/>
        </w:rPr>
        <w:t xml:space="preserve">: </w:t>
      </w:r>
      <w:proofErr w:type="spellStart"/>
      <w:r w:rsidRPr="0057379B">
        <w:rPr>
          <w:rFonts w:ascii="宋体" w:eastAsia="宋体" w:hAnsi="宋体"/>
        </w:rPr>
        <w:t>Operatorlearning</w:t>
      </w:r>
      <w:proofErr w:type="spellEnd"/>
      <w:r w:rsidRPr="0057379B">
        <w:rPr>
          <w:rFonts w:ascii="宋体" w:eastAsia="宋体" w:hAnsi="宋体"/>
        </w:rPr>
        <w:t xml:space="preserve"> with Transformers for Neural Solution of </w:t>
      </w:r>
      <w:proofErr w:type="spellStart"/>
      <w:r w:rsidRPr="0057379B">
        <w:rPr>
          <w:rFonts w:ascii="宋体" w:eastAsia="宋体" w:hAnsi="宋体"/>
        </w:rPr>
        <w:t>Highdimensional</w:t>
      </w:r>
      <w:proofErr w:type="spellEnd"/>
      <w:r w:rsidRPr="0057379B">
        <w:rPr>
          <w:rFonts w:ascii="宋体" w:eastAsia="宋体" w:hAnsi="宋体"/>
        </w:rPr>
        <w:t xml:space="preserve"> Parametric PDEs. arXiv:2305.18571, 2023.</w:t>
      </w:r>
    </w:p>
    <w:p w14:paraId="042EC36C"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[20] Li, Z., Zheng, H., </w:t>
      </w:r>
      <w:proofErr w:type="spellStart"/>
      <w:r w:rsidRPr="0057379B">
        <w:rPr>
          <w:rFonts w:ascii="宋体" w:eastAsia="宋体" w:hAnsi="宋体"/>
        </w:rPr>
        <w:t>Kovachki</w:t>
      </w:r>
      <w:proofErr w:type="spellEnd"/>
      <w:r w:rsidRPr="0057379B">
        <w:rPr>
          <w:rFonts w:ascii="宋体" w:eastAsia="宋体" w:hAnsi="宋体"/>
        </w:rPr>
        <w:t>, N., et al. GNOT: A General Neural Operator Transformer for operator learning. arXiv:2305.12258, 2023.</w:t>
      </w:r>
    </w:p>
    <w:p w14:paraId="110BAB54" w14:textId="5A0CFB44"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[21] Brandstetter, J., </w:t>
      </w:r>
      <w:proofErr w:type="spellStart"/>
      <w:r w:rsidRPr="0057379B">
        <w:rPr>
          <w:rFonts w:ascii="宋体" w:eastAsia="宋体" w:hAnsi="宋体"/>
        </w:rPr>
        <w:t>Ruyssinck</w:t>
      </w:r>
      <w:proofErr w:type="spellEnd"/>
      <w:r w:rsidRPr="0057379B">
        <w:rPr>
          <w:rFonts w:ascii="宋体" w:eastAsia="宋体" w:hAnsi="宋体"/>
        </w:rPr>
        <w:t xml:space="preserve">, J., Worrall, D., et al. </w:t>
      </w:r>
      <w:proofErr w:type="spellStart"/>
      <w:r w:rsidRPr="0057379B">
        <w:rPr>
          <w:rFonts w:ascii="宋体" w:eastAsia="宋体" w:hAnsi="宋体"/>
        </w:rPr>
        <w:t>Cliffordvalued</w:t>
      </w:r>
      <w:proofErr w:type="spellEnd"/>
      <w:r w:rsidRPr="0057379B">
        <w:rPr>
          <w:rFonts w:ascii="宋体" w:eastAsia="宋体" w:hAnsi="宋体"/>
        </w:rPr>
        <w:t xml:space="preserve"> and </w:t>
      </w:r>
      <w:proofErr w:type="gramStart"/>
      <w:r w:rsidRPr="0057379B">
        <w:rPr>
          <w:rFonts w:ascii="宋体" w:eastAsia="宋体" w:hAnsi="宋体"/>
        </w:rPr>
        <w:t>SO(3)equivariant</w:t>
      </w:r>
      <w:proofErr w:type="gramEnd"/>
      <w:r w:rsidRPr="0057379B">
        <w:rPr>
          <w:rFonts w:ascii="宋体" w:eastAsia="宋体" w:hAnsi="宋体"/>
        </w:rPr>
        <w:t xml:space="preserve"> graph neural networks. In International Conference on Learning Representations (ICLR), 2023.</w:t>
      </w:r>
    </w:p>
    <w:p w14:paraId="07B865A0" w14:textId="6DBD701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[22] Nelsen, N. H., &amp; Stuart, A. M. The Random Feature Model for </w:t>
      </w:r>
      <w:proofErr w:type="spellStart"/>
      <w:r w:rsidRPr="0057379B">
        <w:rPr>
          <w:rFonts w:ascii="宋体" w:eastAsia="宋体" w:hAnsi="宋体"/>
        </w:rPr>
        <w:t>InputtoState</w:t>
      </w:r>
      <w:proofErr w:type="spellEnd"/>
      <w:r w:rsidRPr="0057379B">
        <w:rPr>
          <w:rFonts w:ascii="宋体" w:eastAsia="宋体" w:hAnsi="宋体"/>
        </w:rPr>
        <w:t xml:space="preserve"> Maps. Journal of Machine Learning Research, 24(163):162, 2023.</w:t>
      </w:r>
    </w:p>
    <w:p w14:paraId="481F4FC4" w14:textId="751BA936"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[23] Shu, J., Chen, Y., &amp; Duraisamy, K. Generative models for </w:t>
      </w:r>
      <w:proofErr w:type="spellStart"/>
      <w:r w:rsidRPr="0057379B">
        <w:rPr>
          <w:rFonts w:ascii="宋体" w:eastAsia="宋体" w:hAnsi="宋体"/>
        </w:rPr>
        <w:t>physicsinformed</w:t>
      </w:r>
      <w:proofErr w:type="spellEnd"/>
      <w:r w:rsidRPr="0057379B">
        <w:rPr>
          <w:rFonts w:ascii="宋体" w:eastAsia="宋体" w:hAnsi="宋体"/>
        </w:rPr>
        <w:t xml:space="preserve"> </w:t>
      </w:r>
      <w:proofErr w:type="spellStart"/>
      <w:r w:rsidRPr="0057379B">
        <w:rPr>
          <w:rFonts w:ascii="宋体" w:eastAsia="宋体" w:hAnsi="宋体"/>
        </w:rPr>
        <w:t>superresolution</w:t>
      </w:r>
      <w:proofErr w:type="spellEnd"/>
      <w:r w:rsidRPr="0057379B">
        <w:rPr>
          <w:rFonts w:ascii="宋体" w:eastAsia="宋体" w:hAnsi="宋体"/>
        </w:rPr>
        <w:t xml:space="preserve"> of turbulent flows. In Proceedings of the AAAI Conference on Artificial Intelligence, 37(12), 2023.</w:t>
      </w:r>
    </w:p>
    <w:p w14:paraId="7443E539" w14:textId="0915721B"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[24] Wu, </w:t>
      </w:r>
      <w:proofErr w:type="gramStart"/>
      <w:r w:rsidRPr="0057379B">
        <w:rPr>
          <w:rFonts w:ascii="宋体" w:eastAsia="宋体" w:hAnsi="宋体"/>
        </w:rPr>
        <w:t>Z.,J.</w:t>
      </w:r>
      <w:proofErr w:type="gramEnd"/>
      <w:r w:rsidRPr="0057379B">
        <w:rPr>
          <w:rFonts w:ascii="宋体" w:eastAsia="宋体" w:hAnsi="宋体"/>
        </w:rPr>
        <w:t xml:space="preserve">, Wang, </w:t>
      </w:r>
      <w:proofErr w:type="gramStart"/>
      <w:r w:rsidRPr="0057379B">
        <w:rPr>
          <w:rFonts w:ascii="宋体" w:eastAsia="宋体" w:hAnsi="宋体"/>
        </w:rPr>
        <w:t>Y.,C.</w:t>
      </w:r>
      <w:proofErr w:type="gramEnd"/>
      <w:r w:rsidRPr="0057379B">
        <w:rPr>
          <w:rFonts w:ascii="宋体" w:eastAsia="宋体" w:hAnsi="宋体"/>
        </w:rPr>
        <w:t>, &amp; Tian, Y. Learning macroscopic behavior of molecular dynamics using neural operator. In International Conference on Learning Representations (ICLR), 2023.</w:t>
      </w:r>
    </w:p>
    <w:p w14:paraId="6BBD9F6F" w14:textId="16C72A1D"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[25] Meng, X., Karniadakis, G.E. </w:t>
      </w:r>
      <w:proofErr w:type="spellStart"/>
      <w:r w:rsidRPr="0057379B">
        <w:rPr>
          <w:rFonts w:ascii="宋体" w:eastAsia="宋体" w:hAnsi="宋体"/>
        </w:rPr>
        <w:t>Multifidelity</w:t>
      </w:r>
      <w:proofErr w:type="spellEnd"/>
      <w:r w:rsidRPr="0057379B">
        <w:rPr>
          <w:rFonts w:ascii="宋体" w:eastAsia="宋体" w:hAnsi="宋体"/>
        </w:rPr>
        <w:t xml:space="preserve"> Neural Operators for Parametric Partial Differential Equations. Journal of Computational Physics, 469:111496, 2022.</w:t>
      </w:r>
    </w:p>
    <w:p w14:paraId="649A5C89" w14:textId="71A745C4"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[26] Zhang, Y., Song, S., &amp; Sun, H. Bayesian deep learning for </w:t>
      </w:r>
      <w:proofErr w:type="spellStart"/>
      <w:r w:rsidRPr="0057379B">
        <w:rPr>
          <w:rFonts w:ascii="宋体" w:eastAsia="宋体" w:hAnsi="宋体"/>
        </w:rPr>
        <w:t>multifidelity</w:t>
      </w:r>
      <w:proofErr w:type="spellEnd"/>
      <w:r w:rsidRPr="0057379B">
        <w:rPr>
          <w:rFonts w:ascii="宋体" w:eastAsia="宋体" w:hAnsi="宋体"/>
        </w:rPr>
        <w:t xml:space="preserve"> data fusion in engineering design. Journal of Computational Physics, 475, 111831, 2023.</w:t>
      </w:r>
    </w:p>
    <w:p w14:paraId="10DCCD50"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[27] Psaros, A. F., Meng, X., Zou, Z., et al. Uncertainty quantification in scientific machine learning: Methods, metrics, and comparisons. Journal of Computational Physics, 477, 111902, 2023.</w:t>
      </w:r>
    </w:p>
    <w:p w14:paraId="01BD2BDD" w14:textId="77C48441"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[28] Patel, R. G., &amp; Weatheritt, J. </w:t>
      </w:r>
      <w:proofErr w:type="spellStart"/>
      <w:r w:rsidRPr="0057379B">
        <w:rPr>
          <w:rFonts w:ascii="宋体" w:eastAsia="宋体" w:hAnsi="宋体"/>
        </w:rPr>
        <w:t>Physicsinformed</w:t>
      </w:r>
      <w:proofErr w:type="spellEnd"/>
      <w:r w:rsidRPr="0057379B">
        <w:rPr>
          <w:rFonts w:ascii="宋体" w:eastAsia="宋体" w:hAnsi="宋体"/>
        </w:rPr>
        <w:t xml:space="preserve"> neural networks for </w:t>
      </w:r>
      <w:proofErr w:type="spellStart"/>
      <w:r w:rsidRPr="0057379B">
        <w:rPr>
          <w:rFonts w:ascii="宋体" w:eastAsia="宋体" w:hAnsi="宋体"/>
        </w:rPr>
        <w:t>hybridRANS</w:t>
      </w:r>
      <w:proofErr w:type="spellEnd"/>
      <w:r w:rsidRPr="0057379B">
        <w:rPr>
          <w:rFonts w:ascii="宋体" w:eastAsia="宋体" w:hAnsi="宋体"/>
        </w:rPr>
        <w:t>/LES modelling. Journal of Computational Physics, 483, 112089, 2023.</w:t>
      </w:r>
    </w:p>
    <w:p w14:paraId="514880CB" w14:textId="4912A35B"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[29] </w:t>
      </w:r>
      <w:proofErr w:type="spellStart"/>
      <w:r w:rsidRPr="0057379B">
        <w:rPr>
          <w:rFonts w:ascii="宋体" w:eastAsia="宋体" w:hAnsi="宋体"/>
        </w:rPr>
        <w:t>Vinuesa</w:t>
      </w:r>
      <w:proofErr w:type="spellEnd"/>
      <w:r w:rsidRPr="0057379B">
        <w:rPr>
          <w:rFonts w:ascii="宋体" w:eastAsia="宋体" w:hAnsi="宋体"/>
        </w:rPr>
        <w:t>, R., &amp; Brunton, S. L. Enhancing computational fluid dynamics with machine learning. Nature Computational Science, 2(6), 358366, 2022.</w:t>
      </w:r>
    </w:p>
    <w:p w14:paraId="6581DED6" w14:textId="1FA861D1"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[30] Pathak, J., Subramanian, S., Harrington, P., et al. </w:t>
      </w:r>
      <w:proofErr w:type="spellStart"/>
      <w:r w:rsidRPr="0057379B">
        <w:rPr>
          <w:rFonts w:ascii="宋体" w:eastAsia="宋体" w:hAnsi="宋体"/>
        </w:rPr>
        <w:t>FourCastNet</w:t>
      </w:r>
      <w:proofErr w:type="spellEnd"/>
      <w:r w:rsidRPr="0057379B">
        <w:rPr>
          <w:rFonts w:ascii="宋体" w:eastAsia="宋体" w:hAnsi="宋体"/>
        </w:rPr>
        <w:t xml:space="preserve">: A Global </w:t>
      </w:r>
      <w:proofErr w:type="spellStart"/>
      <w:r w:rsidRPr="0057379B">
        <w:rPr>
          <w:rFonts w:ascii="宋体" w:eastAsia="宋体" w:hAnsi="宋体"/>
        </w:rPr>
        <w:t>Datadriven</w:t>
      </w:r>
      <w:proofErr w:type="spellEnd"/>
      <w:r w:rsidRPr="0057379B">
        <w:rPr>
          <w:rFonts w:ascii="宋体" w:eastAsia="宋体" w:hAnsi="宋体"/>
        </w:rPr>
        <w:t xml:space="preserve"> </w:t>
      </w:r>
      <w:proofErr w:type="spellStart"/>
      <w:r w:rsidRPr="0057379B">
        <w:rPr>
          <w:rFonts w:ascii="宋体" w:eastAsia="宋体" w:hAnsi="宋体"/>
        </w:rPr>
        <w:t>HighResolution</w:t>
      </w:r>
      <w:proofErr w:type="spellEnd"/>
      <w:r w:rsidRPr="0057379B">
        <w:rPr>
          <w:rFonts w:ascii="宋体" w:eastAsia="宋体" w:hAnsi="宋体"/>
        </w:rPr>
        <w:t xml:space="preserve"> Weather Model. </w:t>
      </w:r>
      <w:proofErr w:type="spellStart"/>
      <w:r w:rsidRPr="0057379B">
        <w:rPr>
          <w:rFonts w:ascii="宋体" w:eastAsia="宋体" w:hAnsi="宋体"/>
        </w:rPr>
        <w:t>NeurIPS</w:t>
      </w:r>
      <w:proofErr w:type="spellEnd"/>
      <w:r w:rsidRPr="0057379B">
        <w:rPr>
          <w:rFonts w:ascii="宋体" w:eastAsia="宋体" w:hAnsi="宋体"/>
        </w:rPr>
        <w:t>, 2022.</w:t>
      </w:r>
    </w:p>
    <w:p w14:paraId="424EA896" w14:textId="101E9343"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[31] Bi, K., Zhang, Y., Chen, J., Zhang, Z., Wang, Y., Zhang, W., Chen, H. Accurate </w:t>
      </w:r>
      <w:proofErr w:type="spellStart"/>
      <w:r w:rsidRPr="0057379B">
        <w:rPr>
          <w:rFonts w:ascii="宋体" w:eastAsia="宋体" w:hAnsi="宋体"/>
        </w:rPr>
        <w:t>MediumRange</w:t>
      </w:r>
      <w:proofErr w:type="spellEnd"/>
      <w:r w:rsidRPr="0057379B">
        <w:rPr>
          <w:rFonts w:ascii="宋体" w:eastAsia="宋体" w:hAnsi="宋体"/>
        </w:rPr>
        <w:t xml:space="preserve"> Global Weather Forecasting with 3D Neural Networks (</w:t>
      </w:r>
      <w:proofErr w:type="spellStart"/>
      <w:r w:rsidRPr="0057379B">
        <w:rPr>
          <w:rFonts w:ascii="宋体" w:eastAsia="宋体" w:hAnsi="宋体"/>
        </w:rPr>
        <w:t>PanguWeather</w:t>
      </w:r>
      <w:proofErr w:type="spellEnd"/>
      <w:r w:rsidRPr="0057379B">
        <w:rPr>
          <w:rFonts w:ascii="宋体" w:eastAsia="宋体" w:hAnsi="宋体"/>
        </w:rPr>
        <w:t>). Nature, 619:533–538, 2023.</w:t>
      </w:r>
    </w:p>
    <w:p w14:paraId="5EA64B19" w14:textId="00042113"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[32] Lam, R., </w:t>
      </w:r>
      <w:proofErr w:type="spellStart"/>
      <w:r w:rsidRPr="0057379B">
        <w:rPr>
          <w:rFonts w:ascii="宋体" w:eastAsia="宋体" w:hAnsi="宋体"/>
        </w:rPr>
        <w:t>Bouallegue</w:t>
      </w:r>
      <w:proofErr w:type="spellEnd"/>
      <w:r w:rsidRPr="0057379B">
        <w:rPr>
          <w:rFonts w:ascii="宋体" w:eastAsia="宋体" w:hAnsi="宋体"/>
        </w:rPr>
        <w:t xml:space="preserve">, Z.B., et al. Learning Skillful </w:t>
      </w:r>
      <w:proofErr w:type="spellStart"/>
      <w:r w:rsidRPr="0057379B">
        <w:rPr>
          <w:rFonts w:ascii="宋体" w:eastAsia="宋体" w:hAnsi="宋体"/>
        </w:rPr>
        <w:t>Mediumrange</w:t>
      </w:r>
      <w:proofErr w:type="spellEnd"/>
      <w:r w:rsidRPr="0057379B">
        <w:rPr>
          <w:rFonts w:ascii="宋体" w:eastAsia="宋体" w:hAnsi="宋体"/>
        </w:rPr>
        <w:t xml:space="preserve"> Global </w:t>
      </w:r>
      <w:r w:rsidRPr="0057379B">
        <w:rPr>
          <w:rFonts w:ascii="宋体" w:eastAsia="宋体" w:hAnsi="宋体"/>
        </w:rPr>
        <w:lastRenderedPageBreak/>
        <w:t>Weather Forecasting. Science, 382(6669):1416–1421, 2023.</w:t>
      </w:r>
    </w:p>
    <w:p w14:paraId="2C9BD84C" w14:textId="39757E11"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[33] Shi, X., Chen, Z., et al. </w:t>
      </w:r>
      <w:proofErr w:type="spellStart"/>
      <w:r w:rsidRPr="0057379B">
        <w:rPr>
          <w:rFonts w:ascii="宋体" w:eastAsia="宋体" w:hAnsi="宋体"/>
        </w:rPr>
        <w:t>Earthformer</w:t>
      </w:r>
      <w:proofErr w:type="spellEnd"/>
      <w:r w:rsidRPr="0057379B">
        <w:rPr>
          <w:rFonts w:ascii="宋体" w:eastAsia="宋体" w:hAnsi="宋体"/>
        </w:rPr>
        <w:t xml:space="preserve">: Exploring Spacetime Transformers for Earth System Forecasting. </w:t>
      </w:r>
      <w:proofErr w:type="spellStart"/>
      <w:r w:rsidRPr="0057379B">
        <w:rPr>
          <w:rFonts w:ascii="宋体" w:eastAsia="宋体" w:hAnsi="宋体"/>
        </w:rPr>
        <w:t>NeurIPS</w:t>
      </w:r>
      <w:proofErr w:type="spellEnd"/>
      <w:r w:rsidRPr="0057379B">
        <w:rPr>
          <w:rFonts w:ascii="宋体" w:eastAsia="宋体" w:hAnsi="宋体"/>
        </w:rPr>
        <w:t>, 2022.</w:t>
      </w:r>
    </w:p>
    <w:p w14:paraId="71C5A9C2" w14:textId="12609F69"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[34] Wang, S., Zhao, Z., Sun, Y., et al. A largescale foundation model for material science. Science, 381(6661):977983, 2023.</w:t>
      </w:r>
    </w:p>
    <w:p w14:paraId="470E62A0"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[35] Jumper, J., Evans, R., Pritzel, A., et al. Highly accurate protein structure prediction with AlphaFold. Nature, 596(7873):583–589, 2021.</w:t>
      </w:r>
    </w:p>
    <w:p w14:paraId="0DEA6460" w14:textId="1FD02C0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[36] Chen, Z., &amp; Xiu, D. Machine learning for multiscale modeling and simulation in energy systems. Nature Reviews Electrical Engineering, 1(2), 114128, 2024.</w:t>
      </w:r>
    </w:p>
    <w:p w14:paraId="74197EF4"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[37] Gruver, N., Finzi, M., Stanton, S., et al. </w:t>
      </w:r>
      <w:proofErr w:type="gramStart"/>
      <w:r w:rsidRPr="0057379B">
        <w:rPr>
          <w:rFonts w:ascii="宋体" w:eastAsia="宋体" w:hAnsi="宋体"/>
        </w:rPr>
        <w:t>Large</w:t>
      </w:r>
      <w:proofErr w:type="gramEnd"/>
      <w:r w:rsidRPr="0057379B">
        <w:rPr>
          <w:rFonts w:ascii="宋体" w:eastAsia="宋体" w:hAnsi="宋体"/>
        </w:rPr>
        <w:t xml:space="preserve"> language models for mathematical discovery. Nature, 629, 811–818, 2024.</w:t>
      </w:r>
    </w:p>
    <w:p w14:paraId="11284CCE"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[38] Lusch, B., Kutz, J. N., &amp; Brunton, S. L. Deep learning for universal linear embeddings of nonlinear dynamics. Nature Communications, 9(1):4950, 2018.</w:t>
      </w:r>
    </w:p>
    <w:p w14:paraId="52173F8B"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[39] Holl, P., Beyer, J., &amp; </w:t>
      </w:r>
      <w:proofErr w:type="spellStart"/>
      <w:r w:rsidRPr="0057379B">
        <w:rPr>
          <w:rFonts w:ascii="宋体" w:eastAsia="宋体" w:hAnsi="宋体"/>
        </w:rPr>
        <w:t>Thuerey</w:t>
      </w:r>
      <w:proofErr w:type="spellEnd"/>
      <w:r w:rsidRPr="0057379B">
        <w:rPr>
          <w:rFonts w:ascii="宋体" w:eastAsia="宋体" w:hAnsi="宋体"/>
        </w:rPr>
        <w:t>, N. Learning to control PDEs with differentiable physics. In International Conference on Machine Learning (ICML), 2020.</w:t>
      </w:r>
    </w:p>
    <w:p w14:paraId="60EDA6FD" w14:textId="279BDEDD"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[40] de Avila BelbutePeres, F., </w:t>
      </w:r>
      <w:proofErr w:type="spellStart"/>
      <w:r w:rsidRPr="0057379B">
        <w:rPr>
          <w:rFonts w:ascii="宋体" w:eastAsia="宋体" w:hAnsi="宋体"/>
        </w:rPr>
        <w:t>Economon</w:t>
      </w:r>
      <w:proofErr w:type="spellEnd"/>
      <w:r w:rsidRPr="0057379B">
        <w:rPr>
          <w:rFonts w:ascii="宋体" w:eastAsia="宋体" w:hAnsi="宋体"/>
        </w:rPr>
        <w:t xml:space="preserve">, T., &amp; Kolter, Z. </w:t>
      </w:r>
      <w:proofErr w:type="spellStart"/>
      <w:r w:rsidRPr="0057379B">
        <w:rPr>
          <w:rFonts w:ascii="宋体" w:eastAsia="宋体" w:hAnsi="宋体"/>
        </w:rPr>
        <w:t>Endtoend</w:t>
      </w:r>
      <w:proofErr w:type="spellEnd"/>
      <w:r w:rsidRPr="0057379B">
        <w:rPr>
          <w:rFonts w:ascii="宋体" w:eastAsia="宋体" w:hAnsi="宋体"/>
        </w:rPr>
        <w:t xml:space="preserve"> differentiable physics for learning and control. In Advances in Neural Information Processing Systems (</w:t>
      </w:r>
      <w:proofErr w:type="spellStart"/>
      <w:r w:rsidRPr="0057379B">
        <w:rPr>
          <w:rFonts w:ascii="宋体" w:eastAsia="宋体" w:hAnsi="宋体"/>
        </w:rPr>
        <w:t>NeurIPS</w:t>
      </w:r>
      <w:proofErr w:type="spellEnd"/>
      <w:r w:rsidRPr="0057379B">
        <w:rPr>
          <w:rFonts w:ascii="宋体" w:eastAsia="宋体" w:hAnsi="宋体"/>
        </w:rPr>
        <w:t>), 31, 2018.</w:t>
      </w:r>
    </w:p>
    <w:p w14:paraId="182C1C8B"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[41] Samek, W., Montavon, G., Lapuschkin, S., et al. Explaining deep neural networks and beyond: A review of methods and applications. Proceedings of the IEEE, 109(3):247–278, 2021.</w:t>
      </w:r>
    </w:p>
    <w:p w14:paraId="6F4FB1CC" w14:textId="1A329671"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[42] Arnaldo, S., O'Reilly, U.M., &amp; Veeramachaneni, K. An empirical evaluation of building </w:t>
      </w:r>
      <w:proofErr w:type="spellStart"/>
      <w:r w:rsidRPr="0057379B">
        <w:rPr>
          <w:rFonts w:ascii="宋体" w:eastAsia="宋体" w:hAnsi="宋体"/>
        </w:rPr>
        <w:t>highquality</w:t>
      </w:r>
      <w:proofErr w:type="spellEnd"/>
      <w:r w:rsidRPr="0057379B">
        <w:rPr>
          <w:rFonts w:ascii="宋体" w:eastAsia="宋体" w:hAnsi="宋体"/>
        </w:rPr>
        <w:t xml:space="preserve"> regression models with evolutionary algorithms. In Genetic and Evolutionary Computation Conference (GECCO), 2015.</w:t>
      </w:r>
    </w:p>
    <w:p w14:paraId="5F64CCE1" w14:textId="2EBFF438"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[43] </w:t>
      </w:r>
      <w:proofErr w:type="spellStart"/>
      <w:r w:rsidRPr="0057379B">
        <w:rPr>
          <w:rFonts w:ascii="宋体" w:eastAsia="宋体" w:hAnsi="宋体"/>
        </w:rPr>
        <w:t>Udrescu</w:t>
      </w:r>
      <w:proofErr w:type="spellEnd"/>
      <w:r w:rsidRPr="0057379B">
        <w:rPr>
          <w:rFonts w:ascii="宋体" w:eastAsia="宋体" w:hAnsi="宋体"/>
        </w:rPr>
        <w:t xml:space="preserve">, S.M., &amp; </w:t>
      </w:r>
      <w:proofErr w:type="spellStart"/>
      <w:r w:rsidRPr="0057379B">
        <w:rPr>
          <w:rFonts w:ascii="宋体" w:eastAsia="宋体" w:hAnsi="宋体"/>
        </w:rPr>
        <w:t>Tegmark</w:t>
      </w:r>
      <w:proofErr w:type="spellEnd"/>
      <w:r w:rsidRPr="0057379B">
        <w:rPr>
          <w:rFonts w:ascii="宋体" w:eastAsia="宋体" w:hAnsi="宋体"/>
        </w:rPr>
        <w:t xml:space="preserve">, M. AI Feynman: A </w:t>
      </w:r>
      <w:proofErr w:type="spellStart"/>
      <w:r w:rsidRPr="0057379B">
        <w:rPr>
          <w:rFonts w:ascii="宋体" w:eastAsia="宋体" w:hAnsi="宋体"/>
        </w:rPr>
        <w:t>physicsinspired</w:t>
      </w:r>
      <w:proofErr w:type="spellEnd"/>
      <w:r w:rsidRPr="0057379B">
        <w:rPr>
          <w:rFonts w:ascii="宋体" w:eastAsia="宋体" w:hAnsi="宋体"/>
        </w:rPr>
        <w:t xml:space="preserve"> method for symbolic regression. Science Advances, 6(16</w:t>
      </w:r>
      <w:proofErr w:type="gramStart"/>
      <w:r w:rsidRPr="0057379B">
        <w:rPr>
          <w:rFonts w:ascii="宋体" w:eastAsia="宋体" w:hAnsi="宋体"/>
        </w:rPr>
        <w:t>):eaay</w:t>
      </w:r>
      <w:proofErr w:type="gramEnd"/>
      <w:r w:rsidRPr="0057379B">
        <w:rPr>
          <w:rFonts w:ascii="宋体" w:eastAsia="宋体" w:hAnsi="宋体"/>
        </w:rPr>
        <w:t>2631, 2020.</w:t>
      </w:r>
    </w:p>
    <w:p w14:paraId="3914B1A0"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[44] Cranmer, M., Sanchez Gonzalez, A., Battaglia, P., et al. Discovering symbolic models from deep learning with inductive biases. In Advances in Neural Information Processing Systems (</w:t>
      </w:r>
      <w:proofErr w:type="spellStart"/>
      <w:r w:rsidRPr="0057379B">
        <w:rPr>
          <w:rFonts w:ascii="宋体" w:eastAsia="宋体" w:hAnsi="宋体"/>
        </w:rPr>
        <w:t>NeurIPS</w:t>
      </w:r>
      <w:proofErr w:type="spellEnd"/>
      <w:r w:rsidRPr="0057379B">
        <w:rPr>
          <w:rFonts w:ascii="宋体" w:eastAsia="宋体" w:hAnsi="宋体"/>
        </w:rPr>
        <w:t>), 33, 2020.</w:t>
      </w:r>
    </w:p>
    <w:p w14:paraId="69EF1174" w14:textId="1508C43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[45] </w:t>
      </w:r>
      <w:proofErr w:type="spellStart"/>
      <w:r w:rsidRPr="0057379B">
        <w:rPr>
          <w:rFonts w:ascii="宋体" w:eastAsia="宋体" w:hAnsi="宋体"/>
        </w:rPr>
        <w:t>Karniadakis</w:t>
      </w:r>
      <w:proofErr w:type="spellEnd"/>
      <w:r w:rsidRPr="0057379B">
        <w:rPr>
          <w:rFonts w:ascii="宋体" w:eastAsia="宋体" w:hAnsi="宋体"/>
        </w:rPr>
        <w:t xml:space="preserve">, G.E., Kevrekidis, I., Lu, L., </w:t>
      </w:r>
      <w:proofErr w:type="spellStart"/>
      <w:r w:rsidRPr="0057379B">
        <w:rPr>
          <w:rFonts w:ascii="宋体" w:eastAsia="宋体" w:hAnsi="宋体"/>
        </w:rPr>
        <w:t>Perdikaris</w:t>
      </w:r>
      <w:proofErr w:type="spellEnd"/>
      <w:r w:rsidRPr="0057379B">
        <w:rPr>
          <w:rFonts w:ascii="宋体" w:eastAsia="宋体" w:hAnsi="宋体"/>
        </w:rPr>
        <w:t xml:space="preserve">, P., Wang, S., Yang, L. </w:t>
      </w:r>
      <w:proofErr w:type="spellStart"/>
      <w:r w:rsidRPr="0057379B">
        <w:rPr>
          <w:rFonts w:ascii="宋体" w:eastAsia="宋体" w:hAnsi="宋体"/>
        </w:rPr>
        <w:t>Physicsinformed</w:t>
      </w:r>
      <w:proofErr w:type="spellEnd"/>
      <w:r w:rsidRPr="0057379B">
        <w:rPr>
          <w:rFonts w:ascii="宋体" w:eastAsia="宋体" w:hAnsi="宋体"/>
        </w:rPr>
        <w:t xml:space="preserve"> Machine Learning. Nature Reviews Physics, 3:422–440, 2021.</w:t>
      </w:r>
    </w:p>
    <w:p w14:paraId="137D702D"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[46] Hinton, G., </w:t>
      </w:r>
      <w:proofErr w:type="spellStart"/>
      <w:r w:rsidRPr="0057379B">
        <w:rPr>
          <w:rFonts w:ascii="宋体" w:eastAsia="宋体" w:hAnsi="宋体"/>
        </w:rPr>
        <w:t>Vinyals</w:t>
      </w:r>
      <w:proofErr w:type="spellEnd"/>
      <w:r w:rsidRPr="0057379B">
        <w:rPr>
          <w:rFonts w:ascii="宋体" w:eastAsia="宋体" w:hAnsi="宋体"/>
        </w:rPr>
        <w:t>, O., &amp; Dean, J. Distilling the knowledge in a neural network. arXiv:1503.02531, 2015.</w:t>
      </w:r>
    </w:p>
    <w:p w14:paraId="4E452A71" w14:textId="0C5C2A7B"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lastRenderedPageBreak/>
        <w:t>[47] Kendall, A., Gal, Y., &amp; Cipolla, R. Multitask learning using uncertainty to weigh losses for scene geometry and semantics. In Proceedings of the IEEE Conference on Computer Vision and Pattern Recognition (CVPR), 2018.</w:t>
      </w:r>
    </w:p>
    <w:p w14:paraId="4E79FE73" w14:textId="49A55C78"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[48] Li, Z., Wu, J., </w:t>
      </w:r>
      <w:proofErr w:type="spellStart"/>
      <w:r w:rsidRPr="0057379B">
        <w:rPr>
          <w:rFonts w:ascii="宋体" w:eastAsia="宋体" w:hAnsi="宋体"/>
        </w:rPr>
        <w:t>Kovachki</w:t>
      </w:r>
      <w:proofErr w:type="spellEnd"/>
      <w:r w:rsidRPr="0057379B">
        <w:rPr>
          <w:rFonts w:ascii="宋体" w:eastAsia="宋体" w:hAnsi="宋体"/>
        </w:rPr>
        <w:t xml:space="preserve">, N., et al. </w:t>
      </w:r>
      <w:proofErr w:type="spellStart"/>
      <w:r w:rsidRPr="0057379B">
        <w:rPr>
          <w:rFonts w:ascii="宋体" w:eastAsia="宋体" w:hAnsi="宋体"/>
        </w:rPr>
        <w:t>GeoFNO</w:t>
      </w:r>
      <w:proofErr w:type="spellEnd"/>
      <w:r w:rsidRPr="0057379B">
        <w:rPr>
          <w:rFonts w:ascii="宋体" w:eastAsia="宋体" w:hAnsi="宋体"/>
        </w:rPr>
        <w:t xml:space="preserve">: A </w:t>
      </w:r>
      <w:proofErr w:type="spellStart"/>
      <w:r w:rsidRPr="0057379B">
        <w:rPr>
          <w:rFonts w:ascii="宋体" w:eastAsia="宋体" w:hAnsi="宋体"/>
        </w:rPr>
        <w:t>GeometryInformed</w:t>
      </w:r>
      <w:proofErr w:type="spellEnd"/>
      <w:r w:rsidRPr="0057379B">
        <w:rPr>
          <w:rFonts w:ascii="宋体" w:eastAsia="宋体" w:hAnsi="宋体"/>
        </w:rPr>
        <w:t xml:space="preserve"> Fourier Neural Operator for </w:t>
      </w:r>
      <w:proofErr w:type="spellStart"/>
      <w:r w:rsidRPr="0057379B">
        <w:rPr>
          <w:rFonts w:ascii="宋体" w:eastAsia="宋体" w:hAnsi="宋体"/>
        </w:rPr>
        <w:t>LargeScale</w:t>
      </w:r>
      <w:proofErr w:type="spellEnd"/>
      <w:r w:rsidRPr="0057379B">
        <w:rPr>
          <w:rFonts w:ascii="宋体" w:eastAsia="宋体" w:hAnsi="宋体"/>
        </w:rPr>
        <w:t xml:space="preserve"> Scientific and Engineering Simulations. In Proceedings of the International Conference for High Performance Computing, Networking, Storage and Analysis (SC), 2022.</w:t>
      </w:r>
    </w:p>
    <w:p w14:paraId="392373F8"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[49] Kochkov, D., Smith, J., Alieva, A., Wang, Q., Brenner, M.P., Hoyer, S. Machine Learning–Accelerated Computational Fluid Dynamics. PNAS, 118(21</w:t>
      </w:r>
      <w:proofErr w:type="gramStart"/>
      <w:r w:rsidRPr="0057379B">
        <w:rPr>
          <w:rFonts w:ascii="宋体" w:eastAsia="宋体" w:hAnsi="宋体"/>
        </w:rPr>
        <w:t>):e</w:t>
      </w:r>
      <w:proofErr w:type="gramEnd"/>
      <w:r w:rsidRPr="0057379B">
        <w:rPr>
          <w:rFonts w:ascii="宋体" w:eastAsia="宋体" w:hAnsi="宋体"/>
        </w:rPr>
        <w:t>2101784118, 2021.</w:t>
      </w:r>
    </w:p>
    <w:p w14:paraId="2024C40B" w14:textId="67D953F0"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[50] Duraisamy, K., Iaccarino, G., &amp; Xiao, H. Turbulence modeling in the age of data. Annual Review of Fluid Mechanics, 51, 357377, 2019.</w:t>
      </w:r>
    </w:p>
    <w:p w14:paraId="3D819065"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[51] Bevilacqua, M., Frasca, M., &amp; Lomonaco, V. Gauge Equivariant Mesh CNNs: Anisotropic convolutions on geometric graphs. In International Conference on Learning Representations (ICLR), 2023.</w:t>
      </w:r>
    </w:p>
    <w:p w14:paraId="2E8D4796" w14:textId="1776110E"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[52] </w:t>
      </w:r>
      <w:proofErr w:type="spellStart"/>
      <w:r w:rsidRPr="0057379B">
        <w:rPr>
          <w:rFonts w:ascii="宋体" w:eastAsia="宋体" w:hAnsi="宋体"/>
        </w:rPr>
        <w:t>Lanthaler</w:t>
      </w:r>
      <w:proofErr w:type="spellEnd"/>
      <w:r w:rsidRPr="0057379B">
        <w:rPr>
          <w:rFonts w:ascii="宋体" w:eastAsia="宋体" w:hAnsi="宋体"/>
        </w:rPr>
        <w:t xml:space="preserve">, S., Mishra, S., &amp; </w:t>
      </w:r>
      <w:proofErr w:type="spellStart"/>
      <w:r w:rsidRPr="0057379B">
        <w:rPr>
          <w:rFonts w:ascii="宋体" w:eastAsia="宋体" w:hAnsi="宋体"/>
        </w:rPr>
        <w:t>Karniadakis</w:t>
      </w:r>
      <w:proofErr w:type="spellEnd"/>
      <w:r w:rsidRPr="0057379B">
        <w:rPr>
          <w:rFonts w:ascii="宋体" w:eastAsia="宋体" w:hAnsi="宋体"/>
        </w:rPr>
        <w:t>, G. E. Error estimates for deep neural networks approximating functions in Sobolev spaces. Neural Networks, 151, 114, 2022.</w:t>
      </w:r>
    </w:p>
    <w:p w14:paraId="7D00179C" w14:textId="69A89CD9"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 xml:space="preserve">[53] Wu, H., Liu, Y., &amp; Wang, J. </w:t>
      </w:r>
      <w:proofErr w:type="spellStart"/>
      <w:r w:rsidRPr="0057379B">
        <w:rPr>
          <w:rFonts w:ascii="宋体" w:eastAsia="宋体" w:hAnsi="宋体"/>
        </w:rPr>
        <w:t>Physicsconstrained</w:t>
      </w:r>
      <w:proofErr w:type="spellEnd"/>
      <w:r w:rsidRPr="0057379B">
        <w:rPr>
          <w:rFonts w:ascii="宋体" w:eastAsia="宋体" w:hAnsi="宋体"/>
        </w:rPr>
        <w:t xml:space="preserve"> generative adversarial network for </w:t>
      </w:r>
      <w:proofErr w:type="spellStart"/>
      <w:r w:rsidRPr="0057379B">
        <w:rPr>
          <w:rFonts w:ascii="宋体" w:eastAsia="宋体" w:hAnsi="宋体"/>
        </w:rPr>
        <w:t>threedimensional</w:t>
      </w:r>
      <w:proofErr w:type="spellEnd"/>
      <w:r w:rsidRPr="0057379B">
        <w:rPr>
          <w:rFonts w:ascii="宋体" w:eastAsia="宋体" w:hAnsi="宋体"/>
        </w:rPr>
        <w:t xml:space="preserve"> turbulence. Physical Review Fluids, 7(7), 074603, 2022.</w:t>
      </w:r>
    </w:p>
    <w:p w14:paraId="0796BEE0"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[54] The AI for Science, Discovery, and Innovation Collaboration. Foundational Models for Science. arXiv:2403.12190, 2024.</w:t>
      </w:r>
    </w:p>
    <w:p w14:paraId="3D254CF3" w14:textId="77777777" w:rsidR="0057379B" w:rsidRPr="0057379B" w:rsidRDefault="0057379B" w:rsidP="00EB1D23">
      <w:pPr>
        <w:spacing w:line="240" w:lineRule="auto"/>
        <w:jc w:val="both"/>
        <w:rPr>
          <w:rFonts w:ascii="宋体" w:eastAsia="宋体" w:hAnsi="宋体" w:hint="eastAsia"/>
        </w:rPr>
      </w:pPr>
      <w:r w:rsidRPr="0057379B">
        <w:rPr>
          <w:rFonts w:ascii="宋体" w:eastAsia="宋体" w:hAnsi="宋体"/>
        </w:rPr>
        <w:t>[55] Li, Z., Liu, Y., &amp; Anandkumar, A. Inverse Problems with Neural Operators. In International Conference on Learning Representations (ICLR), 2023.</w:t>
      </w:r>
      <w:bookmarkEnd w:id="11"/>
    </w:p>
    <w:p w14:paraId="5B05DB3F" w14:textId="77777777" w:rsidR="0057379B" w:rsidRPr="0057379B" w:rsidRDefault="0057379B" w:rsidP="0057379B">
      <w:pPr>
        <w:rPr>
          <w:rFonts w:ascii="宋体" w:eastAsia="宋体" w:hAnsi="宋体" w:hint="eastAsia"/>
        </w:rPr>
      </w:pPr>
    </w:p>
    <w:p w14:paraId="567D0393" w14:textId="005327D8" w:rsidR="0040023F" w:rsidRPr="0057379B" w:rsidRDefault="0040023F" w:rsidP="0057379B">
      <w:pPr>
        <w:rPr>
          <w:rFonts w:hint="eastAsia"/>
        </w:rPr>
      </w:pPr>
    </w:p>
    <w:sectPr w:rsidR="0040023F" w:rsidRPr="005737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55455" w14:textId="77777777" w:rsidR="00760CD0" w:rsidRDefault="00760CD0" w:rsidP="000A4BAB">
      <w:pPr>
        <w:spacing w:after="0" w:line="240" w:lineRule="auto"/>
        <w:rPr>
          <w:rFonts w:hint="eastAsia"/>
        </w:rPr>
      </w:pPr>
      <w:r>
        <w:separator/>
      </w:r>
    </w:p>
  </w:endnote>
  <w:endnote w:type="continuationSeparator" w:id="0">
    <w:p w14:paraId="6F3733CC" w14:textId="77777777" w:rsidR="00760CD0" w:rsidRDefault="00760CD0" w:rsidP="000A4B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8ABAD" w14:textId="77777777" w:rsidR="00760CD0" w:rsidRDefault="00760CD0" w:rsidP="000A4BAB">
      <w:pPr>
        <w:spacing w:after="0" w:line="240" w:lineRule="auto"/>
        <w:rPr>
          <w:rFonts w:hint="eastAsia"/>
        </w:rPr>
      </w:pPr>
      <w:r>
        <w:separator/>
      </w:r>
    </w:p>
  </w:footnote>
  <w:footnote w:type="continuationSeparator" w:id="0">
    <w:p w14:paraId="05516397" w14:textId="77777777" w:rsidR="00760CD0" w:rsidRDefault="00760CD0" w:rsidP="000A4BA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73E"/>
    <w:rsid w:val="000456E5"/>
    <w:rsid w:val="000A4BAB"/>
    <w:rsid w:val="00124435"/>
    <w:rsid w:val="001909D8"/>
    <w:rsid w:val="002F12D9"/>
    <w:rsid w:val="003069F5"/>
    <w:rsid w:val="00375B3D"/>
    <w:rsid w:val="0040023F"/>
    <w:rsid w:val="00415779"/>
    <w:rsid w:val="0043132A"/>
    <w:rsid w:val="004670F1"/>
    <w:rsid w:val="004811B3"/>
    <w:rsid w:val="00490D3E"/>
    <w:rsid w:val="004F419A"/>
    <w:rsid w:val="00511005"/>
    <w:rsid w:val="0057379B"/>
    <w:rsid w:val="005C0086"/>
    <w:rsid w:val="006100B9"/>
    <w:rsid w:val="0064054C"/>
    <w:rsid w:val="0065281A"/>
    <w:rsid w:val="00693C72"/>
    <w:rsid w:val="0069731D"/>
    <w:rsid w:val="006A0997"/>
    <w:rsid w:val="0073273E"/>
    <w:rsid w:val="007426DE"/>
    <w:rsid w:val="00752EE3"/>
    <w:rsid w:val="00760CD0"/>
    <w:rsid w:val="007A5117"/>
    <w:rsid w:val="007D700B"/>
    <w:rsid w:val="007E22BE"/>
    <w:rsid w:val="007F0DF5"/>
    <w:rsid w:val="00844335"/>
    <w:rsid w:val="009830A6"/>
    <w:rsid w:val="009A187D"/>
    <w:rsid w:val="009C4892"/>
    <w:rsid w:val="00A303EC"/>
    <w:rsid w:val="00A50E42"/>
    <w:rsid w:val="00A85AE2"/>
    <w:rsid w:val="00BB283E"/>
    <w:rsid w:val="00BF449C"/>
    <w:rsid w:val="00C63E4F"/>
    <w:rsid w:val="00C64215"/>
    <w:rsid w:val="00D3029D"/>
    <w:rsid w:val="00D84F34"/>
    <w:rsid w:val="00DA4C7A"/>
    <w:rsid w:val="00DC3279"/>
    <w:rsid w:val="00DE4DDA"/>
    <w:rsid w:val="00E404EC"/>
    <w:rsid w:val="00E756A1"/>
    <w:rsid w:val="00EA241F"/>
    <w:rsid w:val="00EB1D23"/>
    <w:rsid w:val="00EB2346"/>
    <w:rsid w:val="00EB509A"/>
    <w:rsid w:val="00FC0741"/>
    <w:rsid w:val="00FD1554"/>
    <w:rsid w:val="00FD36A5"/>
    <w:rsid w:val="00FF0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E8679"/>
  <w15:chartTrackingRefBased/>
  <w15:docId w15:val="{B8F501C7-F097-4F99-A2EB-5E0BB09BC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27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27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27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327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27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3273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27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27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327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27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327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327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3273E"/>
    <w:rPr>
      <w:rFonts w:cstheme="majorBidi"/>
      <w:color w:val="0F4761" w:themeColor="accent1" w:themeShade="BF"/>
      <w:sz w:val="28"/>
      <w:szCs w:val="28"/>
    </w:rPr>
  </w:style>
  <w:style w:type="character" w:customStyle="1" w:styleId="50">
    <w:name w:val="标题 5 字符"/>
    <w:basedOn w:val="a0"/>
    <w:link w:val="5"/>
    <w:uiPriority w:val="9"/>
    <w:semiHidden/>
    <w:rsid w:val="0073273E"/>
    <w:rPr>
      <w:rFonts w:cstheme="majorBidi"/>
      <w:color w:val="0F4761" w:themeColor="accent1" w:themeShade="BF"/>
      <w:sz w:val="24"/>
    </w:rPr>
  </w:style>
  <w:style w:type="character" w:customStyle="1" w:styleId="60">
    <w:name w:val="标题 6 字符"/>
    <w:basedOn w:val="a0"/>
    <w:link w:val="6"/>
    <w:uiPriority w:val="9"/>
    <w:semiHidden/>
    <w:rsid w:val="0073273E"/>
    <w:rPr>
      <w:rFonts w:cstheme="majorBidi"/>
      <w:b/>
      <w:bCs/>
      <w:color w:val="0F4761" w:themeColor="accent1" w:themeShade="BF"/>
    </w:rPr>
  </w:style>
  <w:style w:type="character" w:customStyle="1" w:styleId="70">
    <w:name w:val="标题 7 字符"/>
    <w:basedOn w:val="a0"/>
    <w:link w:val="7"/>
    <w:uiPriority w:val="9"/>
    <w:semiHidden/>
    <w:rsid w:val="0073273E"/>
    <w:rPr>
      <w:rFonts w:cstheme="majorBidi"/>
      <w:b/>
      <w:bCs/>
      <w:color w:val="595959" w:themeColor="text1" w:themeTint="A6"/>
    </w:rPr>
  </w:style>
  <w:style w:type="character" w:customStyle="1" w:styleId="80">
    <w:name w:val="标题 8 字符"/>
    <w:basedOn w:val="a0"/>
    <w:link w:val="8"/>
    <w:uiPriority w:val="9"/>
    <w:semiHidden/>
    <w:rsid w:val="0073273E"/>
    <w:rPr>
      <w:rFonts w:cstheme="majorBidi"/>
      <w:color w:val="595959" w:themeColor="text1" w:themeTint="A6"/>
    </w:rPr>
  </w:style>
  <w:style w:type="character" w:customStyle="1" w:styleId="90">
    <w:name w:val="标题 9 字符"/>
    <w:basedOn w:val="a0"/>
    <w:link w:val="9"/>
    <w:uiPriority w:val="9"/>
    <w:semiHidden/>
    <w:rsid w:val="0073273E"/>
    <w:rPr>
      <w:rFonts w:eastAsiaTheme="majorEastAsia" w:cstheme="majorBidi"/>
      <w:color w:val="595959" w:themeColor="text1" w:themeTint="A6"/>
    </w:rPr>
  </w:style>
  <w:style w:type="paragraph" w:styleId="a3">
    <w:name w:val="Title"/>
    <w:basedOn w:val="a"/>
    <w:next w:val="a"/>
    <w:link w:val="a4"/>
    <w:uiPriority w:val="10"/>
    <w:qFormat/>
    <w:rsid w:val="007327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27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27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27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273E"/>
    <w:pPr>
      <w:spacing w:before="160"/>
      <w:jc w:val="center"/>
    </w:pPr>
    <w:rPr>
      <w:i/>
      <w:iCs/>
      <w:color w:val="404040" w:themeColor="text1" w:themeTint="BF"/>
    </w:rPr>
  </w:style>
  <w:style w:type="character" w:customStyle="1" w:styleId="a8">
    <w:name w:val="引用 字符"/>
    <w:basedOn w:val="a0"/>
    <w:link w:val="a7"/>
    <w:uiPriority w:val="29"/>
    <w:rsid w:val="0073273E"/>
    <w:rPr>
      <w:i/>
      <w:iCs/>
      <w:color w:val="404040" w:themeColor="text1" w:themeTint="BF"/>
    </w:rPr>
  </w:style>
  <w:style w:type="paragraph" w:styleId="a9">
    <w:name w:val="List Paragraph"/>
    <w:basedOn w:val="a"/>
    <w:uiPriority w:val="34"/>
    <w:qFormat/>
    <w:rsid w:val="0073273E"/>
    <w:pPr>
      <w:ind w:left="720"/>
      <w:contextualSpacing/>
    </w:pPr>
  </w:style>
  <w:style w:type="character" w:styleId="aa">
    <w:name w:val="Intense Emphasis"/>
    <w:basedOn w:val="a0"/>
    <w:uiPriority w:val="21"/>
    <w:qFormat/>
    <w:rsid w:val="0073273E"/>
    <w:rPr>
      <w:i/>
      <w:iCs/>
      <w:color w:val="0F4761" w:themeColor="accent1" w:themeShade="BF"/>
    </w:rPr>
  </w:style>
  <w:style w:type="paragraph" w:styleId="ab">
    <w:name w:val="Intense Quote"/>
    <w:basedOn w:val="a"/>
    <w:next w:val="a"/>
    <w:link w:val="ac"/>
    <w:uiPriority w:val="30"/>
    <w:qFormat/>
    <w:rsid w:val="00732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273E"/>
    <w:rPr>
      <w:i/>
      <w:iCs/>
      <w:color w:val="0F4761" w:themeColor="accent1" w:themeShade="BF"/>
    </w:rPr>
  </w:style>
  <w:style w:type="character" w:styleId="ad">
    <w:name w:val="Intense Reference"/>
    <w:basedOn w:val="a0"/>
    <w:uiPriority w:val="32"/>
    <w:qFormat/>
    <w:rsid w:val="0073273E"/>
    <w:rPr>
      <w:b/>
      <w:bCs/>
      <w:smallCaps/>
      <w:color w:val="0F4761" w:themeColor="accent1" w:themeShade="BF"/>
      <w:spacing w:val="5"/>
    </w:rPr>
  </w:style>
  <w:style w:type="paragraph" w:styleId="ae">
    <w:name w:val="header"/>
    <w:basedOn w:val="a"/>
    <w:link w:val="af"/>
    <w:uiPriority w:val="99"/>
    <w:unhideWhenUsed/>
    <w:rsid w:val="000A4BA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A4BAB"/>
    <w:rPr>
      <w:sz w:val="18"/>
      <w:szCs w:val="18"/>
    </w:rPr>
  </w:style>
  <w:style w:type="paragraph" w:styleId="af0">
    <w:name w:val="footer"/>
    <w:basedOn w:val="a"/>
    <w:link w:val="af1"/>
    <w:uiPriority w:val="99"/>
    <w:unhideWhenUsed/>
    <w:rsid w:val="000A4BA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A4BA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2974</TotalTime>
  <Pages>1</Pages>
  <Words>2966</Words>
  <Characters>16912</Characters>
  <Application>Microsoft Office Word</Application>
  <DocSecurity>0</DocSecurity>
  <Lines>140</Lines>
  <Paragraphs>39</Paragraphs>
  <ScaleCrop>false</ScaleCrop>
  <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剑 马</dc:creator>
  <cp:keywords/>
  <dc:description/>
  <cp:lastModifiedBy>剑 马</cp:lastModifiedBy>
  <cp:revision>12</cp:revision>
  <dcterms:created xsi:type="dcterms:W3CDTF">2025-10-10T02:32:00Z</dcterms:created>
  <dcterms:modified xsi:type="dcterms:W3CDTF">2025-11-07T13:15:00Z</dcterms:modified>
</cp:coreProperties>
</file>