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Дата 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Автоматические мысли (самокритика)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«Когнитивное искажение»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«Рациональный ответ (самозащита)»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9" w:w="16834" w:orient="landscape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Шаблон с сайта сообщества </w:t>
    </w:r>
    <w:hyperlink r:id="rId1"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https://progunity.ru/</w:t>
      </w:r>
    </w:hyperlink>
    <w:r w:rsidDel="00000000" w:rsidR="00000000" w:rsidRPr="00000000">
      <w:rPr>
        <w:rFonts w:ascii="Calibri" w:cs="Calibri" w:eastAsia="Calibri" w:hAnsi="Calibri"/>
        <w:rtl w:val="0"/>
      </w:rPr>
      <w:t xml:space="preserve">.</w:t>
    </w:r>
  </w:p>
  <w:p w:rsidR="00000000" w:rsidDel="00000000" w:rsidP="00000000" w:rsidRDefault="00000000" w:rsidRPr="00000000" w14:paraId="00000027">
    <w:pPr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rFonts w:ascii="Calibri" w:cs="Calibri" w:eastAsia="Calibri" w:hAnsi="Calibri"/>
        <w:i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Список когнитивных искажений: </w:t>
    </w:r>
    <w:r w:rsidDel="00000000" w:rsidR="00000000" w:rsidRPr="00000000">
      <w:rPr>
        <w:rFonts w:ascii="Ubuntu" w:cs="Ubuntu" w:eastAsia="Ubuntu" w:hAnsi="Ubuntu"/>
        <w:color w:val="111111"/>
        <w:sz w:val="21"/>
        <w:szCs w:val="21"/>
        <w:highlight w:val="white"/>
        <w:rtl w:val="0"/>
      </w:rPr>
      <w:t xml:space="preserve">Всё или ничего, Сверхобобщение, Негативный фильтр, Обесценивание положительного, Поспешные выводы, Преувеличение и преуменьшение, Эмоциональное обоснование, Утверждения со словом «должен», Навешивание ярлыков (самоклеймение), Персонализация </w:t>
    </w:r>
    <w:r w:rsidDel="00000000" w:rsidR="00000000" w:rsidRPr="00000000">
      <w:rPr>
        <w:rFonts w:ascii="Ubuntu" w:cs="Ubuntu" w:eastAsia="Ubuntu" w:hAnsi="Ubuntu"/>
        <w:i w:val="1"/>
        <w:color w:val="111111"/>
        <w:sz w:val="21"/>
        <w:szCs w:val="21"/>
        <w:highlight w:val="white"/>
        <w:rtl w:val="0"/>
      </w:rPr>
      <w:t xml:space="preserve">(Используйте 1 или 2 буквенные сокращения для записи в таблицу)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Техника трех колонок</w:t>
    </w:r>
    <w:r w:rsidDel="00000000" w:rsidR="00000000" w:rsidRPr="00000000">
      <w:rPr>
        <w:rFonts w:ascii="Calibri" w:cs="Calibri" w:eastAsia="Calibri" w:hAnsi="Calibri"/>
        <w:rtl w:val="0"/>
      </w:rPr>
      <w:t xml:space="preserve">. “Терапия настроения” Д.Бернс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progunity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