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360" w:lineRule="auto" w:before="0" w:after="0"/>
        <w:ind w:left="0" w:right="0" w:firstLine="0"/>
      </w:pPr>
    </w:p>
    <w:p>
      <w:pPr>
        <w:autoSpaceDN w:val="0"/>
        <w:autoSpaceDE w:val="0"/>
        <w:widowControl/>
        <w:spacing w:line="360" w:lineRule="auto" w:before="0" w:after="0"/>
        <w:ind w:left="0" w:right="3124" w:firstLine="0"/>
        <w:jc w:val="right"/>
      </w:pPr>
      <w:r>
        <w:rPr>
          <w:rFonts w:ascii="Times New Roman" w:hAnsi="Times New Roman" w:eastAsia="Times New Roman" w:cs="Times New Roman"/>
          <w:b/>
          <w:i w:val="0"/>
          <w:color w:val="000000"/>
          <w:sz w:val="24"/>
        </w:rPr>
        <w:t xml:space="preserve">DIŞ KAPAK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0" w:right="3838" w:firstLine="0"/>
        <w:jc w:val="right"/>
      </w:pPr>
      <w:r>
        <w:rPr>
          <w:rFonts w:ascii="Times New Roman" w:hAnsi="Times New Roman" w:eastAsia="Times New Roman" w:cs="Times New Roman"/>
          <w:b/>
          <w:i w:val="0"/>
          <w:color w:val="000000"/>
          <w:sz w:val="24"/>
        </w:rPr>
        <w:t xml:space="preserve">T.C. </w:t>
      </w:r>
    </w:p>
    <w:p>
      <w:pPr>
        <w:autoSpaceDN w:val="0"/>
        <w:autoSpaceDE w:val="0"/>
        <w:widowControl/>
        <w:spacing w:line="360" w:lineRule="auto" w:before="0" w:after="0"/>
        <w:ind w:left="1584" w:right="864" w:firstLine="0"/>
        <w:jc w:val="center"/>
      </w:pPr>
      <w:r>
        <w:rPr>
          <w:rFonts w:ascii="Times New Roman" w:hAnsi="Times New Roman" w:eastAsia="Times New Roman" w:cs="Times New Roman"/>
          <w:b/>
          <w:i w:val="0"/>
          <w:color w:val="000000"/>
          <w:sz w:val="24"/>
        </w:rPr>
        <w:t xml:space="preserve">BURDUR MEHMET AKİF ERSOY ÜNİVERSİTESİ </w:t>
      </w:r>
      <w:r>
        <w:rPr>
          <w:rFonts w:ascii="Times New Roman" w:hAnsi="Times New Roman" w:eastAsia="Times New Roman" w:cs="Times New Roman"/>
          <w:b/>
          <w:i w:val="0"/>
          <w:color w:val="000000"/>
          <w:sz w:val="24"/>
        </w:rPr>
        <w:t xml:space="preserve">FEN BİLİMLERİ ENSTİTÜSÜ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BİLGİSAYAR MÜHENDİSLİĞİ ANABİLİM DALI </w:t>
      </w:r>
    </w:p>
    <w:p>
      <w:pPr>
        <w:autoSpaceDN w:val="0"/>
        <w:autoSpaceDE w:val="0"/>
        <w:widowControl/>
        <w:spacing w:line="360" w:lineRule="auto" w:before="0" w:after="0"/>
        <w:ind w:left="0" w:right="2970" w:firstLine="0"/>
        <w:jc w:val="right"/>
      </w:pPr>
      <w:r>
        <w:rPr>
          <w:rFonts w:ascii="Times New Roman" w:hAnsi="Times New Roman" w:eastAsia="Times New Roman" w:cs="Times New Roman"/>
          <w:b/>
          <w:i w:val="0"/>
          <w:color w:val="000000"/>
          <w:sz w:val="24"/>
        </w:rPr>
        <w:t xml:space="preserve">YÜKSEK LİSANS </w:t>
      </w:r>
    </w:p>
    <w:p>
      <w:pPr>
        <w:autoSpaceDN w:val="0"/>
        <w:tabs>
          <w:tab w:pos="1056" w:val="left"/>
          <w:tab w:pos="1316" w:val="left"/>
          <w:tab w:pos="4086" w:val="left"/>
        </w:tabs>
        <w:autoSpaceDE w:val="0"/>
        <w:widowControl/>
        <w:spacing w:line="360" w:lineRule="auto" w:before="0" w:after="0"/>
        <w:ind w:left="874" w:right="0" w:firstLine="0"/>
        <w:jc w:val="left"/>
      </w:pP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SÜT SIĞIRCILIĞINDA YAPILANDIRILMIŞ </w:t>
      </w:r>
      <w:r>
        <w:rPr>
          <w:rFonts w:ascii="Times New Roman" w:hAnsi="Times New Roman" w:eastAsia="Times New Roman" w:cs="Times New Roman"/>
          <w:b/>
          <w:i w:val="0"/>
          <w:color w:val="000000"/>
          <w:sz w:val="24"/>
        </w:rPr>
        <w:t xml:space="preserve">ÇİFTLİK VERİLERİ İLE BİLİMSEL BİLGİNİN </w:t>
      </w:r>
      <w:r>
        <w:rPr>
          <w:rFonts w:ascii="Times New Roman" w:hAnsi="Times New Roman" w:eastAsia="Times New Roman" w:cs="Times New Roman"/>
          <w:b/>
          <w:i w:val="0"/>
          <w:color w:val="000000"/>
          <w:sz w:val="24"/>
        </w:rPr>
        <w:t xml:space="preserve">ENTEGRASYONU İÇİN RAG TABANLI SOHBET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ASİSTANI</w:t>
      </w:r>
    </w:p>
    <w:p>
      <w:pPr>
        <w:autoSpaceDN w:val="0"/>
        <w:autoSpaceDE w:val="0"/>
        <w:widowControl/>
        <w:spacing w:line="360" w:lineRule="auto" w:before="0" w:after="0"/>
        <w:ind w:left="0" w:right="2610" w:firstLine="0"/>
        <w:jc w:val="right"/>
      </w:pPr>
      <w:r>
        <w:rPr>
          <w:rFonts w:ascii="Times New Roman" w:hAnsi="Times New Roman" w:eastAsia="Times New Roman" w:cs="Times New Roman"/>
          <w:b/>
          <w:i w:val="0"/>
          <w:color w:val="000000"/>
          <w:sz w:val="24"/>
        </w:rPr>
        <w:t>SERENAY ÇELİKKAYA</w:t>
      </w:r>
    </w:p>
    <w:p>
      <w:pPr>
        <w:autoSpaceDN w:val="0"/>
        <w:autoSpaceDE w:val="0"/>
        <w:widowControl/>
        <w:spacing w:line="360" w:lineRule="auto" w:before="0" w:after="0"/>
        <w:ind w:left="0" w:right="1830" w:firstLine="0"/>
        <w:jc w:val="right"/>
      </w:pPr>
      <w:r>
        <w:rPr>
          <w:rFonts w:ascii="Times New Roman" w:hAnsi="Times New Roman" w:eastAsia="Times New Roman" w:cs="Times New Roman"/>
          <w:b/>
          <w:i w:val="0"/>
          <w:color w:val="000000"/>
          <w:sz w:val="24"/>
        </w:rPr>
        <w:t>Danışman: Prof. Dr. İSMAİL KIRBAŞ</w:t>
      </w:r>
    </w:p>
    <w:p>
      <w:pPr>
        <w:autoSpaceDN w:val="0"/>
        <w:autoSpaceDE w:val="0"/>
        <w:widowControl/>
        <w:spacing w:line="360" w:lineRule="auto" w:before="0" w:after="0"/>
        <w:ind w:left="0" w:right="3150" w:firstLine="0"/>
        <w:jc w:val="right"/>
        <w:sectPr>
          <w:footerReference w:type="default" r:id="rId104"/>
          <w:pgSz w:w="11906" w:h="16838"/>
          <w:pgMar w:top="1417" w:right="1134" w:bottom="1417" w:left="2268" w:header="709" w:footer="709" w:gutter="0"/>
        </w:sectPr>
      </w:pPr>
      <w:r>
        <w:rPr>
          <w:rFonts w:ascii="Times New Roman" w:hAnsi="Times New Roman" w:eastAsia="Times New Roman" w:cs="Times New Roman"/>
          <w:b/>
          <w:i w:val="0"/>
          <w:color w:val="000000"/>
          <w:sz w:val="24"/>
        </w:rPr>
        <w:t xml:space="preserve">BURDUR, 2026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ETİK KURALLARA UYGUNLUK BEYANI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SÜT SIĞIRCILIĞINDA YAPILANDIRILMIŞ ÇİFTLİK VERİLERİ İLE </w:t>
      </w:r>
      <w:r>
        <w:rPr>
          <w:rFonts w:ascii="Times New Roman" w:hAnsi="Times New Roman" w:eastAsia="Times New Roman" w:cs="Times New Roman"/>
          <w:b w:val="0"/>
          <w:i w:val="0"/>
          <w:color w:val="000000"/>
          <w:sz w:val="24"/>
        </w:rPr>
        <w:t xml:space="preserve">BİLİMSEL BİLGİNİN ENTEGRASYONU İÇİN RAG TABANLI SOHBET </w:t>
      </w:r>
      <w:r>
        <w:rPr>
          <w:rFonts w:ascii="Times New Roman" w:hAnsi="Times New Roman" w:eastAsia="Times New Roman" w:cs="Times New Roman"/>
          <w:b w:val="0"/>
          <w:i w:val="0"/>
          <w:color w:val="000000"/>
          <w:sz w:val="24"/>
        </w:rPr>
        <w:t xml:space="preserve">ASİSTANI </w:t>
      </w:r>
    </w:p>
    <w:p>
      <w:pPr>
        <w:autoSpaceDN w:val="0"/>
        <w:tabs>
          <w:tab w:pos="1392" w:val="left"/>
          <w:tab w:pos="1676"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Kendi çalışmam olduğunu,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Sunduğum tüm sonuç, doküman, bilgi ve belgeleri bizzat ve bu tez çalışması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kapsamında elde ettiğimi,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 çalışmasıyla elde edilmeyen bütün bilgi ve yorumlara atıf yaptığımı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ve bunları kaynaklar listesinde usulüne uygun olarak verdiğimi,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Kullandığım verilerde değişiklik yapmadığımı,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Tez çalışması ve yazımı sırasında patent ve telif haklarını ihlal edici bir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davranışımın olmadığını,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tezin herhangi bir bölümünü bu üniversite veya diğer bir üniversitede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başka bir tez çalışması içinde sunmadığımı,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tezin planlanmasından yazımına kadar bütün safhalarda bilimsel etik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kurallarına uygun olarak davrandığımı,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bildirir, aksinin ortaya çıkması durumunda her türlü yasal sonucu kabul </w:t>
      </w:r>
      <w:r>
        <w:rPr>
          <w:rFonts w:ascii="Times New Roman" w:hAnsi="Times New Roman" w:eastAsia="Times New Roman" w:cs="Times New Roman"/>
          <w:b w:val="0"/>
          <w:i w:val="0"/>
          <w:color w:val="000000"/>
          <w:sz w:val="24"/>
        </w:rPr>
        <w:t xml:space="preserve">edeceğimi beyan ederim. </w:t>
      </w:r>
    </w:p>
    <w:p>
      <w:pPr>
        <w:autoSpaceDN w:val="0"/>
        <w:tabs>
          <w:tab w:pos="6870" w:val="left"/>
        </w:tabs>
        <w:autoSpaceDE w:val="0"/>
        <w:widowControl/>
        <w:spacing w:line="360" w:lineRule="auto" w:before="0" w:after="0"/>
        <w:ind w:left="6694" w:right="0" w:firstLine="0"/>
        <w:jc w:val="left"/>
      </w:pPr>
      <w:r>
        <w:rPr>
          <w:rFonts w:ascii="Times New Roman" w:hAnsi="Times New Roman" w:eastAsia="Times New Roman" w:cs="Times New Roman"/>
          <w:b/>
          <w:i w:val="0"/>
          <w:color w:val="000000"/>
          <w:sz w:val="24"/>
        </w:rPr>
        <w:t xml:space="preserve">Serenay ÇELİKKAYA </w:t>
      </w:r>
      <w:r>
        <w:rPr>
          <w:rFonts w:ascii="Times New Roman" w:hAnsi="Times New Roman" w:cs="Times New Roman" w:eastAsia="Times New Roman"/>
          <w:sz w:val="24"/>
        </w:rPr>
        <w:br/>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 Ekim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ÖNSÖZ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Bu araştırma için beni yönlendiren, karşılaştığım zorlukları bilgi ve tecrübesi ile </w:t>
      </w:r>
      <w:r>
        <w:rPr>
          <w:rFonts w:ascii="Times New Roman" w:hAnsi="Times New Roman" w:eastAsia="Times New Roman" w:cs="Times New Roman"/>
          <w:b w:val="0"/>
          <w:i w:val="0"/>
          <w:color w:val="000000"/>
          <w:sz w:val="24"/>
        </w:rPr>
        <w:t xml:space="preserve">aşmamda yardımcı olan değerli Danışman Hocam Prof. Dr. İsmail KIRBAŞ’a </w:t>
      </w:r>
      <w:r>
        <w:rPr>
          <w:rFonts w:ascii="Times New Roman" w:hAnsi="Times New Roman" w:eastAsia="Times New Roman" w:cs="Times New Roman"/>
          <w:b w:val="0"/>
          <w:i w:val="0"/>
          <w:color w:val="000000"/>
          <w:sz w:val="24"/>
        </w:rPr>
        <w:t xml:space="preserve">teşekkürlerimi sunarım. Deneylerimi yapmam için laboratuvarlarını bana açan ve </w:t>
      </w:r>
      <w:r>
        <w:rPr>
          <w:rFonts w:ascii="Times New Roman" w:hAnsi="Times New Roman" w:eastAsia="Times New Roman" w:cs="Times New Roman"/>
          <w:b w:val="0"/>
          <w:i w:val="0"/>
          <w:color w:val="000000"/>
          <w:sz w:val="24"/>
        </w:rPr>
        <w:t xml:space="preserve">araştırmalarımda hiçbir yardımı esirgemeyen değerli hocama teşekkür ederim.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Araştırmalarım sırasında yardımlarını gördüğüm Milli Savunma Bakanlığındaki </w:t>
      </w:r>
      <w:r>
        <w:rPr>
          <w:rFonts w:ascii="Times New Roman" w:hAnsi="Times New Roman" w:eastAsia="Times New Roman" w:cs="Times New Roman"/>
          <w:b w:val="0"/>
          <w:i w:val="0"/>
          <w:color w:val="000000"/>
          <w:sz w:val="24"/>
        </w:rPr>
        <w:t xml:space="preserve">çalışma arkadaşlarıma teşekkür ederim.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Eğitim hayatımın her aşamasında beni her anlamda destekleyen aileme sonsuz </w:t>
      </w:r>
      <w:r>
        <w:rPr>
          <w:rFonts w:ascii="Times New Roman" w:hAnsi="Times New Roman" w:eastAsia="Times New Roman" w:cs="Times New Roman"/>
          <w:b w:val="0"/>
          <w:i w:val="0"/>
          <w:color w:val="000000"/>
          <w:sz w:val="24"/>
        </w:rPr>
        <w:t xml:space="preserve">sevgi ve saygılarımı sunarım. </w:t>
      </w:r>
    </w:p>
    <w:p>
      <w:pPr>
        <w:autoSpaceDN w:val="0"/>
        <w:autoSpaceDE w:val="0"/>
        <w:widowControl/>
        <w:spacing w:line="360" w:lineRule="auto" w:before="0" w:after="0"/>
        <w:ind w:left="0" w:right="1236" w:firstLine="0"/>
        <w:jc w:val="right"/>
      </w:pPr>
      <w:r>
        <w:rPr>
          <w:rFonts w:ascii="Times New Roman" w:hAnsi="Times New Roman" w:eastAsia="Times New Roman" w:cs="Times New Roman"/>
          <w:b/>
          <w:i w:val="0"/>
          <w:color w:val="000000"/>
          <w:sz w:val="24"/>
        </w:rPr>
        <w:t xml:space="preserve">Ekim, 2026 </w:t>
      </w:r>
    </w:p>
    <w:p>
      <w:pPr>
        <w:autoSpaceDN w:val="0"/>
        <w:autoSpaceDE w:val="0"/>
        <w:widowControl/>
        <w:spacing w:line="360" w:lineRule="auto" w:before="0" w:after="0"/>
        <w:ind w:left="0" w:right="692" w:firstLine="0"/>
        <w:jc w:val="right"/>
      </w:pPr>
      <w:r>
        <w:rPr>
          <w:rFonts w:ascii="Times New Roman" w:hAnsi="Times New Roman" w:eastAsia="Times New Roman" w:cs="Times New Roman"/>
          <w:b/>
          <w:i w:val="0"/>
          <w:color w:val="000000"/>
          <w:sz w:val="24"/>
        </w:rPr>
        <w:t>Serenay ÇELİKKAYA</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İÇİNDEKİLER </w:t>
      </w:r>
    </w:p>
    <w:p>
      <w:pPr>
        <w:tabs>
          <w:tab w:pos="8504" w:val="right" w:leader="dot"/>
          <w:tab w:pos="8504" w:val="right" w:leader="dot"/>
        </w:tabs>
        <w:spacing w:line="240" w:lineRule="auto"/>
      </w:pPr>
      <w:r>
        <w:rPr>
          <w:rFonts w:ascii="Times New Roman" w:hAnsi="Times New Roman"/>
          <w:sz w:val="24"/>
        </w:rPr>
        <w:t>ÖNSÖZ</w:t>
        <w:tab/>
        <w:t>ii</w:t>
      </w:r>
    </w:p>
    <w:p>
      <w:pPr>
        <w:tabs>
          <w:tab w:pos="8504" w:val="right" w:leader="dot"/>
          <w:tab w:pos="8504" w:val="right" w:leader="dot"/>
        </w:tabs>
        <w:spacing w:line="240" w:lineRule="auto"/>
      </w:pPr>
      <w:r>
        <w:rPr>
          <w:rFonts w:ascii="Times New Roman" w:hAnsi="Times New Roman"/>
          <w:sz w:val="24"/>
        </w:rPr>
        <w:t>ÖZET</w:t>
        <w:tab/>
        <w:t>v</w:t>
      </w:r>
    </w:p>
    <w:p>
      <w:pPr>
        <w:tabs>
          <w:tab w:pos="8504" w:val="right" w:leader="dot"/>
          <w:tab w:pos="8504" w:val="right" w:leader="dot"/>
        </w:tabs>
        <w:spacing w:line="240" w:lineRule="auto"/>
      </w:pPr>
      <w:r>
        <w:rPr>
          <w:rFonts w:ascii="Times New Roman" w:hAnsi="Times New Roman"/>
          <w:sz w:val="24"/>
        </w:rPr>
        <w:t>ABSTRACT</w:t>
        <w:tab/>
        <w:t>vii</w:t>
      </w:r>
    </w:p>
    <w:p>
      <w:pPr>
        <w:tabs>
          <w:tab w:pos="8504" w:val="right" w:leader="dot"/>
          <w:tab w:pos="8504" w:val="right" w:leader="dot"/>
        </w:tabs>
        <w:spacing w:line="240" w:lineRule="auto"/>
      </w:pPr>
      <w:r>
        <w:rPr>
          <w:rFonts w:ascii="Times New Roman" w:hAnsi="Times New Roman"/>
          <w:sz w:val="24"/>
        </w:rPr>
        <w:t>1. GİRİŞ</w:t>
        <w:tab/>
        <w:t>1</w:t>
      </w:r>
    </w:p>
    <w:p>
      <w:pPr>
        <w:tabs>
          <w:tab w:pos="8504" w:val="right" w:leader="dot"/>
          <w:tab w:pos="8504" w:val="right" w:leader="dot"/>
        </w:tabs>
        <w:spacing w:line="240" w:lineRule="auto"/>
      </w:pPr>
      <w:r>
        <w:rPr>
          <w:rFonts w:ascii="Times New Roman" w:hAnsi="Times New Roman"/>
          <w:sz w:val="24"/>
        </w:rPr>
        <w:t>1.1. Problem Durumu</w:t>
        <w:tab/>
        <w:t>3</w:t>
      </w:r>
    </w:p>
    <w:p>
      <w:pPr>
        <w:tabs>
          <w:tab w:pos="8504" w:val="right" w:leader="dot"/>
          <w:tab w:pos="8504" w:val="right" w:leader="dot"/>
        </w:tabs>
        <w:spacing w:line="240" w:lineRule="auto"/>
      </w:pPr>
      <w:r>
        <w:rPr>
          <w:rFonts w:ascii="Times New Roman" w:hAnsi="Times New Roman"/>
          <w:sz w:val="24"/>
        </w:rPr>
        <w:t>1.2. Araştırmanın Amacı ve Önemi</w:t>
        <w:tab/>
        <w:t>5</w:t>
      </w:r>
    </w:p>
    <w:p>
      <w:pPr>
        <w:tabs>
          <w:tab w:pos="8504" w:val="right" w:leader="dot"/>
          <w:tab w:pos="8504" w:val="right" w:leader="dot"/>
        </w:tabs>
        <w:spacing w:line="240" w:lineRule="auto"/>
      </w:pPr>
      <w:r>
        <w:rPr>
          <w:rFonts w:ascii="Times New Roman" w:hAnsi="Times New Roman"/>
          <w:sz w:val="24"/>
        </w:rPr>
        <w:t>1.3. Araştırmanın Kapsamı ve Sınırlılıkları</w:t>
        <w:tab/>
        <w:t>7</w:t>
      </w:r>
    </w:p>
    <w:p>
      <w:pPr>
        <w:tabs>
          <w:tab w:pos="8504" w:val="right" w:leader="dot"/>
          <w:tab w:pos="8504" w:val="right" w:leader="dot"/>
        </w:tabs>
        <w:spacing w:line="240" w:lineRule="auto"/>
      </w:pPr>
      <w:r>
        <w:rPr>
          <w:rFonts w:ascii="Times New Roman" w:hAnsi="Times New Roman"/>
          <w:sz w:val="24"/>
        </w:rPr>
        <w:t>1.4. Tezin Organizasyonu</w:t>
        <w:tab/>
        <w:t>9</w:t>
      </w:r>
    </w:p>
    <w:p>
      <w:pPr>
        <w:tabs>
          <w:tab w:pos="8504" w:val="right" w:leader="dot"/>
          <w:tab w:pos="8504" w:val="right" w:leader="dot"/>
        </w:tabs>
        <w:spacing w:line="240" w:lineRule="auto"/>
      </w:pPr>
      <w:r>
        <w:rPr>
          <w:rFonts w:ascii="Times New Roman" w:hAnsi="Times New Roman"/>
          <w:sz w:val="24"/>
        </w:rPr>
        <w:t>2. KAVRAMSAL ÇERÇEVE VE LİTERATÜR TARAMASI</w:t>
        <w:tab/>
        <w:t>12</w:t>
      </w:r>
    </w:p>
    <w:p>
      <w:pPr>
        <w:tabs>
          <w:tab w:pos="8504" w:val="right" w:leader="dot"/>
          <w:tab w:pos="8504" w:val="right" w:leader="dot"/>
        </w:tabs>
        <w:spacing w:line="240" w:lineRule="auto"/>
      </w:pPr>
      <w:r>
        <w:rPr>
          <w:rFonts w:ascii="Times New Roman" w:hAnsi="Times New Roman"/>
          <w:sz w:val="24"/>
        </w:rPr>
        <w:t>2.1. Hayvancılıkta Dijitalleşme ve Bilgiye Erişim</w:t>
        <w:tab/>
        <w:t>12</w:t>
      </w:r>
    </w:p>
    <w:p>
      <w:pPr>
        <w:tabs>
          <w:tab w:pos="8504" w:val="right" w:leader="dot"/>
          <w:tab w:pos="8504" w:val="right" w:leader="dot"/>
        </w:tabs>
        <w:spacing w:line="240" w:lineRule="auto"/>
      </w:pPr>
      <w:r>
        <w:rPr>
          <w:rFonts w:ascii="Times New Roman" w:hAnsi="Times New Roman"/>
          <w:sz w:val="24"/>
        </w:rPr>
        <w:t>2.2. Doğal Dil İşleme (NLP) ve Büyük Dil Modelleri</w:t>
        <w:tab/>
        <w:t>16</w:t>
      </w:r>
    </w:p>
    <w:p>
      <w:pPr>
        <w:tabs>
          <w:tab w:pos="8504" w:val="right" w:leader="dot"/>
          <w:tab w:pos="8504" w:val="right" w:leader="dot"/>
        </w:tabs>
        <w:spacing w:line="240" w:lineRule="auto"/>
      </w:pPr>
      <w:r>
        <w:rPr>
          <w:rFonts w:ascii="Times New Roman" w:hAnsi="Times New Roman"/>
          <w:sz w:val="24"/>
        </w:rPr>
        <w:t>2.3. Yapay Zekâ Destekli Sohbet Robotları</w:t>
        <w:tab/>
        <w:t>18</w:t>
      </w:r>
    </w:p>
    <w:p>
      <w:pPr>
        <w:tabs>
          <w:tab w:pos="8504" w:val="right" w:leader="dot"/>
          <w:tab w:pos="8504" w:val="right" w:leader="dot"/>
        </w:tabs>
        <w:spacing w:line="240" w:lineRule="auto"/>
      </w:pPr>
      <w:r>
        <w:rPr>
          <w:rFonts w:ascii="Times New Roman" w:hAnsi="Times New Roman"/>
          <w:sz w:val="24"/>
        </w:rPr>
        <w:t>2.4. Retrieval-Augmented Generation (RAG)</w:t>
        <w:tab/>
        <w:t>22</w:t>
      </w:r>
    </w:p>
    <w:p>
      <w:pPr>
        <w:tabs>
          <w:tab w:pos="8504" w:val="right" w:leader="dot"/>
          <w:tab w:pos="8504" w:val="right" w:leader="dot"/>
        </w:tabs>
        <w:spacing w:line="240" w:lineRule="auto"/>
      </w:pPr>
      <w:r>
        <w:rPr>
          <w:rFonts w:ascii="Times New Roman" w:hAnsi="Times New Roman"/>
          <w:sz w:val="24"/>
        </w:rPr>
        <w:t>2.5. LangChain ve RAG Tabanlı Sistemler</w:t>
        <w:tab/>
        <w:t>27</w:t>
      </w:r>
    </w:p>
    <w:p>
      <w:pPr>
        <w:tabs>
          <w:tab w:pos="8504" w:val="right" w:leader="dot"/>
          <w:tab w:pos="8504" w:val="right" w:leader="dot"/>
        </w:tabs>
        <w:spacing w:line="240" w:lineRule="auto"/>
      </w:pPr>
      <w:r>
        <w:rPr>
          <w:rFonts w:ascii="Times New Roman" w:hAnsi="Times New Roman"/>
          <w:sz w:val="24"/>
        </w:rPr>
        <w:t>2.6. Veri Tabanları ve Yapay Zekâ Entegrasyonu</w:t>
        <w:tab/>
        <w:t>30</w:t>
      </w:r>
    </w:p>
    <w:p>
      <w:pPr>
        <w:tabs>
          <w:tab w:pos="8504" w:val="right" w:leader="dot"/>
          <w:tab w:pos="8504" w:val="right" w:leader="dot"/>
        </w:tabs>
        <w:spacing w:line="240" w:lineRule="auto"/>
      </w:pPr>
      <w:r>
        <w:rPr>
          <w:rFonts w:ascii="Times New Roman" w:hAnsi="Times New Roman"/>
          <w:sz w:val="24"/>
        </w:rPr>
        <w:t>2.7. Tarım ve Hayvancılık Alanında Yapılan Çalışmalar</w:t>
        <w:tab/>
        <w:t>34</w:t>
      </w:r>
    </w:p>
    <w:p>
      <w:pPr>
        <w:tabs>
          <w:tab w:pos="8504" w:val="right" w:leader="dot"/>
          <w:tab w:pos="8504" w:val="right" w:leader="dot"/>
        </w:tabs>
        <w:spacing w:line="240" w:lineRule="auto"/>
      </w:pPr>
      <w:r>
        <w:rPr>
          <w:rFonts w:ascii="Times New Roman" w:hAnsi="Times New Roman"/>
          <w:sz w:val="24"/>
        </w:rPr>
        <w:t>3. MATERYAL VE YÖNTEM</w:t>
        <w:tab/>
        <w:t>40</w:t>
      </w:r>
    </w:p>
    <w:p>
      <w:pPr>
        <w:tabs>
          <w:tab w:pos="8504" w:val="right" w:leader="dot"/>
          <w:tab w:pos="8504" w:val="right" w:leader="dot"/>
        </w:tabs>
        <w:spacing w:line="240" w:lineRule="auto"/>
      </w:pPr>
      <w:r>
        <w:rPr>
          <w:rFonts w:ascii="Times New Roman" w:hAnsi="Times New Roman"/>
          <w:sz w:val="24"/>
        </w:rPr>
        <w:t>3.1. Araştırmanın Yöntemi ve Sistem Tasarımı</w:t>
        <w:tab/>
        <w:t>40</w:t>
      </w:r>
    </w:p>
    <w:p>
      <w:pPr>
        <w:tabs>
          <w:tab w:pos="8504" w:val="right" w:leader="dot"/>
          <w:tab w:pos="8504" w:val="right" w:leader="dot"/>
        </w:tabs>
        <w:spacing w:line="240" w:lineRule="auto"/>
      </w:pPr>
      <w:r>
        <w:rPr>
          <w:rFonts w:ascii="Times New Roman" w:hAnsi="Times New Roman"/>
          <w:sz w:val="24"/>
        </w:rPr>
        <w:t>3.2. Veri Kaynaklarının Hazırlanması</w:t>
        <w:tab/>
        <w:t>42</w:t>
      </w:r>
    </w:p>
    <w:p>
      <w:pPr>
        <w:tabs>
          <w:tab w:pos="8504" w:val="right" w:leader="dot"/>
          <w:tab w:pos="8504" w:val="right" w:leader="dot"/>
        </w:tabs>
        <w:spacing w:line="240" w:lineRule="auto"/>
      </w:pPr>
      <w:r>
        <w:rPr>
          <w:rFonts w:ascii="Times New Roman" w:hAnsi="Times New Roman"/>
          <w:sz w:val="24"/>
        </w:rPr>
        <w:t>3.3. Sohbet Robotunun Sistem Mimarisi</w:t>
        <w:tab/>
        <w:t>46</w:t>
      </w:r>
    </w:p>
    <w:p>
      <w:pPr>
        <w:tabs>
          <w:tab w:pos="8504" w:val="right" w:leader="dot"/>
          <w:tab w:pos="8504" w:val="right" w:leader="dot"/>
        </w:tabs>
        <w:spacing w:line="240" w:lineRule="auto"/>
      </w:pPr>
      <w:r>
        <w:rPr>
          <w:rFonts w:ascii="Times New Roman" w:hAnsi="Times New Roman"/>
          <w:sz w:val="24"/>
        </w:rPr>
        <w:t>3.4. LangChain ve RAG Altyapısının Geliştirilmesi</w:t>
        <w:tab/>
        <w:t>49</w:t>
      </w:r>
    </w:p>
    <w:p>
      <w:pPr>
        <w:tabs>
          <w:tab w:pos="8504" w:val="right" w:leader="dot"/>
          <w:tab w:pos="8504" w:val="right" w:leader="dot"/>
        </w:tabs>
        <w:spacing w:line="240" w:lineRule="auto"/>
      </w:pPr>
      <w:r>
        <w:rPr>
          <w:rFonts w:ascii="Times New Roman" w:hAnsi="Times New Roman"/>
          <w:sz w:val="24"/>
        </w:rPr>
        <w:t>3.5. Büyük Dil Modeli Entegrasyonu</w:t>
        <w:tab/>
        <w:t>52</w:t>
      </w:r>
    </w:p>
    <w:p>
      <w:pPr>
        <w:tabs>
          <w:tab w:pos="8504" w:val="right" w:leader="dot"/>
          <w:tab w:pos="8504" w:val="right" w:leader="dot"/>
        </w:tabs>
        <w:spacing w:line="240" w:lineRule="auto"/>
      </w:pPr>
      <w:r>
        <w:rPr>
          <w:rFonts w:ascii="Times New Roman" w:hAnsi="Times New Roman"/>
          <w:sz w:val="24"/>
        </w:rPr>
        <w:t>3.6. SQL ve Veri Tabanı Entegrasyonu</w:t>
        <w:tab/>
        <w:t>54</w:t>
      </w:r>
    </w:p>
    <w:p>
      <w:pPr>
        <w:tabs>
          <w:tab w:pos="8504" w:val="right" w:leader="dot"/>
          <w:tab w:pos="8504" w:val="right" w:leader="dot"/>
        </w:tabs>
        <w:spacing w:line="240" w:lineRule="auto"/>
      </w:pPr>
      <w:r>
        <w:rPr>
          <w:rFonts w:ascii="Times New Roman" w:hAnsi="Times New Roman"/>
          <w:sz w:val="24"/>
        </w:rPr>
        <w:t>3.7. Kullanıcı Arayüzünün Geliştirilmesi</w:t>
        <w:tab/>
        <w:t>56</w:t>
      </w:r>
    </w:p>
    <w:p>
      <w:pPr>
        <w:tabs>
          <w:tab w:pos="8504" w:val="right" w:leader="dot"/>
          <w:tab w:pos="8504" w:val="right" w:leader="dot"/>
        </w:tabs>
        <w:spacing w:line="240" w:lineRule="auto"/>
      </w:pPr>
      <w:r>
        <w:rPr>
          <w:rFonts w:ascii="Times New Roman" w:hAnsi="Times New Roman"/>
          <w:sz w:val="24"/>
        </w:rPr>
        <w:t>3.8. Deneysel Tasarım ve Değerlendirme Protokolü</w:t>
        <w:tab/>
        <w:t>61</w:t>
      </w:r>
    </w:p>
    <w:p>
      <w:pPr>
        <w:tabs>
          <w:tab w:pos="8504" w:val="right" w:leader="dot"/>
          <w:tab w:pos="8504" w:val="right" w:leader="dot"/>
        </w:tabs>
        <w:spacing w:line="240" w:lineRule="auto"/>
      </w:pPr>
      <w:r>
        <w:rPr>
          <w:rFonts w:ascii="Times New Roman" w:hAnsi="Times New Roman"/>
          <w:sz w:val="24"/>
        </w:rPr>
        <w:t>4. BULGULAR</w:t>
        <w:tab/>
        <w:t>68</w:t>
      </w:r>
    </w:p>
    <w:p>
      <w:pPr>
        <w:tabs>
          <w:tab w:pos="8504" w:val="right" w:leader="dot"/>
          <w:tab w:pos="8504" w:val="right" w:leader="dot"/>
        </w:tabs>
        <w:spacing w:line="240" w:lineRule="auto"/>
      </w:pPr>
      <w:r>
        <w:rPr>
          <w:rFonts w:ascii="Times New Roman" w:hAnsi="Times New Roman"/>
          <w:sz w:val="24"/>
        </w:rPr>
        <w:t>4.1. Geliştirilen Sohbet Robotuna İlişkin Bulgular</w:t>
        <w:tab/>
        <w:t>68</w:t>
      </w:r>
    </w:p>
    <w:p>
      <w:pPr>
        <w:tabs>
          <w:tab w:pos="8504" w:val="right" w:leader="dot"/>
          <w:tab w:pos="8504" w:val="right" w:leader="dot"/>
        </w:tabs>
        <w:spacing w:line="240" w:lineRule="auto"/>
      </w:pPr>
      <w:r>
        <w:rPr>
          <w:rFonts w:ascii="Times New Roman" w:hAnsi="Times New Roman"/>
          <w:sz w:val="24"/>
        </w:rPr>
        <w:t>4.2. Soru-Cevap Testlerinden Elde Edilen Bulgular</w:t>
        <w:tab/>
        <w:t>71</w:t>
      </w:r>
    </w:p>
    <w:p>
      <w:pPr>
        <w:tabs>
          <w:tab w:pos="8504" w:val="right" w:leader="dot"/>
          <w:tab w:pos="8504" w:val="right" w:leader="dot"/>
        </w:tabs>
        <w:spacing w:line="240" w:lineRule="auto"/>
      </w:pPr>
      <w:r>
        <w:rPr>
          <w:rFonts w:ascii="Times New Roman" w:hAnsi="Times New Roman"/>
          <w:sz w:val="24"/>
        </w:rPr>
        <w:t>4.3. Sistem Performans Sonuçları</w:t>
        <w:tab/>
        <w:t>74</w:t>
      </w:r>
    </w:p>
    <w:p>
      <w:pPr>
        <w:tabs>
          <w:tab w:pos="8504" w:val="right" w:leader="dot"/>
          <w:tab w:pos="8504" w:val="right" w:leader="dot"/>
        </w:tabs>
        <w:spacing w:line="240" w:lineRule="auto"/>
      </w:pPr>
      <w:r>
        <w:rPr>
          <w:rFonts w:ascii="Times New Roman" w:hAnsi="Times New Roman"/>
          <w:sz w:val="24"/>
        </w:rPr>
        <w:t>4.4. RAG Destekli Sistemin Değerlendirilmesi</w:t>
        <w:tab/>
        <w:t>79</w:t>
      </w:r>
    </w:p>
    <w:p>
      <w:pPr>
        <w:tabs>
          <w:tab w:pos="8504" w:val="right" w:leader="dot"/>
          <w:tab w:pos="8504" w:val="right" w:leader="dot"/>
        </w:tabs>
        <w:spacing w:line="240" w:lineRule="auto"/>
      </w:pPr>
      <w:r>
        <w:rPr>
          <w:rFonts w:ascii="Times New Roman" w:hAnsi="Times New Roman"/>
          <w:sz w:val="24"/>
        </w:rPr>
        <w:t>5. SONUÇ VE ÖNERİLER</w:t>
        <w:tab/>
        <w:t>82</w:t>
      </w:r>
    </w:p>
    <w:p>
      <w:pPr>
        <w:tabs>
          <w:tab w:pos="8504" w:val="right" w:leader="dot"/>
          <w:tab w:pos="8504" w:val="right" w:leader="dot"/>
        </w:tabs>
        <w:spacing w:line="240" w:lineRule="auto"/>
      </w:pPr>
      <w:r>
        <w:rPr>
          <w:rFonts w:ascii="Times New Roman" w:hAnsi="Times New Roman"/>
          <w:sz w:val="24"/>
        </w:rPr>
        <w:t>5.1. Bulguların Tartışılması</w:t>
        <w:tab/>
        <w:t>82</w:t>
      </w:r>
    </w:p>
    <w:p>
      <w:pPr>
        <w:tabs>
          <w:tab w:pos="8504" w:val="right" w:leader="dot"/>
          <w:tab w:pos="8504" w:val="right" w:leader="dot"/>
        </w:tabs>
        <w:spacing w:line="240" w:lineRule="auto"/>
      </w:pPr>
      <w:r>
        <w:rPr>
          <w:rFonts w:ascii="Times New Roman" w:hAnsi="Times New Roman"/>
          <w:sz w:val="24"/>
        </w:rPr>
        <w:t>5.2. Araştırmanın Sınırlılıkları</w:t>
        <w:tab/>
        <w:t>86</w:t>
      </w:r>
    </w:p>
    <w:p>
      <w:pPr>
        <w:tabs>
          <w:tab w:pos="8504" w:val="right" w:leader="dot"/>
          <w:tab w:pos="8504" w:val="right" w:leader="dot"/>
        </w:tabs>
        <w:spacing w:line="240" w:lineRule="auto"/>
      </w:pPr>
      <w:r>
        <w:rPr>
          <w:rFonts w:ascii="Times New Roman" w:hAnsi="Times New Roman"/>
          <w:sz w:val="24"/>
        </w:rPr>
        <w:t>5.3. Sonuç ve Öneriler</w:t>
        <w:tab/>
        <w:t>87</w:t>
      </w:r>
    </w:p>
    <w:p>
      <w:pPr>
        <w:tabs>
          <w:tab w:pos="8504" w:val="right" w:leader="dot"/>
          <w:tab w:pos="8504" w:val="right" w:leader="dot"/>
        </w:tabs>
        <w:spacing w:line="240" w:lineRule="auto"/>
      </w:pPr>
      <w:r>
        <w:rPr>
          <w:rFonts w:ascii="Times New Roman" w:hAnsi="Times New Roman"/>
          <w:sz w:val="24"/>
        </w:rPr>
        <w:t>KAYNAKLAR</w:t>
        <w:tab/>
        <w:t>90</w:t>
      </w:r>
    </w:p>
    <w:p>
      <w:pPr>
        <w:tabs>
          <w:tab w:pos="8504" w:val="right" w:leader="dot"/>
          <w:tab w:pos="8504" w:val="right" w:leader="dot"/>
        </w:tabs>
        <w:spacing w:line="240" w:lineRule="auto"/>
      </w:pPr>
      <w:r>
        <w:rPr>
          <w:rFonts w:ascii="Times New Roman" w:hAnsi="Times New Roman"/>
          <w:sz w:val="24"/>
        </w:rPr>
        <w:t>EKLER</w:t>
        <w:tab/>
        <w:t>105</w:t>
      </w:r>
    </w:p>
    <w:p>
      <w:r>
        <w:t>ÇİZELGELER DİZİNİ</w:t>
      </w:r>
    </w:p>
    <w:p>
      <w:pPr>
        <w:tabs>
          <w:tab w:pos="8504" w:val="right" w:leader="dot"/>
          <w:tab w:pos="8504" w:val="right" w:leader="dot"/>
        </w:tabs>
        <w:spacing w:line="240" w:lineRule="auto"/>
      </w:pPr>
      <w:r>
        <w:rPr>
          <w:rFonts w:ascii="Times New Roman" w:hAnsi="Times New Roman"/>
          <w:sz w:val="24"/>
        </w:rPr>
        <w:t>Tablo 3.1. Bilgi tabanı corpus manifestosu (16 PDF)</w:t>
        <w:tab/>
        <w:t>43</w:t>
      </w:r>
    </w:p>
    <w:p>
      <w:pPr>
        <w:tabs>
          <w:tab w:pos="8504" w:val="right" w:leader="dot"/>
          <w:tab w:pos="8504" w:val="right" w:leader="dot"/>
        </w:tabs>
        <w:spacing w:line="240" w:lineRule="auto"/>
      </w:pPr>
      <w:r>
        <w:rPr>
          <w:rFonts w:ascii="Times New Roman" w:hAnsi="Times New Roman"/>
          <w:sz w:val="24"/>
        </w:rPr>
        <w:t>Tablo 3.2 Tekrarlanabilir deney yapılandırması</w:t>
        <w:tab/>
        <w:t>50</w:t>
      </w:r>
    </w:p>
    <w:p>
      <w:pPr>
        <w:tabs>
          <w:tab w:pos="8504" w:val="right" w:leader="dot"/>
          <w:tab w:pos="8504" w:val="right" w:leader="dot"/>
        </w:tabs>
        <w:spacing w:line="240" w:lineRule="auto"/>
      </w:pPr>
      <w:r>
        <w:rPr>
          <w:rFonts w:ascii="Times New Roman" w:hAnsi="Times New Roman"/>
          <w:sz w:val="24"/>
        </w:rPr>
        <w:t>Tablo 4.9. Kaynak parçasına göre 15 RAG yanıtının kodu</w:t>
        <w:tab/>
        <w:t>63</w:t>
      </w:r>
    </w:p>
    <w:p>
      <w:pPr>
        <w:tabs>
          <w:tab w:pos="8504" w:val="right" w:leader="dot"/>
        </w:tabs>
        <w:spacing w:line="240" w:lineRule="auto" w:before="0" w:after="0"/>
        <w:ind w:firstLine="0"/>
        <w:jc w:val="left"/>
      </w:pPr>
      <w:r>
        <w:rPr>
          <w:rFonts w:ascii="Times New Roman" w:hAnsi="Times New Roman" w:cs="Times New Roman" w:eastAsia="Times New Roman"/>
          <w:b w:val="0"/>
          <w:sz w:val="24"/>
        </w:rPr>
        <w:t>Tablo 4.10. On beş RAG yanıtının ön değerlendirmesi</w:t>
        <w:tab/>
        <w:t>65</w:t>
      </w:r>
    </w:p>
    <w:p>
      <w:pPr>
        <w:tabs>
          <w:tab w:pos="8504" w:val="right" w:leader="dot"/>
          <w:tab w:pos="8504" w:val="right" w:leader="dot"/>
        </w:tabs>
        <w:spacing w:line="240" w:lineRule="auto"/>
      </w:pPr>
      <w:r>
        <w:rPr>
          <w:rFonts w:ascii="Times New Roman" w:hAnsi="Times New Roman"/>
          <w:sz w:val="24"/>
        </w:rPr>
        <w:t>Tablo 4.1. Sorgu Türlerine Göre Yönlendirme Sonuçları</w:t>
        <w:tab/>
        <w:t>72</w:t>
      </w:r>
    </w:p>
    <w:p>
      <w:pPr>
        <w:tabs>
          <w:tab w:pos="8504" w:val="right" w:leader="dot"/>
          <w:tab w:pos="8504" w:val="right" w:leader="dot"/>
        </w:tabs>
        <w:spacing w:line="240" w:lineRule="auto"/>
      </w:pPr>
      <w:r>
        <w:rPr>
          <w:rFonts w:ascii="Times New Roman" w:hAnsi="Times New Roman"/>
          <w:sz w:val="24"/>
        </w:rPr>
        <w:t>Tablo 4.2 Sorgu yönlendirme performansı</w:t>
        <w:tab/>
        <w:t>72</w:t>
      </w:r>
    </w:p>
    <w:p>
      <w:pPr>
        <w:tabs>
          <w:tab w:pos="8504" w:val="right" w:leader="dot"/>
          <w:tab w:pos="8504" w:val="right" w:leader="dot"/>
        </w:tabs>
        <w:spacing w:line="240" w:lineRule="auto"/>
      </w:pPr>
      <w:r>
        <w:rPr>
          <w:rFonts w:ascii="Times New Roman" w:hAnsi="Times New Roman"/>
          <w:sz w:val="24"/>
        </w:rPr>
        <w:t>Tablo 4.3 Son Test Kümesine Ait Sorgu Yönlendirme Karmaşıklık Matrisi</w:t>
        <w:tab/>
        <w:t>73</w:t>
      </w:r>
    </w:p>
    <w:p>
      <w:pPr>
        <w:tabs>
          <w:tab w:pos="8504" w:val="right" w:leader="dot"/>
          <w:tab w:pos="8504" w:val="right" w:leader="dot"/>
        </w:tabs>
        <w:spacing w:line="240" w:lineRule="auto"/>
      </w:pPr>
      <w:r>
        <w:rPr>
          <w:rFonts w:ascii="Times New Roman" w:hAnsi="Times New Roman"/>
          <w:sz w:val="24"/>
        </w:rPr>
        <w:t>Tablo 4.4. Pilot Değerlendirmede Sorgu Türlerine Göre Ortalama Yanıt Süreleri</w:t>
        <w:tab/>
        <w:t>73</w:t>
      </w:r>
    </w:p>
    <w:p>
      <w:pPr>
        <w:tabs>
          <w:tab w:pos="8504" w:val="right" w:leader="dot"/>
          <w:tab w:pos="8504" w:val="right" w:leader="dot"/>
        </w:tabs>
        <w:spacing w:line="240" w:lineRule="auto"/>
      </w:pPr>
      <w:r>
        <w:rPr>
          <w:rFonts w:ascii="Times New Roman" w:hAnsi="Times New Roman"/>
          <w:sz w:val="24"/>
        </w:rPr>
        <w:t>Tablo 4.5. Bilgi Erişim Yöntemlerinin Performans Karşılaştırması</w:t>
        <w:tab/>
        <w:t>iv</w:t>
      </w:r>
    </w:p>
    <w:p>
      <w:pPr>
        <w:tabs>
          <w:tab w:pos="8504" w:val="right" w:leader="dot"/>
          <w:tab w:pos="8504" w:val="right" w:leader="dot"/>
        </w:tabs>
        <w:spacing w:line="240" w:lineRule="auto"/>
      </w:pPr>
      <w:r>
        <w:rPr>
          <w:rFonts w:ascii="Times New Roman" w:hAnsi="Times New Roman"/>
          <w:sz w:val="24"/>
        </w:rPr>
        <w:t>Tablo 4.6. Pilot Test Kümesinde RRF Ağırlıklarının Performansa Etkisi</w:t>
        <w:tab/>
        <w:t>77</w:t>
      </w:r>
    </w:p>
    <w:p>
      <w:pPr>
        <w:tabs>
          <w:tab w:pos="8504" w:val="right" w:leader="dot"/>
          <w:tab w:pos="8504" w:val="right" w:leader="dot"/>
        </w:tabs>
        <w:spacing w:line="240" w:lineRule="auto"/>
      </w:pPr>
      <w:r>
        <w:rPr>
          <w:rFonts w:ascii="Times New Roman" w:hAnsi="Times New Roman"/>
          <w:sz w:val="24"/>
        </w:rPr>
        <w:t>Tablo 4.7. RAG Yanıt Üretim Kalitesine İlişkin Otomatik Değerlendirme Sonuçları (n=33)</w:t>
        <w:tab/>
        <w:t>78</w:t>
      </w:r>
    </w:p>
    <w:p>
      <w:pPr>
        <w:tabs>
          <w:tab w:pos="8504" w:val="right" w:leader="dot"/>
          <w:tab w:pos="8504" w:val="right" w:leader="dot"/>
        </w:tabs>
        <w:spacing w:line="240" w:lineRule="auto"/>
      </w:pPr>
      <w:r>
        <w:rPr>
          <w:rFonts w:ascii="Times New Roman" w:hAnsi="Times New Roman"/>
          <w:sz w:val="24"/>
        </w:rPr>
        <w:t>Tablo 4.8. SQL ve HYBRID Kanallarının Uçtan Uca Değerlendirme Sonuçları</w:t>
        <w:tab/>
        <w:t>78</w:t>
      </w:r>
    </w:p>
    <w:p>
      <w:pPr>
        <w:tabs>
          <w:tab w:pos="8504" w:val="right" w:leader="dot"/>
          <w:tab w:pos="8504" w:val="right" w:leader="dot"/>
        </w:tabs>
        <w:spacing w:line="240" w:lineRule="auto"/>
      </w:pPr>
      <w:r>
        <w:rPr>
          <w:rFonts w:ascii="Times New Roman" w:hAnsi="Times New Roman"/>
          <w:sz w:val="24"/>
        </w:rPr>
        <w:t>Tablo 5.1. Şekil 4.1–4.4'te gözlenen tutarsızlıklar ve ilgili nicel bulgular.</w:t>
        <w:tab/>
        <w:t>86</w:t>
      </w:r>
    </w:p>
    <w:p>
      <w:r>
        <w:t>ŞEKİLLER DİZİNİ</w:t>
      </w:r>
    </w:p>
    <w:p>
      <w:pPr>
        <w:tabs>
          <w:tab w:pos="8504" w:val="right" w:leader="dot"/>
          <w:tab w:pos="8504" w:val="right" w:leader="dot"/>
        </w:tabs>
        <w:spacing w:line="240" w:lineRule="auto"/>
      </w:pPr>
      <w:r>
        <w:rPr>
          <w:rFonts w:ascii="Times New Roman" w:hAnsi="Times New Roman"/>
          <w:sz w:val="24"/>
        </w:rPr>
        <w:t>Şekil 3.1. Yapay Zekâ Destekli Çiftlik Asistanı Sistem Mimarisi</w:t>
        <w:tab/>
        <w:t>49</w:t>
      </w:r>
    </w:p>
    <w:p>
      <w:pPr>
        <w:tabs>
          <w:tab w:pos="8504" w:val="right" w:leader="dot"/>
          <w:tab w:pos="8504" w:val="right" w:leader="dot"/>
        </w:tabs>
        <w:spacing w:line="240" w:lineRule="auto"/>
      </w:pPr>
      <w:r>
        <w:rPr>
          <w:rFonts w:ascii="Times New Roman" w:hAnsi="Times New Roman"/>
          <w:sz w:val="24"/>
        </w:rPr>
        <w:t>Şekil 3.2 Kullanıcı Giriş Ekranı</w:t>
        <w:tab/>
        <w:t>57</w:t>
      </w:r>
    </w:p>
    <w:p>
      <w:pPr>
        <w:tabs>
          <w:tab w:pos="8504" w:val="right" w:leader="dot"/>
          <w:tab w:pos="8504" w:val="right" w:leader="dot"/>
        </w:tabs>
        <w:spacing w:line="240" w:lineRule="auto"/>
      </w:pPr>
      <w:r>
        <w:rPr>
          <w:rFonts w:ascii="Times New Roman" w:hAnsi="Times New Roman"/>
          <w:sz w:val="24"/>
        </w:rPr>
        <w:t>Şekil 3.3. Çiftlik Asistanı Kullanıcı Arayüzü</w:t>
        <w:tab/>
        <w:t>58</w:t>
      </w:r>
    </w:p>
    <w:p>
      <w:pPr>
        <w:tabs>
          <w:tab w:pos="8504" w:val="right" w:leader="dot"/>
          <w:tab w:pos="8504" w:val="right" w:leader="dot"/>
        </w:tabs>
        <w:spacing w:line="240" w:lineRule="auto"/>
      </w:pPr>
      <w:r>
        <w:rPr>
          <w:rFonts w:ascii="Times New Roman" w:hAnsi="Times New Roman"/>
          <w:sz w:val="24"/>
        </w:rPr>
        <w:t>Şekil 4.1.  SQL Tabanlı Kullanıcı Sorgusu ve Sistem Yanıtı</w:t>
        <w:tab/>
        <w:t>68</w:t>
      </w:r>
    </w:p>
    <w:p>
      <w:pPr>
        <w:tabs>
          <w:tab w:pos="8504" w:val="right" w:leader="dot"/>
          <w:tab w:pos="8504" w:val="right" w:leader="dot"/>
        </w:tabs>
        <w:spacing w:line="240" w:lineRule="auto"/>
      </w:pPr>
      <w:r>
        <w:rPr>
          <w:rFonts w:ascii="Times New Roman" w:hAnsi="Times New Roman"/>
          <w:sz w:val="24"/>
        </w:rPr>
        <w:t>Şekil 4.2. Hibrit Kullanıcı Sorgusu ve Sistem Yanıtı</w:t>
        <w:tab/>
        <w:t>69</w:t>
      </w:r>
    </w:p>
    <w:p>
      <w:pPr>
        <w:tabs>
          <w:tab w:pos="8504" w:val="right" w:leader="dot"/>
          <w:tab w:pos="8504" w:val="right" w:leader="dot"/>
        </w:tabs>
        <w:spacing w:line="240" w:lineRule="auto"/>
      </w:pPr>
      <w:r>
        <w:rPr>
          <w:rFonts w:ascii="Times New Roman" w:hAnsi="Times New Roman"/>
          <w:sz w:val="24"/>
        </w:rPr>
        <w:t>Şekil 4.3. Çiftlik Verilerine İlişkin Detaylı Verim Analizi Ekranı</w:t>
        <w:tab/>
        <w:t>70</w:t>
      </w:r>
    </w:p>
    <w:p>
      <w:pPr>
        <w:tabs>
          <w:tab w:pos="8504" w:val="right" w:leader="dot"/>
          <w:tab w:pos="8504" w:val="right" w:leader="dot"/>
        </w:tabs>
        <w:spacing w:line="240" w:lineRule="auto"/>
      </w:pPr>
      <w:r>
        <w:rPr>
          <w:rFonts w:ascii="Times New Roman" w:hAnsi="Times New Roman"/>
          <w:sz w:val="24"/>
        </w:rPr>
        <w:t>Şekil 4.4. ABC Sürü Dağılımı ve Kritik Değerlendirme Ekranı</w:t>
        <w:tab/>
        <w:t>71</w:t>
      </w:r>
    </w:p>
    <w:p>
      <w:pPr>
        <w:autoSpaceDN w:val="0"/>
        <w:autoSpaceDE w:val="0"/>
        <w:pStyle w:val="Heading1"/>
        <w:pageBreakBefore/>
        <w:widowControl/>
        <w:spacing w:line="360" w:lineRule="auto" w:before="0" w:after="240"/>
        <w:ind w:left="0" w:right="3726" w:firstLine="0"/>
        <w:jc w:val="center"/>
      </w:pPr>
      <w:r>
        <w:rPr>
          <w:rFonts w:ascii="Times New Roman" w:hAnsi="Times New Roman" w:eastAsia="Times New Roman" w:cs="Times New Roman"/>
          <w:b/>
          <w:i w:val="0"/>
          <w:color w:val="000000"/>
          <w:sz w:val="28"/>
        </w:rPr>
        <w:t xml:space="preserve">ÖZET </w:t>
      </w:r>
    </w:p>
    <w:p>
      <w:pPr>
        <w:autoSpaceDN w:val="0"/>
        <w:autoSpaceDE w:val="0"/>
        <w:widowControl/>
        <w:spacing w:line="240" w:lineRule="auto" w:before="0" w:after="0"/>
        <w:ind w:left="0" w:right="2906" w:firstLine="0"/>
        <w:jc w:val="right"/>
      </w:pPr>
      <w:r>
        <w:rPr>
          <w:rFonts w:ascii="Times New Roman" w:hAnsi="Times New Roman" w:eastAsia="Times New Roman" w:cs="Times New Roman"/>
          <w:b/>
          <w:i w:val="0"/>
          <w:color w:val="000000"/>
          <w:sz w:val="24"/>
        </w:rPr>
        <w:t>Yüksek Lisans Tezi</w:t>
      </w:r>
    </w:p>
    <w:p>
      <w:pPr>
        <w:autoSpaceDN w:val="0"/>
        <w:tabs>
          <w:tab w:pos="1412" w:val="left"/>
          <w:tab w:pos="4370" w:val="left"/>
        </w:tabs>
        <w:autoSpaceDE w:val="0"/>
        <w:widowControl/>
        <w:spacing w:line="240" w:lineRule="auto" w:before="0" w:after="0"/>
        <w:ind w:left="1008" w:right="0" w:firstLine="0"/>
        <w:jc w:val="left"/>
      </w:pPr>
      <w:r>
        <w:rPr>
          <w:rFonts w:ascii="Times New Roman" w:hAnsi="Times New Roman" w:eastAsia="Times New Roman" w:cs="Times New Roman"/>
          <w:b/>
          <w:i w:val="0"/>
          <w:color w:val="000000"/>
          <w:sz w:val="24"/>
        </w:rPr>
        <w:t xml:space="preserve">SÜT SIĞIRCILIĞINDA YAPILANDIRILMIŞ ÇİFTLİK VERİLERİ İLE </w:t>
      </w:r>
      <w:r>
        <w:rPr>
          <w:rFonts w:ascii="Times New Roman" w:hAnsi="Times New Roman" w:eastAsia="Times New Roman" w:cs="Times New Roman"/>
          <w:b/>
          <w:i w:val="0"/>
          <w:color w:val="000000"/>
          <w:sz w:val="24"/>
        </w:rPr>
        <w:t xml:space="preserve">BİLİMSEL BİLGİNİN ENTEGRASYONU İÇİN RAG TABANLI SOHBET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ASİSTANI </w:t>
      </w:r>
    </w:p>
    <w:p>
      <w:pPr>
        <w:autoSpaceDN w:val="0"/>
        <w:autoSpaceDE w:val="0"/>
        <w:widowControl/>
        <w:spacing w:line="240" w:lineRule="auto" w:before="0" w:after="0"/>
        <w:ind w:left="0" w:right="2712" w:firstLine="0"/>
        <w:jc w:val="right"/>
      </w:pPr>
      <w:r>
        <w:rPr>
          <w:rFonts w:ascii="Times New Roman" w:hAnsi="Times New Roman" w:eastAsia="Times New Roman" w:cs="Times New Roman"/>
          <w:b/>
          <w:i w:val="0"/>
          <w:color w:val="000000"/>
          <w:sz w:val="24"/>
        </w:rPr>
        <w:t>Serenay ÇELİKKAYA</w:t>
      </w:r>
    </w:p>
    <w:p>
      <w:pPr>
        <w:autoSpaceDN w:val="0"/>
        <w:tabs>
          <w:tab w:pos="3156" w:val="left"/>
          <w:tab w:pos="4030" w:val="left"/>
        </w:tabs>
        <w:autoSpaceDE w:val="0"/>
        <w:widowControl/>
        <w:spacing w:line="240" w:lineRule="auto" w:before="0" w:after="0"/>
        <w:ind w:left="2958" w:right="1728" w:firstLine="0"/>
        <w:jc w:val="left"/>
      </w:pP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Burdur Mehmet Akif Ersoy Üniversitesi </w:t>
      </w:r>
      <w:r>
        <w:rPr>
          <w:rFonts w:ascii="Times New Roman" w:hAnsi="Times New Roman" w:cs="Times New Roman" w:eastAsia="Times New Roman"/>
          <w:sz w:val="24"/>
        </w:rPr>
        <w:br/>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Fen Bilimleri Enstitüsü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Bilgisayar Mühendisliği Anabilim Dalı </w:t>
      </w:r>
    </w:p>
    <w:p>
      <w:pPr>
        <w:autoSpaceDN w:val="0"/>
        <w:autoSpaceDE w:val="0"/>
        <w:widowControl/>
        <w:spacing w:line="240" w:lineRule="auto" w:before="0" w:after="0"/>
        <w:ind w:left="0" w:right="1954" w:firstLine="0"/>
        <w:jc w:val="right"/>
      </w:pPr>
      <w:r>
        <w:rPr>
          <w:rFonts w:ascii="Times New Roman" w:hAnsi="Times New Roman" w:eastAsia="Times New Roman" w:cs="Times New Roman"/>
          <w:b/>
          <w:i w:val="0"/>
          <w:color w:val="000000"/>
          <w:sz w:val="24"/>
        </w:rPr>
        <w:t xml:space="preserve">Danışman: Prof. Dr. İsmail KIRBAŞ </w:t>
      </w:r>
    </w:p>
    <w:p>
      <w:pPr>
        <w:autoSpaceDN w:val="0"/>
        <w:autoSpaceDE w:val="0"/>
        <w:widowControl/>
        <w:spacing w:line="240" w:lineRule="auto" w:before="0" w:after="0"/>
        <w:ind w:left="0" w:right="3260" w:firstLine="0"/>
        <w:jc w:val="right"/>
      </w:pPr>
      <w:r>
        <w:rPr>
          <w:rFonts w:ascii="Times New Roman" w:hAnsi="Times New Roman" w:eastAsia="Times New Roman" w:cs="Times New Roman"/>
          <w:b/>
          <w:i w:val="0"/>
          <w:color w:val="000000"/>
          <w:sz w:val="24"/>
        </w:rPr>
        <w:t xml:space="preserve">Ekim, 2026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Bu çalışmanın amacı, süt sığırcılığı işletmelerinde bilimsel bilgiye erişimi kolaylaştırmak ve çiftlik </w:t>
      </w:r>
      <w:r>
        <w:rPr>
          <w:rFonts w:ascii="Times New Roman" w:hAnsi="Times New Roman" w:eastAsia="Times New Roman" w:cs="Times New Roman"/>
          <w:b w:val="0"/>
          <w:i w:val="0"/>
          <w:color w:val="000000"/>
          <w:sz w:val="24"/>
        </w:rPr>
        <w:t xml:space="preserve">kayıtlarının doğal dil aracılığıyla sorgulanmasını sağlamak üzere yapay zekâ destekli bir sohbet robotu </w:t>
      </w:r>
      <w:r>
        <w:rPr>
          <w:rFonts w:ascii="Times New Roman" w:hAnsi="Times New Roman" w:eastAsia="Times New Roman" w:cs="Times New Roman"/>
          <w:b w:val="0"/>
          <w:i w:val="0"/>
          <w:color w:val="000000"/>
          <w:sz w:val="24"/>
        </w:rPr>
        <w:t xml:space="preserve">prototipi geliştirmek ve sistemin performansını değerlendirmektir. Bu kapsamda büyük dil modeli, Geri </w:t>
      </w:r>
      <w:r>
        <w:rPr>
          <w:rFonts w:ascii="Times New Roman" w:hAnsi="Times New Roman" w:eastAsia="Times New Roman" w:cs="Times New Roman"/>
          <w:b w:val="0"/>
          <w:i w:val="0"/>
          <w:color w:val="000000"/>
          <w:sz w:val="24"/>
        </w:rPr>
        <w:t xml:space="preserve">Getirme Destekli Üretim (Retrieval-Augmented Generation, RAG) yaklaşımı ve ilişkisel veri tabanı </w:t>
      </w:r>
      <w:r>
        <w:rPr>
          <w:rFonts w:ascii="Times New Roman" w:hAnsi="Times New Roman" w:eastAsia="Times New Roman" w:cs="Times New Roman"/>
          <w:b w:val="0"/>
          <w:i w:val="0"/>
          <w:color w:val="000000"/>
          <w:sz w:val="24"/>
        </w:rPr>
        <w:t xml:space="preserve">teknolojileri bütünleşik bir mimaride bir araya getirilmiştir. Üretim katmanında atıf doğruluğu 0,303, </w:t>
      </w:r>
      <w:r>
        <w:rPr>
          <w:rFonts w:ascii="Times New Roman" w:hAnsi="Times New Roman" w:eastAsia="Times New Roman" w:cs="Times New Roman"/>
          <w:b w:val="0"/>
          <w:i w:val="0"/>
          <w:color w:val="000000"/>
          <w:sz w:val="24"/>
        </w:rPr>
        <w:t xml:space="preserve">atıf tamlığı 0,1364 ve desteksiz iddia oranı 0,8636'dır. SQL doğal dil yanıt tutarlılığı 17/24 (0,708), </w:t>
      </w:r>
      <w:r>
        <w:rPr>
          <w:rFonts w:ascii="Times New Roman" w:hAnsi="Times New Roman" w:eastAsia="Times New Roman" w:cs="Times New Roman"/>
          <w:b w:val="0"/>
          <w:i w:val="0"/>
          <w:color w:val="000000"/>
          <w:sz w:val="24"/>
        </w:rPr>
        <w:t xml:space="preserve">HYBRID uçtan uca oran 11/16 (0,6875) bulunmuştur. Bu değerler yönlendirme başarısının yanıt </w:t>
      </w:r>
      <w:r>
        <w:rPr>
          <w:rFonts w:ascii="Times New Roman" w:hAnsi="Times New Roman" w:eastAsia="Times New Roman" w:cs="Times New Roman"/>
          <w:b w:val="0"/>
          <w:i w:val="0"/>
          <w:color w:val="000000"/>
          <w:sz w:val="24"/>
        </w:rPr>
        <w:t xml:space="preserve">güvenilirliği anlamına gelmediğini gösterir.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Geliştirilen sistem, kullanıcı sorgularını içeriklerine göre RAG, SQL, HYBRID ve CHAT olmak üzere </w:t>
      </w:r>
      <w:r>
        <w:rPr>
          <w:rFonts w:ascii="Times New Roman" w:hAnsi="Times New Roman" w:eastAsia="Times New Roman" w:cs="Times New Roman"/>
          <w:b w:val="0"/>
          <w:i w:val="0"/>
          <w:color w:val="000000"/>
          <w:sz w:val="24"/>
        </w:rPr>
        <w:t xml:space="preserve">dört farklı işlem kanalına yönlendirmektedir. Bilimsel bilgi tabanı, hayvan sağlığı, besleme, süt kalitesi, </w:t>
      </w:r>
      <w:r>
        <w:rPr>
          <w:rFonts w:ascii="Times New Roman" w:hAnsi="Times New Roman" w:eastAsia="Times New Roman" w:cs="Times New Roman"/>
          <w:b w:val="0"/>
          <w:i w:val="0"/>
          <w:color w:val="000000"/>
          <w:sz w:val="24"/>
        </w:rPr>
        <w:t xml:space="preserve">üreme ve çiftlik yönetimiyle ilişkili 16 PDF belgeden oluşturulmuştur. Toplam 748 sayfalık </w:t>
      </w:r>
      <w:r>
        <w:rPr>
          <w:rFonts w:ascii="Times New Roman" w:hAnsi="Times New Roman" w:eastAsia="Times New Roman" w:cs="Times New Roman"/>
          <w:b w:val="0"/>
          <w:i w:val="0"/>
          <w:color w:val="000000"/>
          <w:sz w:val="24"/>
        </w:rPr>
        <w:t xml:space="preserve">dokümanlar, 1.833 metin parçasına ayrılarak bilgi erişim altyapısına aktarılmıştır. Anlamsal bilgi </w:t>
      </w:r>
      <w:r>
        <w:rPr>
          <w:rFonts w:ascii="Times New Roman" w:hAnsi="Times New Roman" w:eastAsia="Times New Roman" w:cs="Times New Roman"/>
          <w:b w:val="0"/>
          <w:i w:val="0"/>
          <w:color w:val="000000"/>
          <w:sz w:val="24"/>
        </w:rPr>
        <w:t xml:space="preserve">erişiminde BGE-M3 gömme modeli ve FAISS, sözcüksel erişimde BM25 algoritması kullanılmış; </w:t>
      </w:r>
      <w:r>
        <w:rPr>
          <w:rFonts w:ascii="Times New Roman" w:hAnsi="Times New Roman" w:eastAsia="Times New Roman" w:cs="Times New Roman"/>
          <w:b w:val="0"/>
          <w:i w:val="0"/>
          <w:color w:val="000000"/>
          <w:sz w:val="24"/>
        </w:rPr>
        <w:t xml:space="preserve">sonuçların birleştirilmesinde ağırlıklı Reciprocal Rank Fusion (RRF) yöntemi uygulanmıştır. </w:t>
      </w:r>
      <w:r>
        <w:rPr>
          <w:rFonts w:ascii="Times New Roman" w:hAnsi="Times New Roman" w:eastAsia="Times New Roman" w:cs="Times New Roman"/>
          <w:b w:val="0"/>
          <w:i w:val="0"/>
          <w:color w:val="000000"/>
          <w:sz w:val="24"/>
        </w:rPr>
        <w:t xml:space="preserve">Yapılandırılmış veri sorgulamaları için PostgreSQL veri tabanından yararlanılmış ve gerçek işletme </w:t>
      </w:r>
      <w:r>
        <w:rPr>
          <w:rFonts w:ascii="Times New Roman" w:hAnsi="Times New Roman" w:eastAsia="Times New Roman" w:cs="Times New Roman"/>
          <w:b w:val="0"/>
          <w:i w:val="0"/>
          <w:color w:val="000000"/>
          <w:sz w:val="24"/>
        </w:rPr>
        <w:t xml:space="preserve">verileri yerine sentetik çiftlik kayıtları kullanılmıştır. Doğal dilde yanıt üretimi Mistral büyük dil modeli </w:t>
      </w:r>
      <w:r>
        <w:rPr>
          <w:rFonts w:ascii="Times New Roman" w:hAnsi="Times New Roman" w:eastAsia="Times New Roman" w:cs="Times New Roman"/>
          <w:b w:val="0"/>
          <w:i w:val="0"/>
          <w:color w:val="000000"/>
          <w:sz w:val="24"/>
        </w:rPr>
        <w:t xml:space="preserve">aracılığıyla gerçekleştirilmiştir.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Sistemin sorgu yönlendirme performansı ilk aşamada 100 soruluk pilot test kümesinde değerlendirilmiş </w:t>
      </w:r>
      <w:r>
        <w:rPr>
          <w:rFonts w:ascii="Times New Roman" w:hAnsi="Times New Roman" w:eastAsia="Times New Roman" w:cs="Times New Roman"/>
          <w:b w:val="0"/>
          <w:i w:val="0"/>
          <w:color w:val="000000"/>
          <w:sz w:val="24"/>
        </w:rPr>
        <w:t xml:space="preserve">ve %97 doğruluk elde edilmiştir. Ardından 33 RAG, 24 SQL, 16 HYBRID ve 16 CHAT sorusundan </w:t>
      </w:r>
      <w:r>
        <w:rPr>
          <w:rFonts w:ascii="Times New Roman" w:hAnsi="Times New Roman" w:eastAsia="Times New Roman" w:cs="Times New Roman"/>
          <w:b w:val="0"/>
          <w:i w:val="0"/>
          <w:color w:val="000000"/>
          <w:sz w:val="24"/>
        </w:rPr>
        <w:t xml:space="preserve">oluşan 89 soruluk son test kümesinde yönlendirme doğruluğu %100, Macro-F1 değeri ise 1,00 olarak </w:t>
      </w:r>
      <w:r>
        <w:rPr>
          <w:rFonts w:ascii="Times New Roman" w:hAnsi="Times New Roman" w:eastAsia="Times New Roman" w:cs="Times New Roman"/>
          <w:b w:val="0"/>
          <w:i w:val="0"/>
          <w:color w:val="000000"/>
          <w:sz w:val="24"/>
        </w:rPr>
        <w:t xml:space="preserve">hesaplanmıştır. Bilgi erişim performansının 33 RAG sorusu üzerinden değerlendirildiği karşılaştırmada </w:t>
      </w:r>
      <w:r>
        <w:rPr>
          <w:rFonts w:ascii="Times New Roman" w:hAnsi="Times New Roman" w:eastAsia="Times New Roman" w:cs="Times New Roman"/>
          <w:b w:val="0"/>
          <w:i w:val="0"/>
          <w:color w:val="000000"/>
          <w:sz w:val="24"/>
        </w:rPr>
        <w:t xml:space="preserve">BGE-M3 + FAISS yöntemi P@5 için 0,90, R@5 için 0,71, MRR için 0,91 ve nDCG@5 için 0,92 </w:t>
      </w:r>
      <w:r>
        <w:rPr>
          <w:rFonts w:ascii="Times New Roman" w:hAnsi="Times New Roman" w:eastAsia="Times New Roman" w:cs="Times New Roman"/>
          <w:b w:val="0"/>
          <w:i w:val="0"/>
          <w:color w:val="000000"/>
          <w:sz w:val="24"/>
        </w:rPr>
        <w:t xml:space="preserve">değerlerine ulaşmıştır. Hibrit RRF yöntemi BM25'ten daha yüksek performans göstermesine rağmen bu </w:t>
      </w:r>
      <w:r>
        <w:rPr>
          <w:rFonts w:ascii="Times New Roman" w:hAnsi="Times New Roman" w:eastAsia="Times New Roman" w:cs="Times New Roman"/>
          <w:b w:val="0"/>
          <w:i w:val="0"/>
          <w:color w:val="000000"/>
          <w:sz w:val="24"/>
        </w:rPr>
        <w:t xml:space="preserve">test kümesinde yalnızca anlamsal erişime dayanan yöntemin bir miktar gerisinde kalmıştır.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Sonuç olarak geliştirilen prototip, bilimsel dokümanlardan bilgi erişimini ve sentetik çiftlik kayıtlarının doğal dilde sorgulanmasını tek bir sohbet arayüzünde birleştiren bir yapı sunmaktadır. Bununla birlikte, yüksek sorgu yönlendirme ve bilgi erişim performansı, üretilen yanıtların aynı düzeyde doğru ve değerlendirmelerinde hatalar gözlenmiş; RAG tabanlı yanıt üretiminde ise kaynaklara bağlılık ve atıf doğruluğu açısından sınırlılıklar belirlenmiştir. Bu bulgular, sistemin gerçek işletme koşullarında kullanılmasından önce yanıt doğruluğunun, kaynak güvenilirliğinin ve farklı veri kümelerindeki performansının geliştirilmesi gerektiğini göstermektedir.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240" w:lineRule="auto" w:before="0" w:after="0"/>
        <w:ind w:firstLine="0"/>
      </w:pPr>
    </w:p>
    <w:p>
      <w:pPr>
        <w:autoSpaceDN w:val="0"/>
        <w:autoSpaceDE w:val="0"/>
        <w:widowControl/>
        <w:spacing w:line="240" w:lineRule="auto" w:before="0" w:after="0"/>
        <w:ind w:left="0" w:right="0" w:firstLine="0"/>
      </w:pPr>
    </w:p>
    <w:tbl>
      <w:tblPr>
        <w:tblW w:type="auto" w:w="0"/>
        <w:tblLayout w:type="fixed"/>
        <w:tblLook w:firstColumn="1" w:firstRow="1" w:lastColumn="0" w:lastRow="0" w:noHBand="0" w:noVBand="1" w:val="04A0"/>
        <w:tblInd w:w="400.0" w:type="dxa"/>
      </w:tblPr>
      <w:tblGrid>
        <w:gridCol w:w="912"/>
        <w:gridCol w:w="912"/>
        <w:gridCol w:w="912"/>
        <w:gridCol w:w="912"/>
        <w:gridCol w:w="912"/>
        <w:gridCol w:w="912"/>
        <w:gridCol w:w="912"/>
        <w:gridCol w:w="912"/>
        <w:gridCol w:w="912"/>
        <w:gridCol w:w="912"/>
      </w:tblGrid>
      <w:tr>
        <w:trPr>
          <w:trHeight w:hRule="exact" w:val="226"/>
        </w:trPr>
        <w:tc>
          <w:tcPr>
            <w:tcW w:type="dxa" w:w="1280"/>
            <w:tcBorders/>
            <w:tcMar>
              <w:start w:w="0" w:type="dxa"/>
              <w:end w:w="0" w:type="dxa"/>
            </w:tcMar>
          </w:tcPr>
          <w:p>
            <w:pPr>
              <w:autoSpaceDN w:val="0"/>
              <w:autoSpaceDE w:val="0"/>
              <w:widowControl/>
              <w:spacing w:line="240" w:lineRule="auto" w:before="0" w:after="0"/>
              <w:ind w:left="0" w:right="78" w:firstLine="0"/>
              <w:jc w:val="right"/>
            </w:pPr>
            <w:r>
              <w:rPr>
                <w:rFonts w:ascii="Times New Roman" w:hAnsi="Times New Roman" w:eastAsia="Times New Roman" w:cs="Times New Roman"/>
                <w:b w:val="0"/>
                <w:i w:val="0"/>
                <w:color w:val="000000"/>
                <w:sz w:val="20"/>
              </w:rPr>
              <w:t xml:space="preserve">güvenilir </w:t>
            </w:r>
          </w:p>
        </w:tc>
        <w:tc>
          <w:tcPr>
            <w:tcW w:type="dxa" w:w="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olduğu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anlamına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gelmemektedir.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SQL </w:t>
            </w:r>
          </w:p>
        </w:tc>
        <w:tc>
          <w:tcPr>
            <w:tcW w:type="dxa" w:w="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kanallarının </w:t>
            </w:r>
          </w:p>
        </w:tc>
        <w:tc>
          <w:tcPr>
            <w:tcW w:type="dxa" w:w="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uçtan </w:t>
            </w:r>
          </w:p>
        </w:tc>
        <w:tc>
          <w:tcPr>
            <w:tcW w:type="dxa" w:w="420"/>
            <w:tcBorders/>
            <w:tcMar>
              <w:start w:w="0" w:type="dxa"/>
              <w:end w:w="0" w:type="dxa"/>
            </w:tcMar>
          </w:tcPr>
          <w:p>
            <w:pPr>
              <w:autoSpaceDN w:val="0"/>
              <w:autoSpaceDE w:val="0"/>
              <w:widowControl/>
              <w:spacing w:line="240" w:lineRule="auto" w:before="0" w:after="0"/>
              <w:ind w:left="92" w:right="0" w:firstLine="0"/>
              <w:jc w:val="left"/>
            </w:pPr>
            <w:r>
              <w:rPr>
                <w:rFonts w:ascii="Times New Roman" w:hAnsi="Times New Roman" w:eastAsia="Times New Roman" w:cs="Times New Roman"/>
                <w:b w:val="0"/>
                <w:i w:val="0"/>
                <w:color w:val="000000"/>
                <w:sz w:val="20"/>
              </w:rPr>
              <w:t xml:space="preserve">uca </w:t>
            </w:r>
          </w:p>
        </w:tc>
      </w:tr>
    </w:tbl>
    <w:p>
      <w:pPr>
        <w:autoSpaceDN w:val="0"/>
        <w:tabs>
          <w:tab w:pos="1392" w:val="left"/>
        </w:tabs>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Anahtar kelimeler:</w:t>
      </w:r>
      <w:r>
        <w:rPr>
          <w:rFonts w:ascii="Times New Roman" w:hAnsi="Times New Roman" w:eastAsia="Times New Roman" w:cs="Times New Roman"/>
          <w:b w:val="0"/>
          <w:i w:val="0"/>
          <w:color w:val="000000"/>
          <w:sz w:val="24"/>
        </w:rPr>
        <w:t xml:space="preserve"> Yapay Zekâ, Süt Sığırcılığı, Sohbet Robotu, Büyük Dil Modelleri, RAG, </w:t>
      </w:r>
      <w:r>
        <w:rPr>
          <w:rFonts w:ascii="Times New Roman" w:hAnsi="Times New Roman" w:eastAsia="Times New Roman" w:cs="Times New Roman"/>
          <w:b w:val="0"/>
          <w:i w:val="0"/>
          <w:color w:val="000000"/>
          <w:sz w:val="24"/>
        </w:rPr>
        <w:t xml:space="preserve">LangChain, Hibrit Bilgi Erişimi. </w:t>
      </w:r>
    </w:p>
    <w:p>
      <w:pPr>
        <w:autoSpaceDN w:val="0"/>
        <w:autoSpaceDE w:val="0"/>
        <w:pStyle w:val="Heading1"/>
        <w:pageBreakBefore/>
        <w:widowControl/>
        <w:spacing w:line="360" w:lineRule="auto" w:before="0" w:after="240"/>
        <w:ind w:left="0" w:right="3068" w:firstLine="0"/>
        <w:jc w:val="center"/>
      </w:pPr>
      <w:r>
        <w:rPr>
          <w:rFonts w:ascii="Times New Roman" w:hAnsi="Times New Roman" w:eastAsia="Times New Roman" w:cs="Times New Roman"/>
          <w:b/>
          <w:i w:val="0"/>
          <w:color w:val="000000"/>
          <w:sz w:val="28"/>
        </w:rPr>
        <w:t xml:space="preserve">ABSTRACT </w:t>
      </w:r>
    </w:p>
    <w:p>
      <w:pPr>
        <w:autoSpaceDN w:val="0"/>
        <w:autoSpaceDE w:val="0"/>
        <w:widowControl/>
        <w:spacing w:line="240" w:lineRule="auto" w:before="0" w:after="0"/>
        <w:ind w:left="0" w:right="3188" w:firstLine="0"/>
        <w:jc w:val="right"/>
      </w:pPr>
      <w:r>
        <w:rPr>
          <w:rFonts w:ascii="Times New Roman" w:hAnsi="Times New Roman" w:eastAsia="Times New Roman" w:cs="Times New Roman"/>
          <w:b/>
          <w:i w:val="0"/>
          <w:color w:val="000000"/>
          <w:sz w:val="24"/>
        </w:rPr>
        <w:t xml:space="preserve">M.Sc. Thesis </w:t>
      </w:r>
    </w:p>
    <w:p>
      <w:pPr>
        <w:autoSpaceDN w:val="0"/>
        <w:tabs>
          <w:tab w:pos="2362" w:val="left"/>
        </w:tabs>
        <w:autoSpaceDE w:val="0"/>
        <w:widowControl/>
        <w:spacing w:line="240" w:lineRule="auto" w:before="0" w:after="0"/>
        <w:ind w:left="1562" w:right="144" w:firstLine="0"/>
        <w:jc w:val="left"/>
      </w:pPr>
      <w:r>
        <w:rPr>
          <w:rFonts w:ascii="Times New Roman" w:hAnsi="Times New Roman" w:eastAsia="Times New Roman" w:cs="Times New Roman"/>
          <w:b/>
          <w:i w:val="0"/>
          <w:color w:val="000000"/>
          <w:sz w:val="24"/>
        </w:rPr>
        <w:t xml:space="preserve">A RAG-Based Chat Assistant for Integrating Structured Farm Records </w:t>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and Scientific Knowledge in Dairy Cattle Farming </w:t>
      </w:r>
    </w:p>
    <w:p>
      <w:pPr>
        <w:autoSpaceDN w:val="0"/>
        <w:autoSpaceDE w:val="0"/>
        <w:widowControl/>
        <w:spacing w:line="240" w:lineRule="auto" w:before="0" w:after="0"/>
        <w:ind w:left="0" w:right="2252" w:firstLine="0"/>
        <w:jc w:val="right"/>
      </w:pPr>
      <w:r>
        <w:rPr>
          <w:rFonts w:ascii="Times New Roman" w:hAnsi="Times New Roman" w:eastAsia="Times New Roman" w:cs="Times New Roman"/>
          <w:b/>
          <w:i w:val="0"/>
          <w:color w:val="000000"/>
          <w:sz w:val="24"/>
        </w:rPr>
        <w:t xml:space="preserve">Author Serenay ÇELİKKAYA </w:t>
      </w:r>
    </w:p>
    <w:p>
      <w:pPr>
        <w:autoSpaceDN w:val="0"/>
        <w:autoSpaceDE w:val="0"/>
        <w:widowControl/>
        <w:spacing w:line="240" w:lineRule="auto" w:before="0" w:after="0"/>
        <w:ind w:left="2592" w:right="1296" w:firstLine="0"/>
        <w:jc w:val="center"/>
      </w:pPr>
      <w:r>
        <w:rPr>
          <w:rFonts w:ascii="Times New Roman" w:hAnsi="Times New Roman" w:eastAsia="Times New Roman" w:cs="Times New Roman"/>
          <w:b/>
          <w:i w:val="0"/>
          <w:color w:val="000000"/>
          <w:sz w:val="24"/>
        </w:rPr>
        <w:t xml:space="preserve">Burdur Mehmet Akif Ersoy University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Graduate School of Natural and Applied Sciences </w:t>
      </w:r>
      <w:r>
        <w:rPr>
          <w:rFonts w:ascii="Times New Roman" w:hAnsi="Times New Roman" w:eastAsia="Times New Roman" w:cs="Times New Roman"/>
          <w:b/>
          <w:i w:val="0"/>
          <w:color w:val="000000"/>
          <w:sz w:val="24"/>
        </w:rPr>
        <w:t xml:space="preserve">Department of Computer Engineering </w:t>
      </w:r>
    </w:p>
    <w:p>
      <w:pPr>
        <w:autoSpaceDN w:val="0"/>
        <w:autoSpaceDE w:val="0"/>
        <w:widowControl/>
        <w:spacing w:line="240" w:lineRule="auto" w:before="0" w:after="0"/>
        <w:ind w:left="0" w:right="1912" w:firstLine="0"/>
        <w:jc w:val="right"/>
      </w:pPr>
      <w:r>
        <w:rPr>
          <w:rFonts w:ascii="Times New Roman" w:hAnsi="Times New Roman" w:eastAsia="Times New Roman" w:cs="Times New Roman"/>
          <w:b/>
          <w:i w:val="0"/>
          <w:color w:val="000000"/>
          <w:sz w:val="24"/>
        </w:rPr>
        <w:t xml:space="preserve">Supervisor: Prof. Dr. İsmail KIRBAŞ </w:t>
      </w:r>
    </w:p>
    <w:p>
      <w:pPr>
        <w:autoSpaceDN w:val="0"/>
        <w:autoSpaceDE w:val="0"/>
        <w:widowControl/>
        <w:spacing w:line="240" w:lineRule="auto" w:before="0" w:after="0"/>
        <w:ind w:left="0" w:right="3122" w:firstLine="0"/>
        <w:jc w:val="right"/>
      </w:pPr>
      <w:r>
        <w:rPr>
          <w:rFonts w:ascii="Times New Roman" w:hAnsi="Times New Roman" w:eastAsia="Times New Roman" w:cs="Times New Roman"/>
          <w:b/>
          <w:i w:val="0"/>
          <w:color w:val="000000"/>
          <w:sz w:val="24"/>
        </w:rPr>
        <w:t xml:space="preserve">October, 2026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The aim of this study is to develop and evaluate an artificial intelligence-supported chatbot prototype </w:t>
      </w:r>
      <w:r>
        <w:rPr>
          <w:rFonts w:ascii="Times New Roman" w:hAnsi="Times New Roman" w:eastAsia="Times New Roman" w:cs="Times New Roman"/>
          <w:b w:val="0"/>
          <w:i w:val="0"/>
          <w:color w:val="000000"/>
          <w:sz w:val="24"/>
        </w:rPr>
        <w:t xml:space="preserve">that facilitates access to scientific information and enables natural language queries of farm records in </w:t>
      </w:r>
      <w:r>
        <w:rPr>
          <w:rFonts w:ascii="Times New Roman" w:hAnsi="Times New Roman" w:eastAsia="Times New Roman" w:cs="Times New Roman"/>
          <w:b w:val="0"/>
          <w:i w:val="0"/>
          <w:color w:val="000000"/>
          <w:sz w:val="24"/>
        </w:rPr>
        <w:t xml:space="preserve">dairy cattle farming. To achieve this objective, a large language model, Retrieval-Augmented </w:t>
      </w:r>
      <w:r>
        <w:rPr>
          <w:rFonts w:ascii="Times New Roman" w:hAnsi="Times New Roman" w:eastAsia="Times New Roman" w:cs="Times New Roman"/>
          <w:b w:val="0"/>
          <w:i w:val="0"/>
          <w:color w:val="000000"/>
          <w:sz w:val="24"/>
        </w:rPr>
        <w:t xml:space="preserve">Generation (RAG), and relational database technologies were integrated into a unified system </w:t>
      </w:r>
      <w:r>
        <w:rPr>
          <w:rFonts w:ascii="Times New Roman" w:hAnsi="Times New Roman" w:eastAsia="Times New Roman" w:cs="Times New Roman"/>
          <w:b w:val="0"/>
          <w:i w:val="0"/>
          <w:color w:val="000000"/>
          <w:sz w:val="24"/>
        </w:rPr>
        <w:t xml:space="preserve">architecture.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The developed system routes user queries into four processing channels: RAG, SQL, HYBRID, and </w:t>
      </w:r>
      <w:r>
        <w:rPr>
          <w:rFonts w:ascii="Times New Roman" w:hAnsi="Times New Roman" w:eastAsia="Times New Roman" w:cs="Times New Roman"/>
          <w:b w:val="0"/>
          <w:i w:val="0"/>
          <w:color w:val="000000"/>
          <w:sz w:val="24"/>
        </w:rPr>
        <w:t xml:space="preserve">CHAT. The scientific knowledge base was constructed from 16 PDF documents covering animal health, </w:t>
      </w:r>
      <w:r>
        <w:rPr>
          <w:rFonts w:ascii="Times New Roman" w:hAnsi="Times New Roman" w:eastAsia="Times New Roman" w:cs="Times New Roman"/>
          <w:b w:val="0"/>
          <w:i w:val="0"/>
          <w:color w:val="000000"/>
          <w:sz w:val="24"/>
        </w:rPr>
        <w:t xml:space="preserve">nutrition, milk quality, reproduction, and farm management. These documents, comprising 748 pages, </w:t>
      </w:r>
      <w:r>
        <w:rPr>
          <w:rFonts w:ascii="Times New Roman" w:hAnsi="Times New Roman" w:eastAsia="Times New Roman" w:cs="Times New Roman"/>
          <w:b w:val="0"/>
          <w:i w:val="0"/>
          <w:color w:val="000000"/>
          <w:sz w:val="24"/>
        </w:rPr>
        <w:t xml:space="preserve">were divided into 1,833 text chunks and incorporated into the retrieval infrastructure. Semantic retrieval </w:t>
      </w:r>
      <w:r>
        <w:rPr>
          <w:rFonts w:ascii="Times New Roman" w:hAnsi="Times New Roman" w:eastAsia="Times New Roman" w:cs="Times New Roman"/>
          <w:b w:val="0"/>
          <w:i w:val="0"/>
          <w:color w:val="000000"/>
          <w:sz w:val="24"/>
        </w:rPr>
        <w:t xml:space="preserve">was performed using the BGE-M3 embedding model and FAISS, while lexical retrieval was conducted </w:t>
      </w:r>
      <w:r>
        <w:rPr>
          <w:rFonts w:ascii="Times New Roman" w:hAnsi="Times New Roman" w:eastAsia="Times New Roman" w:cs="Times New Roman"/>
          <w:b w:val="0"/>
          <w:i w:val="0"/>
          <w:color w:val="000000"/>
          <w:sz w:val="24"/>
        </w:rPr>
        <w:t xml:space="preserve">using the BM25 algorithm. The results were combined through a weighted Reciprocal Rank Fusion </w:t>
      </w:r>
      <w:r>
        <w:rPr>
          <w:rFonts w:ascii="Times New Roman" w:hAnsi="Times New Roman" w:eastAsia="Times New Roman" w:cs="Times New Roman"/>
          <w:b w:val="0"/>
          <w:i w:val="0"/>
          <w:color w:val="000000"/>
          <w:sz w:val="24"/>
        </w:rPr>
        <w:t xml:space="preserve">(RRF) method. PostgreSQL was used for structured data queries, with synthetic farm records employed </w:t>
      </w:r>
      <w:r>
        <w:rPr>
          <w:rFonts w:ascii="Times New Roman" w:hAnsi="Times New Roman" w:eastAsia="Times New Roman" w:cs="Times New Roman"/>
          <w:b w:val="0"/>
          <w:i w:val="0"/>
          <w:color w:val="000000"/>
          <w:sz w:val="24"/>
        </w:rPr>
        <w:t xml:space="preserve">instead of actual commercial farm data. Natural language responses were generated using the Mistral </w:t>
      </w:r>
      <w:r>
        <w:rPr>
          <w:rFonts w:ascii="Times New Roman" w:hAnsi="Times New Roman" w:eastAsia="Times New Roman" w:cs="Times New Roman"/>
          <w:b w:val="0"/>
          <w:i w:val="0"/>
          <w:color w:val="000000"/>
          <w:sz w:val="24"/>
        </w:rPr>
        <w:t xml:space="preserve">large language model. </w:t>
      </w: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The query-routing performance of the system was initially evaluated on a pilot dataset containing 100 </w:t>
      </w:r>
      <w:r>
        <w:rPr>
          <w:rFonts w:ascii="Times New Roman" w:hAnsi="Times New Roman" w:eastAsia="Times New Roman" w:cs="Times New Roman"/>
          <w:b w:val="0"/>
          <w:i w:val="0"/>
          <w:color w:val="000000"/>
          <w:sz w:val="24"/>
        </w:rPr>
        <w:t xml:space="preserve">questions, achieving an accuracy of 97%. Subsequently, a final test dataset consisting of 89 questions, </w:t>
      </w:r>
      <w:r>
        <w:rPr>
          <w:rFonts w:ascii="Times New Roman" w:hAnsi="Times New Roman" w:eastAsia="Times New Roman" w:cs="Times New Roman"/>
          <w:b w:val="0"/>
          <w:i w:val="0"/>
          <w:color w:val="000000"/>
          <w:sz w:val="24"/>
        </w:rPr>
        <w:t xml:space="preserve">including 33 RAG, 24 SQL, 16 HYBRID, and 16 CHAT queries, yielded a routing accuracy of 100% </w:t>
      </w:r>
      <w:r>
        <w:rPr>
          <w:rFonts w:ascii="Times New Roman" w:hAnsi="Times New Roman" w:eastAsia="Times New Roman" w:cs="Times New Roman"/>
          <w:b w:val="0"/>
          <w:i w:val="0"/>
          <w:color w:val="000000"/>
          <w:sz w:val="24"/>
        </w:rPr>
        <w:t>and a Macro-F1 score of 1.00. Retrieval performance was evaluated using 33 RAG questions. The BGE-</w:t>
      </w:r>
      <w:r>
        <w:rPr>
          <w:rFonts w:ascii="Times New Roman" w:hAnsi="Times New Roman" w:eastAsia="Times New Roman" w:cs="Times New Roman"/>
          <w:b w:val="0"/>
          <w:i w:val="0"/>
          <w:color w:val="000000"/>
          <w:sz w:val="24"/>
        </w:rPr>
        <w:t xml:space="preserve">M3 + FAISS approach achieved a P@5 of 0.90, R@5 of 0.71, MRR of 0.91, and nDCG@5 of 0.92. </w:t>
      </w:r>
      <w:r>
        <w:rPr>
          <w:rFonts w:ascii="Times New Roman" w:hAnsi="Times New Roman" w:eastAsia="Times New Roman" w:cs="Times New Roman"/>
          <w:b w:val="0"/>
          <w:i w:val="0"/>
          <w:color w:val="000000"/>
          <w:sz w:val="24"/>
        </w:rPr>
        <w:t xml:space="preserve">Although the hybrid RRF approach outperformed BM25, it performed slightly below the standalone </w:t>
      </w:r>
      <w:r>
        <w:rPr>
          <w:rFonts w:ascii="Times New Roman" w:hAnsi="Times New Roman" w:eastAsia="Times New Roman" w:cs="Times New Roman"/>
          <w:b w:val="0"/>
          <w:i w:val="0"/>
          <w:color w:val="000000"/>
          <w:sz w:val="24"/>
        </w:rPr>
        <w:t xml:space="preserve">semantic retrieval method on the evaluated dataset.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In conclusion, the developed prototype provides an integrated conversational interface that combines scientific document retrieval with natural language querying of synthetic farm records. However, high query-routing and information retrieval performance does not necessarily imply an equivalent level of accuracy and reliability in the generated responses. Errors were observed in the end-to-end evaluations of the SQL and HYBRID channels, while limitations related to source faithfulness and citation accuracy were identified in RAG-based response generation. These findings indicate that response accuracy, source reliability, and performance across diverse datasets should be further improved before the system is deployed in real-world farming environments.</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240" w:lineRule="auto" w:before="0" w:after="0"/>
        <w:ind w:firstLine="0"/>
      </w:pPr>
    </w:p>
    <w:p>
      <w:pPr>
        <w:autoSpaceDN w:val="0"/>
        <w:autoSpaceDE w:val="0"/>
        <w:widowControl/>
        <w:spacing w:line="24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Keywords:</w:t>
      </w:r>
      <w:r>
        <w:rPr>
          <w:rFonts w:ascii="Times New Roman" w:hAnsi="Times New Roman" w:eastAsia="Times New Roman" w:cs="Times New Roman"/>
          <w:b w:val="0"/>
          <w:i w:val="0"/>
          <w:color w:val="000000"/>
          <w:sz w:val="24"/>
        </w:rPr>
        <w:t xml:space="preserve"> Artificial Intelligence, Dairy Cattle Farming, Chatbot, Large Language Models, Retrieval-</w:t>
      </w:r>
      <w:r>
        <w:rPr>
          <w:rFonts w:ascii="Times New Roman" w:hAnsi="Times New Roman" w:eastAsia="Times New Roman" w:cs="Times New Roman"/>
          <w:b w:val="0"/>
          <w:i w:val="0"/>
          <w:color w:val="000000"/>
          <w:sz w:val="24"/>
        </w:rPr>
        <w:t xml:space="preserve">Augmented Generation, LangChain, Hybrid Information Retrieval. </w:t>
      </w:r>
    </w:p>
    <w:p>
      <w:pPr>
        <w:spacing w:line="240" w:lineRule="auto" w:before="0" w:after="0"/>
        <w:ind w:firstLine="0"/>
      </w:pPr>
    </w:p>
    <w:p>
      <w:pPr>
        <w:autoSpaceDN w:val="0"/>
        <w:autoSpaceDE w:val="0"/>
        <w:widowControl/>
        <w:spacing w:line="240" w:lineRule="auto" w:before="0" w:after="0"/>
        <w:ind w:left="0" w:right="0" w:firstLine="0"/>
        <w:sectPr>
          <w:footerReference w:type="default" r:id="rId105"/>
          <w:pgSz w:w="11906" w:h="16838"/>
          <w:pgMar w:top="1417" w:right="1134" w:bottom="1417" w:left="2268" w:header="709" w:footer="709" w:gutter="0"/>
          <w:pgNumType w:fmt="lowerRoman" w:start="1"/>
        </w:sectPr>
      </w:pPr>
    </w:p>
    <w:p>
      <w:pPr>
        <w:autoSpaceDN w:val="0"/>
        <w:autoSpaceDE w:val="0"/>
        <w:pStyle w:val="Heading1"/>
        <w:pageBreakBefore w:val="0"/>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1. GİRİŞ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 teknolojilerdeki hızlı gelişmeler, hayvancılık da dahil olmak üzere birçok </w:t>
      </w:r>
      <w:r>
        <w:rPr>
          <w:rFonts w:ascii="Times New Roman" w:hAnsi="Times New Roman" w:eastAsia="Times New Roman" w:cs="Times New Roman"/>
          <w:b w:val="0"/>
          <w:i w:val="0"/>
          <w:color w:val="000000"/>
          <w:sz w:val="24"/>
        </w:rPr>
        <w:t xml:space="preserve">sektörde üretim ve yönetim süreçlerini dönüştürüyor. Hayvan izleme, üretim </w:t>
      </w:r>
      <w:r>
        <w:rPr>
          <w:rFonts w:ascii="Times New Roman" w:hAnsi="Times New Roman" w:eastAsia="Times New Roman" w:cs="Times New Roman"/>
          <w:b w:val="0"/>
          <w:i w:val="0"/>
          <w:color w:val="000000"/>
          <w:sz w:val="24"/>
        </w:rPr>
        <w:t xml:space="preserve">kayıtlarının tutulması, sağlık verilerinin analizi ve çiftlik yönetimi gibi geleneksel </w:t>
      </w:r>
      <w:r>
        <w:rPr>
          <w:rFonts w:ascii="Times New Roman" w:hAnsi="Times New Roman" w:eastAsia="Times New Roman" w:cs="Times New Roman"/>
          <w:b w:val="0"/>
          <w:i w:val="0"/>
          <w:color w:val="000000"/>
          <w:sz w:val="24"/>
        </w:rPr>
        <w:t xml:space="preserve">yöntemler, sensörlerin, Nesnelerin İnterneti'nin (IoT), veri tabanlarının ve yapay zekâ </w:t>
      </w:r>
      <w:r>
        <w:rPr>
          <w:rFonts w:ascii="Times New Roman" w:hAnsi="Times New Roman" w:eastAsia="Times New Roman" w:cs="Times New Roman"/>
          <w:b w:val="0"/>
          <w:i w:val="0"/>
          <w:color w:val="000000"/>
          <w:sz w:val="24"/>
        </w:rPr>
        <w:t xml:space="preserve">(YZ) uygulamalarının yaygın kullanımıyla giderek daha fazla veri odaklı hale geliyor. </w:t>
      </w:r>
      <w:r>
        <w:rPr>
          <w:rFonts w:ascii="Times New Roman" w:hAnsi="Times New Roman" w:eastAsia="Times New Roman" w:cs="Times New Roman"/>
          <w:b w:val="0"/>
          <w:i w:val="0"/>
          <w:color w:val="000000"/>
          <w:sz w:val="24"/>
        </w:rPr>
        <w:t xml:space="preserve">Bu dönüşüm, hayvan sağlığı ve refahının izlenmesinden üretim verimliliğinin </w:t>
      </w:r>
      <w:r>
        <w:rPr>
          <w:rFonts w:ascii="Times New Roman" w:hAnsi="Times New Roman" w:eastAsia="Times New Roman" w:cs="Times New Roman"/>
          <w:b w:val="0"/>
          <w:i w:val="0"/>
          <w:color w:val="000000"/>
          <w:sz w:val="24"/>
        </w:rPr>
        <w:t xml:space="preserve">artırılmasına kadar birçok alanda yeni uygulamaların geliştirilmesini sağlıyor. </w:t>
      </w:r>
      <w:r>
        <w:rPr>
          <w:rFonts w:ascii="Times New Roman" w:hAnsi="Times New Roman" w:eastAsia="Times New Roman" w:cs="Times New Roman"/>
          <w:b w:val="0"/>
          <w:i w:val="0"/>
          <w:color w:val="000000"/>
          <w:sz w:val="24"/>
        </w:rPr>
        <w:t xml:space="preserve">Hayvancılıkta YZ uygulamaları, özellikle hayvan sağlığı ve davranışının izlenmesi, </w:t>
      </w:r>
      <w:r>
        <w:rPr>
          <w:rFonts w:ascii="Times New Roman" w:hAnsi="Times New Roman" w:eastAsia="Times New Roman" w:cs="Times New Roman"/>
          <w:b w:val="0"/>
          <w:i w:val="0"/>
          <w:color w:val="000000"/>
          <w:sz w:val="24"/>
        </w:rPr>
        <w:t xml:space="preserve">üretim süreçlerinin otomasyonu ve kaynak kullanımının optimize edilmesi açısından </w:t>
      </w:r>
      <w:r>
        <w:rPr>
          <w:rFonts w:ascii="Times New Roman" w:hAnsi="Times New Roman" w:eastAsia="Times New Roman" w:cs="Times New Roman"/>
          <w:b w:val="0"/>
          <w:i w:val="0"/>
          <w:color w:val="000000"/>
          <w:sz w:val="24"/>
        </w:rPr>
        <w:t xml:space="preserve">önemli bir potansiyele sahip (Melak vd., 2024).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Çiftliklerde dijitalleşme ile üretilen sürekli artan veri hacmi, yalnızca yeterli veri depolamasını değil, aynı zamanda kullanıcılar tarafından erişilebilir ve anlaşılabilir verileri de gerektiriyor. Çiftlik kayıtları, hayvanlar hakkında bilgiler, sağım verileri, üretim ölçütleri ve çeşitli sağlık göstergelerini içerebilir. Ayrıca, üreme, hayvan sağlığı, besleme, üreme yönetimi ve süt kalitesi gibi konularda bilimsel ve teknik bilgilerin dahil edilmesi çok önemlidir. Sonuç olarak, sektör spesifik, yapılandırılmış verilerin bilimsel bilgi kaynaklarıyla birlikte kullanılabilmesi, hayvancılıkta dijital sistemlerin geliştirilmesi için merkezi öneme sahiptir. Doğal dil işleme alanındaki gelişmeler de kullanıcıların bilgi sistemleriyle etkileşim biçimini temelden değiştirmiştir. Özellikle, büyük dil modellerinin geliştirilmesi, kullanıcıların teknik uzmanlığa ihtiyaç duymadan günlük dilde sorular sorabileceği ve doğal dilde yanıt alabileceği sistemler tasarlamayı mümkün kılmaktadır. Büyük veri kümeleri üzerinde eğitilebilme ve doğal dildeki talimatları işleyebilme yetenekleri sayesinde, bu büyük dil modelleri soru cevaplama, bilgi çıkarma ve metin üretme gibi çeşitli görevler için kullanılabilir (Brown vd., 2020). Bununla birlikte, bu modellerin yalnızca eğitim sırasında öğrenilen bilgilere dayanması, özellikle güncel, konu spesifik veya sektör spesifik veriler gerektiren uygulamalar için önemli bir sınırlama oluşturmaktadır. Geri Getirme Destekli Üretim (RAG), bu sınırlamanın üstesinden gelmek için geliştirilen bir yaklaşımdır. RAG, harici bilgi kaynaklarından içerik entegre ederek büyük dil modelinin yanıt oluşturma sürecini destekler ve böylece modelin belirli bir bilgi tabanına erişmesini sağlar (Lewis vd., 2020). Bu yaklaşım, özellikle konuya özgü bilimsel belgeler kullanarak soruları yanıtlayan sistemler için önemlidir. Kullanıcının sorgusuna ilişkin bilgi tabanından ilgili bilgileri önce belirleyip ardından büyük dil modeline bağlam olarak sağlayarak, evrensel bir dil modeli konuya özgü bilgi kaynaklarıyla birlikte kullanılabilir. Bununla birlikte, bilimsel belgeler tek başına hayvancılıkta tüm bilgi ihtiyaçlarını karşılamak için yeterli değildir. Bir kullanıcı belirli bir hayvanın süt verimi hakkında bir soru sorarsa (bu da geçmiş veriler veya diğer sayısal çiftlik kayıtları gerektirir), yapılandırılmış veritabanlarına erişim gereklidir. Bu bağlamda, doğal dil işleme (NLP) teknolojilerini ilişkisel veritabanlarıyla birleştirmek, SQL gibi teknik sorgu dilleri hakkında bilgi gerektirmeden çiftlik verilerine erişim için yeni olanaklar açar. Sonuç olarak, doğal dilde formüle edilmiş bir soru, içeriğine bağlı olarak, bilimsel bir bilgi kaynağına, bir çiftlik veritabanına veya her ikisine de yönlendirilebilir.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Bu çalışma, yukarıda belirtilen gereksinimleri dikkate alarak, süt çiftlikleri için yapay zekâ destekli bir sohbet robotunun geliştirilmesine odaklanmaktadır. Geliştirilen sistem, doğal dil işleme, büyük dil modelleri, Geri Getirme Destekli Üretim (RAG) ve ilişkisel veritabanı teknolojilerini birleşik bir yapı içinde entegre etmektedir. Kullanıcı sorgularını içeriklerine göre farklı işleme akışlarına yönlendirir: çiftlik verileriyle ilgili sorgular bir SQL veritabanı aracılığıyla, bilimsel bilgilerle ilgili sorgular bir RAG altyapısı aracılığıyla ve her iki kaynağı da gerektiren sorgular hibrit bir yapı aracılığıyla işlenir. Amaç, kullanıcıların tek bir sohbet arayüzü üzerinden hem çiftliğe özgü verilere hem de sistemin bilimsel bilgi kaynaklarına erişmelerini sağlamaktır. Bu çalışmanın bir parçası olarak, süt çiftçiliği üzerine bilimsel belgeleri derleyen bir bilgi tabanı oluşturuldu, çiftliğe özgü yapılandırılmış verileri yönetmek için ilişkisel bir veritabanı kullanıldı ve bu kaynaklar ile büyük bir dil modeli arasındaki etkileşimi kolaylaştırmak için bir sistem mimarisi geliştirildi. Amaç, tek bir uygulama içinde çeşitli bilgi ihtiyaçlarını karşılamaktı. Bu, bilimsel bilgileri almak için anlamsal ve sözcüksel arama yöntemlerinin birleştirilmesi ve tarımsal verilerle ilgili sorgular için veritabanı tabanlı bir yapının uygulanmasıyla gerçekleştirildi. Bu nedenle, araştırma sadece genel bilgi sağlayan bir chatbot geliştirmekle sınırlı kalmadı; doğal dil işleme kullanarak hayvancılık sektöründe çiftliğe özgü yapılandırılmış verileri bilimsel bilgi kaynaklarına bağlayan entegre bir sistem oluşturmayı hedefledi. Sistemin farklı sorgu türlerini uygun işleme akışlarına yönlendirme yeteneği ve yanıt üretme performansı değerlendirildi. Elde edilen sonuçlara dayanarak, sistemin mevcut çalışması, potansiyel iyileştirme alanları ve hayvancılık sektöründeki diğer yapay zekâ uygulamalarına aktarılabilecek işlevler analiz edildi.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1.1. Problem Durumu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Hayvancılık sektöründe dijital teknolojilerin giderek daha fazla kullanılması, üretim süreçleri sonucunda ortaya çıkan verilerin çeşitlenmesine ve bu verilerin yönetilmesine yönelik yeni gereksinimlerin doğmasına yol açmıştır. Örneğin süt hayvancılığında; bireysel hayvanlara, süt verimine, sağım süreçlerine ve sürü yönetimine ilişkin veriler, işletme faaliyetlerinin değerlendirilmesinde kritik bir rol oynar. Ancak, çiftçilik uygulamalarına dair bilimsel ve teknik bilgiler genellikle çeşitli belge ve kaynaklara dağılmış durumdadır. Yapılandırılmış çiftlik kayıtlarının ve yapılandırılmamış bilimsel içeriklerin ayrı ortamlarda saklanması, bu bilgilere bütünleşik bir şekilde erişilmesini zorlaştırmaktadır. Geleneksel veritabanı sistemleri, yapılandırılmış verilerin depolanması ve sorgulanması için verimli çözümler sunsa da, bunların kullanımı genellikle belirli bir düzeyde teknik uzmanlık gerektirir. Benzer şekilde, bilimsel belgelerden belirli bilgileri elde etmek; ilgili kaynakların incelenmesini ve uygun içeriğin tespit edilmesini zorunlu kılar. Bu durum, farklı teknik bilgi düzeylerine sahip kullanıcıların, çiftlik kayıtlarını ve bilimsel bilgileri bir arada değerlendirmelerini güçleştirmektedir. Doğal Dil İşleme (NLP) ve Büyük Dil Modelleri (LLM'ler), doğal dille ifade edilen kullanıcı sorgularının işlenmesi ve yanıtlanması konusunda önemli bir potansiyel sunar. Bununla birlikte, LLM'ler yanıtlarını yalnızca önceden var olan bilgilerine dayanarak oluşturduklarından; güncellik, doğrulanabilirlik ve alana özgü bilgilerin ele alınması konularında birtakım sınırlamalarla karşılaşırlar. Bu sınırlamaları hafifletmek amacıyla geliştirilen "Geri Getirme Destekli Üretim" (Retrieval-Augmented Generation, RAG) yaklaşımı, yanıt oluşturma sürecinde ilgili bilgi kaynaklarından içeriklerin dahil edilmesine olanak tanır (Lewis ve diğerleri, 2020). </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Hayvancılık sektöründe, yapay zekâ tabanlı bir sohbet robotunun (chatbot) soruları yalnızca bilimsel belgelere dayanarak yanıtlaması yeterli değildir. Bazı kullanıcılar çiftlik operasyonlarına ilişkin nicel verilere erişmek isterken, diğerleri bilimsel açıklamalar talep etmekte; bazı sorgular ise her iki bilgi türünün birlikte değerlendirilmesini gerektirmektedir. Ayrıca, kullanıcılardan gelen genel sohbet içerikli girdilerin de uygun şekilde ele alınması gerekir. Dolayısıyla, farklı sorgu türlerini birbirinden ayırt edebilen ve her birini ilgili bilgi işleme kanalına yönlendirebilen bütünleşik bir sistem mimarisine ihtiyaç duyulmaktadır. Bu araştırmada ele alınan temel zorluk; süt hayvancılığına ilişkin yapılandırılmış çiftlik verilerinin ve bilimsel bilgi kaynaklarının, doğal dil tabanlı tek bir sistemde birleştirilmesidir. Bu amaçla; SQL, RAG (Geri Getirme Destekli Üretim), HYBRID (Hibrit) ve CHAT (Sohbet) olmak üzere dört farklı sorgu işleme kanalına sahip bir sohbet robotu geliştirilmiştir. Sistemde kullanılan çiftlik verileri, gerçek bir ticari işletmeden elde edilmemiş; aksine, prototipin geliştirilmesi ve değerlendirilmesi amacıyla sentetik olarak oluşturulmuştur. Bununla birlikte, böyle bir sistemin varlığı ve çalışır durumda olması, üretilen yanıtların her zaman doğru ve güvenilir olacağını garanti etmez. Değerlendirme için temel ölçütler arasında; sorguların uygun işleme kanalına yönlendirilmesi, bilgi tabanından ilgili bilimsel içeriğin getirilmesi, SQL sorgularından doğru sonuçların elde edilmesi ve büyük dil modeli tarafından üretilen yanıtların doğrulanabilir kaynaklara dayandırılması yer alır. Dolayısıyla, geliştirilen sistemin başarısı yalnızca yönlendirme mekanizmasının genel doğruluğuyla değil; aynı zamanda bilgiye erişim ve yanıtların oluşturulma süreçlerini kapsayan kriterlerle değerlendirilmelidir. Bu bağlamda temel araştırma hedefi, hayvancılık alanındaki yapılandırılmış ve yapılandırılmamış bilgi kaynaklarını entegre eden, yapay zekâ tabanlı bir sohbet robotunun (chatbot) geliştirilmesi ve sistemin çeşitli bileşenlerinin deneysel olarak değerlendirilmesidir. Bu temel mesele doğrultusunda, aşağıdaki araştırma soruları ele alınmıştır: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FF0000"/>
          <w:sz w:val="24"/>
        </w:rPr>
        <w:t>RQ1. Geliştirilen sohbet robotu, kullanıcı sorgularını uygun işleme kanallarına yönlendirebilmektedir?</w:t>
      </w:r>
    </w:p>
    <w:tbl>
      <w:tblPr>
        <w:tblW w:type="auto" w:w="0"/>
        <w:tblLayout w:type="fixed"/>
        <w:tblLook w:firstColumn="1" w:firstRow="1" w:lastColumn="0" w:lastRow="0" w:noHBand="0" w:noVBand="1" w:val="04A0"/>
        <w:tblInd w:w="400.0" w:type="dxa"/>
      </w:tblPr>
      <w:tblGrid>
        <w:gridCol w:w="913"/>
        <w:gridCol w:w="913"/>
        <w:gridCol w:w="913"/>
        <w:gridCol w:w="913"/>
        <w:gridCol w:w="913"/>
        <w:gridCol w:w="913"/>
        <w:gridCol w:w="913"/>
        <w:gridCol w:w="913"/>
        <w:gridCol w:w="913"/>
        <w:gridCol w:w="913"/>
      </w:tblGrid>
      <w:tr>
        <w:trPr>
          <w:trHeight w:hRule="exact" w:val="278"/>
        </w:trPr>
        <w:tc>
          <w:tcPr>
            <w:tcW w:type="dxa" w:w="1180"/>
            <w:tcBorders/>
            <w:tcMar>
              <w:start w:w="0" w:type="dxa"/>
              <w:end w:w="0" w:type="dxa"/>
            </w:tcMar>
          </w:tcPr>
          <w:p>
            <w:pPr>
              <w:autoSpaceDN w:val="0"/>
              <w:autoSpaceDE w:val="0"/>
              <w:widowControl/>
              <w:spacing w:line="240" w:lineRule="auto" w:before="0" w:after="0"/>
              <w:ind w:left="0" w:right="98" w:firstLine="0"/>
              <w:jc w:val="right"/>
            </w:pPr>
            <w:r>
              <w:rPr>
                <w:rFonts w:ascii="Times New Roman" w:hAnsi="Times New Roman" w:eastAsia="Times New Roman" w:cs="Times New Roman"/>
                <w:b w:val="0"/>
                <w:i w:val="0"/>
                <w:color w:val="FF0000"/>
                <w:sz w:val="20"/>
              </w:rPr>
              <w:t xml:space="preserve">(SQL,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RAG,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HYBRID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veya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CHAT)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ne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ölçüde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doğru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 </w:t>
            </w:r>
          </w:p>
        </w:tc>
        <w:tc>
          <w:tcPr>
            <w:tcW w:type="dxa" w:w="86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FF0000"/>
                <w:sz w:val="20"/>
              </w:rPr>
              <w:t xml:space="preserve">şekilde </w:t>
            </w:r>
          </w:p>
        </w:tc>
      </w:tr>
    </w:tbl>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FF0000"/>
          <w:sz w:val="24"/>
        </w:rPr>
        <w:t xml:space="preserve">RQ2. RAG tabanlı bir bilgi getirme sürecinde; BM25, BGE-M3 ve FAISS </w:t>
      </w:r>
      <w:r>
        <w:rPr>
          <w:rFonts w:ascii="Times New Roman" w:hAnsi="Times New Roman" w:eastAsia="Times New Roman" w:cs="Times New Roman"/>
          <w:b w:val="0"/>
          <w:i w:val="0"/>
          <w:color w:val="FF0000"/>
          <w:sz w:val="24"/>
        </w:rPr>
        <w:t xml:space="preserve">temelli anlamsal (semantic) arama ve hibrit arama yöntemlerinin performansları nasıl </w:t>
      </w:r>
      <w:r>
        <w:rPr>
          <w:rFonts w:ascii="Times New Roman" w:hAnsi="Times New Roman" w:eastAsia="Times New Roman" w:cs="Times New Roman"/>
          <w:b w:val="0"/>
          <w:i w:val="0"/>
          <w:color w:val="FF0000"/>
          <w:sz w:val="24"/>
        </w:rPr>
        <w:t xml:space="preserve">farklılık göstermektedir? </w:t>
      </w:r>
    </w:p>
    <w:tbl>
      <w:tblPr>
        <w:tblW w:type="auto" w:w="0"/>
        <w:tblLayout w:type="fixed"/>
        <w:tblLook w:firstColumn="1" w:firstRow="1" w:lastColumn="0" w:lastRow="0" w:noHBand="0" w:noVBand="1" w:val="04A0"/>
        <w:tblInd w:w="400.0" w:type="dxa"/>
      </w:tblPr>
      <w:tblGrid>
        <w:gridCol w:w="830"/>
        <w:gridCol w:w="830"/>
        <w:gridCol w:w="830"/>
        <w:gridCol w:w="830"/>
        <w:gridCol w:w="830"/>
        <w:gridCol w:w="830"/>
        <w:gridCol w:w="830"/>
        <w:gridCol w:w="830"/>
        <w:gridCol w:w="830"/>
        <w:gridCol w:w="830"/>
        <w:gridCol w:w="830"/>
      </w:tblGrid>
      <w:tr>
        <w:trPr>
          <w:trHeight w:hRule="exact" w:val="316"/>
        </w:trPr>
        <w:tc>
          <w:tcPr>
            <w:tcW w:type="dxa" w:w="166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FF0000"/>
                <w:sz w:val="20"/>
              </w:rPr>
              <w:t xml:space="preserve">RQ3. </w:t>
            </w:r>
          </w:p>
        </w:tc>
        <w:tc>
          <w:tcPr>
            <w:tcW w:type="dxa" w:w="120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Anlamsal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 </w:t>
            </w:r>
          </w:p>
        </w:tc>
        <w:tc>
          <w:tcPr>
            <w:tcW w:type="dxa" w:w="120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sözcüksel </w:t>
            </w:r>
          </w:p>
        </w:tc>
        <w:tc>
          <w:tcPr>
            <w:tcW w:type="dxa" w:w="108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(lexical) </w:t>
            </w:r>
          </w:p>
        </w:tc>
        <w:tc>
          <w:tcPr>
            <w:tcW w:type="dxa" w:w="80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FF0000"/>
                <w:sz w:val="20"/>
              </w:rPr>
              <w:t xml:space="preserve">arama </w:t>
            </w:r>
          </w:p>
        </w:tc>
        <w:tc>
          <w:tcPr>
            <w:tcW w:type="dxa" w:w="1540"/>
            <w:tcBorders/>
            <w:tcMar>
              <w:start w:w="0" w:type="dxa"/>
              <w:end w:w="0" w:type="dxa"/>
            </w:tcMar>
          </w:tcPr>
          <w:p>
            <w:pPr>
              <w:autoSpaceDN w:val="0"/>
              <w:autoSpaceDE w:val="0"/>
              <w:widowControl/>
              <w:spacing w:line="240" w:lineRule="auto" w:before="0" w:after="0"/>
              <w:ind w:left="192" w:right="0" w:firstLine="0"/>
              <w:jc w:val="left"/>
            </w:pPr>
            <w:r>
              <w:rPr>
                <w:rFonts w:ascii="Times New Roman" w:hAnsi="Times New Roman" w:eastAsia="Times New Roman" w:cs="Times New Roman"/>
                <w:b w:val="0"/>
                <w:i w:val="0"/>
                <w:color w:val="FF0000"/>
                <w:sz w:val="20"/>
              </w:rPr>
              <w:t xml:space="preserve">sonuçlarının </w:t>
            </w:r>
          </w:p>
        </w:tc>
        <w:tc>
          <w:tcPr>
            <w:tcW w:type="dxa" w:w="70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FF0000"/>
                <w:sz w:val="20"/>
              </w:rPr>
              <w:t xml:space="preserve">farklı </w:t>
            </w:r>
          </w:p>
        </w:tc>
      </w:tr>
      <w:tr>
        <w:trPr>
          <w:trHeight w:hRule="exact" w:val="296"/>
        </w:trPr>
        <w:tc>
          <w:tcPr>
            <w:tcW w:type="dxa" w:w="2520"/>
            <w:gridSpan w:val="2"/>
            <w:tcBorders/>
            <w:tcMar>
              <w:start w:w="0" w:type="dxa"/>
              <w:end w:w="0" w:type="dxa"/>
            </w:tcMar>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ağırlıklandırmalarla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birleştirilmesi, </w:t>
            </w:r>
          </w:p>
        </w:tc>
        <w:tc>
          <w:tcPr>
            <w:tcW w:type="dxa" w:w="86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hibrit </w:t>
            </w:r>
          </w:p>
        </w:tc>
        <w:tc>
          <w:tcPr>
            <w:tcW w:type="dxa" w:w="1340"/>
            <w:gridSpan w:val="2"/>
            <w:tcBorders/>
            <w:tcMar>
              <w:start w:w="0" w:type="dxa"/>
              <w:end w:w="0" w:type="dxa"/>
            </w:tcMar>
            <w:tcMar>
              <w:start w:w="0" w:type="dxa"/>
              <w:end w:w="0" w:type="dxa"/>
            </w:tcMar>
          </w:tcPr>
          <w:p>
            <w:pPr>
              <w:autoSpaceDN w:val="0"/>
              <w:autoSpaceDE w:val="0"/>
              <w:widowControl/>
              <w:spacing w:line="240" w:lineRule="auto" w:before="0" w:after="0"/>
              <w:ind w:left="146" w:right="0" w:firstLine="0"/>
              <w:jc w:val="left"/>
            </w:pPr>
            <w:r>
              <w:rPr>
                <w:rFonts w:ascii="Times New Roman" w:hAnsi="Times New Roman" w:eastAsia="Times New Roman" w:cs="Times New Roman"/>
                <w:b w:val="0"/>
                <w:i w:val="0"/>
                <w:color w:val="FF0000"/>
                <w:sz w:val="20"/>
              </w:rPr>
              <w:t xml:space="preserve">aramanın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performansını </w:t>
            </w:r>
          </w:p>
        </w:tc>
        <w:tc>
          <w:tcPr>
            <w:tcW w:type="dxa" w:w="7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FF0000"/>
                <w:sz w:val="20"/>
              </w:rPr>
              <w:t xml:space="preserve">nasıl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FF0000"/>
          <w:sz w:val="24"/>
        </w:rPr>
        <w:t xml:space="preserve">etkilemektedir?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i w:val="0"/>
          <w:color w:val="FF0000"/>
          <w:sz w:val="24"/>
        </w:rPr>
        <w:t xml:space="preserve">RQ4. Geliştirilen sistem, sentetik tarımsal kayıtlara yönelik doğal dildeki </w:t>
      </w:r>
      <w:r>
        <w:rPr>
          <w:rFonts w:ascii="Times New Roman" w:hAnsi="Times New Roman" w:eastAsia="Times New Roman" w:cs="Times New Roman"/>
          <w:b/>
          <w:i w:val="0"/>
          <w:color w:val="FF0000"/>
          <w:sz w:val="24"/>
        </w:rPr>
        <w:t xml:space="preserve">sorguları SQL kullanarak ne ölçüde başarılı bir şekilde işleyebilmektedir? RQ5. </w:t>
      </w:r>
      <w:r>
        <w:rPr>
          <w:rFonts w:ascii="Times New Roman" w:hAnsi="Times New Roman" w:eastAsia="Times New Roman" w:cs="Times New Roman"/>
          <w:b/>
          <w:i w:val="0"/>
          <w:color w:val="FF0000"/>
          <w:sz w:val="24"/>
        </w:rPr>
        <w:t xml:space="preserve">RAG tabanlı sistem tarafından sağlanan yanıtlar; kaynak uygunluğu, alıntıların </w:t>
      </w:r>
      <w:r>
        <w:rPr>
          <w:rFonts w:ascii="Times New Roman" w:hAnsi="Times New Roman" w:eastAsia="Times New Roman" w:cs="Times New Roman"/>
          <w:b/>
          <w:i w:val="0"/>
          <w:color w:val="FF0000"/>
          <w:sz w:val="24"/>
        </w:rPr>
        <w:t xml:space="preserve">dahil edilmesi ve desteklenmeyen iddiaların üretilmesi açılarından nasıl bir </w:t>
      </w:r>
      <w:r>
        <w:rPr>
          <w:rFonts w:ascii="Times New Roman" w:hAnsi="Times New Roman" w:eastAsia="Times New Roman" w:cs="Times New Roman"/>
          <w:b/>
          <w:i w:val="0"/>
          <w:color w:val="FF0000"/>
          <w:sz w:val="24"/>
        </w:rPr>
        <w:t xml:space="preserve">performans sergilemektedir?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i w:val="0"/>
          <w:color w:val="FF0000"/>
          <w:sz w:val="24"/>
        </w:rPr>
        <w:t xml:space="preserve">Bu araştırma, yalnızca sohbet robotuna (chatbot) dair ayrıntılı bir teknik </w:t>
      </w:r>
      <w:r>
        <w:rPr>
          <w:rFonts w:ascii="Times New Roman" w:hAnsi="Times New Roman" w:eastAsia="Times New Roman" w:cs="Times New Roman"/>
          <w:b/>
          <w:i w:val="0"/>
          <w:color w:val="FF0000"/>
          <w:sz w:val="24"/>
        </w:rPr>
        <w:t xml:space="preserve">çalışma yürütmeyi değil; aynı zamanda çeşitli sorgu işleme ve bilgi getirme </w:t>
      </w:r>
      <w:r>
        <w:rPr>
          <w:rFonts w:ascii="Times New Roman" w:hAnsi="Times New Roman" w:eastAsia="Times New Roman" w:cs="Times New Roman"/>
          <w:b/>
          <w:i w:val="0"/>
          <w:color w:val="FF0000"/>
          <w:sz w:val="24"/>
        </w:rPr>
        <w:t xml:space="preserve">bileşenlerinin performansını ve yanıt oluşturma sürecinin sınırlılıklarını </w:t>
      </w:r>
      <w:r>
        <w:rPr>
          <w:rFonts w:ascii="Times New Roman" w:hAnsi="Times New Roman" w:eastAsia="Times New Roman" w:cs="Times New Roman"/>
          <w:b/>
          <w:i w:val="0"/>
          <w:color w:val="FF0000"/>
          <w:sz w:val="24"/>
        </w:rPr>
        <w:t xml:space="preserve">değerlendirmeyi de amaçlamaktadır.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1.2. Araştırmanın Amacı ve Önemi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Bu araştırmanın temel amacı, süt çiftliği kullanıcılarının doğal dilde hem çiftliğe özgü yapılandırılmış verilere hem de hayvancılıkla ilgili bilimsel bilgi kaynaklarına erişmelerini sağlayan yapay zekâ destekli bir sohbet robotu geliştirmektir. Bunu başarmak için, büyük bir dil modeli, Geri Getirme Destekli Üretim (RAG) yaklaşımı ve ilişkisel veritabanı teknolojileri birleşik bir sistem mimarisine entegre edilmiştir. Geliştirilen sistem, kullanıcıların karmaşık teknik sorgular formüle etmek veya bireysel bilimsel belgeleri manuel olarak aramak zorunda kalmadan doğal dilde sorular sormasına olanak tanır. Kullanıcı sorgularının içeriğine bağlı olarak uygun işlem yolunun belirlenmesi, sistemin temel bir işlevidir. Bu nedenle, sistem çiftlik verileriyle ilgili soruları SQL aracılığıyla, bilimsel bilgi gerektirenleri RAG aracılığıyla, her iki kaynak türünü de gerektirenleri hibrit bir yaklaşımla ve harici kaynak gerektirmeyen genel mesajları standart bir sohbet kanalı aracılığıyla ele alır. Bir diğer araştırma amacı ise, büyük dil modeliyle birlikte hayvancılıkla ilgili bilimsel belgelerin kullanımına olanak sağlayan özel bir bilgi tabanı oluşturmaktır. RAG Geri Getirme Destekli Üretim (Retrieval-Augmented Generation ) , üretken modelin harici bilgi kaynaklarından içerik kullanmasını sağlar (Lewis vd., 2020). Bu çalışma, süt ürünleri sektörüne ilişkin bilimsel belgeleri kullanıcı sorgularına göre erişilebilir hale getirmeyi ve bu içeriği bu yaklaşımı kullanarak dil modelinin yanıt üretme sürecine entegre etmeyi amaçlamaktadır. Tanımlanan sistem, sekiz tematik kategoriye ayrılmış 16 PDF belgesinden oluşan bir bilimsel bilgi tabanına dayanmaktadır.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Bu çalışmanın temel bir yönü, bilimsel bilgilere erişim ve sektöre özgü veri alma süreçlerinin tek bir sistem içinde entegre edilmesidir. Belirli bir hayvanın üretim göstergeleri hakkında bilgi arayan bir kullanıcının, hayvan sağlığı hakkında bilimsel açıklamalar isteyen bir kullanıcıdan farklı kaynaklara erişmesi gerekir. Geliştirilen sistem, bu iki bilgi türü arasında ayrım yapmayı ve gerektiğinde hibrit bir sorgu yapısında bunların birleşik kullanımına izin vermeyi amaçlamaktadır. Bu bağlamda, çalışma genel amaçlı bir soru-cevap sohbet robotu geliştirmekle sınırlı değildir; kullanıcının sorgusunun niteliğine bağlı olarak çeşitli bilgi kaynaklarından yararlanabilen özel bir uygulama oluşturmayı amaçlamaktadır.  Bu araştırma, prototipin bir parçası olarak oluşturulan sentetik tarım verilerinin doğal dil kullanılarak sorgulanmasına olanak tanıması bakımından önemlidir. Amaç, kullanıcıların ilişkisel bir veritabanında depolanan hayvanlar ve üretime ilişkin verileri doğal dille sorgulayabilmelerini sağlamaktır; bu sayede, veritabanı sorgu dillerine dair teknik bilgiye ihtiyaç duyulmaksızın kayıtlı verilere erişim mümkün hale gelir. Bu amaçla, sistem yapılandırılmış verileri (çiftlik bilgileri, kullanıcı verileri, hayvan verileri, sağım verileri, uyarılar ve günlük özetler gibi) veritabanında depolar ve chatbot'un etkileşim kurabileceği bir yapı oluşturur. Bu çalışmanın pratik bir katkısı, RAG çerçevesinde anlamsal ve sözcüksel arama yöntemlerinin birleşik kullanımında yatmaktadır. Bilimsel belgelerden bilgi çıkarırken, sistem anlamsal aramayı (BGE-M3 ve FAISS tabanlı) ve sözcüksel aramayı (BM25 tabanlı) birleşik bir yapıya entegre eder. Amaç, yalnızca anahtar kelime eşleştirmesi veya anlamsal benzerlikle sınırlı kalmadan, kullanıcının sorgusuna uygun içeriği belirlemektir. Geliştirilen sistemde bu iki yöntemi birleştiren hibrit bir bilgi alma mekanizması uygulandı.</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Bu araştırmanın bir diğer amacı, geliştirilen sistemin performansını deneysel </w:t>
      </w:r>
      <w:r>
        <w:rPr>
          <w:rFonts w:ascii="Times New Roman" w:hAnsi="Times New Roman" w:eastAsia="Times New Roman" w:cs="Times New Roman"/>
          <w:b w:val="0"/>
          <w:i w:val="0"/>
          <w:color w:val="FF0000"/>
          <w:sz w:val="24"/>
        </w:rPr>
        <w:t xml:space="preserve">olarak değerlendirmektir. Bu bağlamda çalışma; kullanıcı sorgularının SQL, RAG, </w:t>
      </w:r>
      <w:r>
        <w:rPr>
          <w:rFonts w:ascii="Times New Roman" w:hAnsi="Times New Roman" w:eastAsia="Times New Roman" w:cs="Times New Roman"/>
          <w:b w:val="0"/>
          <w:i w:val="0"/>
          <w:color w:val="FF0000"/>
          <w:sz w:val="24"/>
        </w:rPr>
        <w:t xml:space="preserve">HYBRID ve CHAT işleme kanallarına yönlendirilmesindeki başarıyı, çeşitli bilgi </w:t>
      </w:r>
      <w:r>
        <w:rPr>
          <w:rFonts w:ascii="Times New Roman" w:hAnsi="Times New Roman" w:eastAsia="Times New Roman" w:cs="Times New Roman"/>
          <w:b w:val="0"/>
          <w:i w:val="0"/>
          <w:color w:val="FF0000"/>
          <w:sz w:val="24"/>
        </w:rPr>
        <w:t xml:space="preserve">erişim yöntemlerinin performansını ve yanıt oluşturma sürecinde sistemin karşılaştığı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sınırlılıkları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incelemiştir.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Bilgi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erişim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performansını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değerlendirmek </w:t>
            </w:r>
          </w:p>
        </w:tc>
        <w:tc>
          <w:tcPr>
            <w:tcW w:type="dxa" w:w="540"/>
            <w:tcBorders/>
            <w:tcMar>
              <w:start w:w="0" w:type="dxa"/>
              <w:end w:w="0" w:type="dxa"/>
            </w:tcMar>
          </w:tcPr>
          <w:p>
            <w:pPr>
              <w:autoSpaceDN w:val="0"/>
              <w:autoSpaceDE w:val="0"/>
              <w:widowControl/>
              <w:spacing w:line="240" w:lineRule="auto" w:before="0" w:after="0"/>
              <w:ind w:left="116" w:right="0" w:firstLine="0"/>
              <w:jc w:val="left"/>
            </w:pPr>
            <w:r>
              <w:rPr>
                <w:rFonts w:ascii="Times New Roman" w:hAnsi="Times New Roman" w:eastAsia="Times New Roman" w:cs="Times New Roman"/>
                <w:b w:val="0"/>
                <w:i w:val="0"/>
                <w:color w:val="FF0000"/>
                <w:sz w:val="20"/>
              </w:rPr>
              <w:t xml:space="preserve">için </w:t>
            </w:r>
          </w:p>
        </w:tc>
      </w:tr>
    </w:tbl>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FF0000"/>
          <w:sz w:val="24"/>
        </w:rPr>
        <w:t xml:space="preserve">Precision@K, Recall@K, MRR ve nDCG gibi metriklerden yararlanılmıştır. Böylece </w:t>
      </w:r>
      <w:r>
        <w:rPr>
          <w:rFonts w:ascii="Times New Roman" w:hAnsi="Times New Roman" w:eastAsia="Times New Roman" w:cs="Times New Roman"/>
          <w:b w:val="0"/>
          <w:i w:val="0"/>
          <w:color w:val="FF0000"/>
          <w:sz w:val="24"/>
        </w:rPr>
        <w:t xml:space="preserve">çalışma, işlevsel bir prototip geliştirmenin ötesine geçerek, sistemin çeşitli </w:t>
      </w:r>
      <w:r>
        <w:rPr>
          <w:rFonts w:ascii="Times New Roman" w:hAnsi="Times New Roman" w:eastAsia="Times New Roman" w:cs="Times New Roman"/>
          <w:b w:val="0"/>
          <w:i w:val="0"/>
          <w:color w:val="FF0000"/>
          <w:sz w:val="24"/>
        </w:rPr>
        <w:t xml:space="preserve">bileşenlerini ölçülebilir göstergelerle değerlendirmiştir. Bu yönüyle araştırma, </w:t>
      </w:r>
      <w:r>
        <w:rPr>
          <w:rFonts w:ascii="Times New Roman" w:hAnsi="Times New Roman" w:eastAsia="Times New Roman" w:cs="Times New Roman"/>
          <w:b w:val="0"/>
          <w:i w:val="0"/>
          <w:color w:val="FF0000"/>
          <w:sz w:val="24"/>
        </w:rPr>
        <w:t xml:space="preserve">hayvancılık alanında yapılandırılmış verileri bilimsel bilgi kaynaklarıyla bütünleştiren </w:t>
      </w:r>
      <w:r>
        <w:rPr>
          <w:rFonts w:ascii="Times New Roman" w:hAnsi="Times New Roman" w:eastAsia="Times New Roman" w:cs="Times New Roman"/>
          <w:b w:val="0"/>
          <w:i w:val="0"/>
          <w:color w:val="FF0000"/>
          <w:sz w:val="24"/>
        </w:rPr>
        <w:t xml:space="preserve">yapay zekâ sistemlerinin geliştirilmesine dair uygulamalı bir örnek sunmaktadır. </w:t>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1.3. Araştırmanın Kapsamı ve Sınırlılıkları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araştırma, süt çiftçiliği için yapay zekâ tabanlı bir sohbet robotunun </w:t>
      </w:r>
      <w:r>
        <w:rPr>
          <w:rFonts w:ascii="Times New Roman" w:hAnsi="Times New Roman" w:eastAsia="Times New Roman" w:cs="Times New Roman"/>
          <w:b w:val="0"/>
          <w:i w:val="0"/>
          <w:color w:val="000000"/>
          <w:sz w:val="24"/>
        </w:rPr>
        <w:t xml:space="preserve">tasarımına, uygulanmasına ve performans değerlendirmesine odaklanmaktadır. </w:t>
      </w:r>
      <w:r>
        <w:rPr>
          <w:rFonts w:ascii="Times New Roman" w:hAnsi="Times New Roman" w:eastAsia="Times New Roman" w:cs="Times New Roman"/>
          <w:b w:val="0"/>
          <w:i w:val="0"/>
          <w:color w:val="000000"/>
          <w:sz w:val="24"/>
        </w:rPr>
        <w:t xml:space="preserve">Çalışma, doğal dil işleme (NLP), büyük dil modelleri (LLM), “Geri Getirme Destekli </w:t>
      </w:r>
      <w:r>
        <w:rPr>
          <w:rFonts w:ascii="Times New Roman" w:hAnsi="Times New Roman" w:eastAsia="Times New Roman" w:cs="Times New Roman"/>
          <w:b w:val="0"/>
          <w:i w:val="0"/>
          <w:color w:val="000000"/>
          <w:sz w:val="24"/>
        </w:rPr>
        <w:t xml:space="preserve">Üretim (RAG)” ve ilişkisel veritabanı teknolojilerini birleşik bir sistem mimarisine </w:t>
      </w:r>
      <w:r>
        <w:rPr>
          <w:rFonts w:ascii="Times New Roman" w:hAnsi="Times New Roman" w:eastAsia="Times New Roman" w:cs="Times New Roman"/>
          <w:b w:val="0"/>
          <w:i w:val="0"/>
          <w:color w:val="000000"/>
          <w:sz w:val="24"/>
        </w:rPr>
        <w:t xml:space="preserve">entegre etmektedir. Araştırmanın konusu süt çiftçiliği ile sınırlıdır; hem bilimsel bilgi </w:t>
      </w:r>
      <w:r>
        <w:rPr>
          <w:rFonts w:ascii="Times New Roman" w:hAnsi="Times New Roman" w:eastAsia="Times New Roman" w:cs="Times New Roman"/>
          <w:b w:val="0"/>
          <w:i w:val="0"/>
          <w:color w:val="000000"/>
          <w:sz w:val="24"/>
        </w:rPr>
        <w:t xml:space="preserve">tabanı hem de çiftlik verileri buna göre yapılandırılmıştır. Araştırma için kullanılan </w:t>
      </w:r>
      <w:r>
        <w:rPr>
          <w:rFonts w:ascii="Times New Roman" w:hAnsi="Times New Roman" w:eastAsia="Times New Roman" w:cs="Times New Roman"/>
          <w:b w:val="0"/>
          <w:i w:val="0"/>
          <w:color w:val="000000"/>
          <w:sz w:val="24"/>
        </w:rPr>
        <w:t xml:space="preserve">bilimsel bilgi tabanı, süt ve hayvancılık çiftçiliği üzerine 16 PDF belgesinden </w:t>
      </w:r>
      <w:r>
        <w:rPr>
          <w:rFonts w:ascii="Times New Roman" w:hAnsi="Times New Roman" w:eastAsia="Times New Roman" w:cs="Times New Roman"/>
          <w:b w:val="0"/>
          <w:i w:val="0"/>
          <w:color w:val="000000"/>
          <w:sz w:val="24"/>
        </w:rPr>
        <w:t xml:space="preserve">oluşmaktadır. Bu belgeler sekiz konu kategorisine ayrılmış ve işleme sonrasında </w:t>
      </w:r>
      <w:r>
        <w:rPr>
          <w:rFonts w:ascii="Times New Roman" w:hAnsi="Times New Roman" w:eastAsia="Times New Roman" w:cs="Times New Roman"/>
          <w:b w:val="0"/>
          <w:i w:val="0"/>
          <w:color w:val="000000"/>
          <w:sz w:val="24"/>
        </w:rPr>
        <w:t xml:space="preserve">toplam 1.833 metin parçası elde edilmiştir. Sonuç olarak, RAG bileşeni aracılığıyla </w:t>
      </w:r>
      <w:r>
        <w:rPr>
          <w:rFonts w:ascii="Times New Roman" w:hAnsi="Times New Roman" w:eastAsia="Times New Roman" w:cs="Times New Roman"/>
          <w:b w:val="0"/>
          <w:i w:val="0"/>
          <w:color w:val="000000"/>
          <w:sz w:val="24"/>
        </w:rPr>
        <w:t xml:space="preserve">erişilebilen bilimsel bilgiler, sistemde depolanan belgelerin kapsamı ve içeriğiyle </w:t>
      </w:r>
      <w:r>
        <w:rPr>
          <w:rFonts w:ascii="Times New Roman" w:hAnsi="Times New Roman" w:eastAsia="Times New Roman" w:cs="Times New Roman"/>
          <w:b w:val="0"/>
          <w:i w:val="0"/>
          <w:color w:val="000000"/>
          <w:sz w:val="24"/>
        </w:rPr>
        <w:t xml:space="preserve">sınırlıdır. Sistem, bilgi tabanında yer almayan veya belgelerde yetersiz bir şekilde ele </w:t>
      </w:r>
      <w:r>
        <w:rPr>
          <w:rFonts w:ascii="Times New Roman" w:hAnsi="Times New Roman" w:eastAsia="Times New Roman" w:cs="Times New Roman"/>
          <w:b w:val="0"/>
          <w:i w:val="0"/>
          <w:color w:val="000000"/>
          <w:sz w:val="24"/>
        </w:rPr>
        <w:t xml:space="preserve">alınan konular hakkında eşdeğer bilgi sağlayamaz. Çalışmanın veri seti, geliştirilen </w:t>
      </w:r>
      <w:r>
        <w:rPr>
          <w:rFonts w:ascii="Times New Roman" w:hAnsi="Times New Roman" w:eastAsia="Times New Roman" w:cs="Times New Roman"/>
          <w:b w:val="0"/>
          <w:i w:val="0"/>
          <w:color w:val="000000"/>
          <w:sz w:val="24"/>
        </w:rPr>
        <w:t xml:space="preserve">prototip içinde oluşturulan çiftlik ve hayvan kayıtlarıyla sınırlıdır.   Bu kayıtlar, gerçek </w:t>
      </w:r>
      <w:r>
        <w:rPr>
          <w:rFonts w:ascii="Times New Roman" w:hAnsi="Times New Roman" w:eastAsia="Times New Roman" w:cs="Times New Roman"/>
          <w:b w:val="0"/>
          <w:i w:val="0"/>
          <w:color w:val="000000"/>
          <w:sz w:val="24"/>
        </w:rPr>
        <w:t xml:space="preserve">bir süt çiftliğinden elde edilmiş veriler olmayıp sistemin geliştirilmesi ve </w:t>
      </w:r>
      <w:r>
        <w:rPr>
          <w:rFonts w:ascii="Times New Roman" w:hAnsi="Times New Roman" w:eastAsia="Times New Roman" w:cs="Times New Roman"/>
          <w:b w:val="0"/>
          <w:i w:val="0"/>
          <w:color w:val="000000"/>
          <w:sz w:val="24"/>
        </w:rPr>
        <w:t>değerlendirilmesi amacıyla sentetik olarak oluşturulmuştur.</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Sistem, çiftlik ve kullanıcı bilgileri, hayvan verileri, sağım kayıtları, uyarılar ve günlük özetler gibi yapılandırılmış verileri sorgulamak üzere tasarlanmıştır. Bu nedenle, çalışma gerçek süt çiftliklerinde bulunan tüm veri kümelerini veya iş süreçlerini kapsama amacını taşımamaktadır. Geliştirilen yapı, çeşitli veri kaynaklarının dil tabanlı bir sisteme nasıl entegre edilebileceğini göstermeyi amaçlayan bir prototiptir. Sistemin performansı, geliştirme aşamasında kullanılan bir ön değerlendirme veri kümesi ve ayrı bir nihai test veri kümesiyle değerlendirilmiştir. Ön değerlendirme; 50 RAG sorgusu, 30 SQL sorgusu ve 20 HİBRİT (HYBRID) sorgudan oluşan 100 sorguluk bir veri kümesiyle gerçekleştirilmiştir. Bu aşamadan elde edilen sonuçlar, sistemdeki iyileştirmelere yön vermiş ve bilgi getirme (information retrieval) yaklaşımının yapılandırılmasına katkıda bulunmuştur. Nihai değerlendirme için ise 33 RAG, 24 SQL, 16 HİBRİT ve 16 SOHBET (CHAT) sorgusundan oluşan 89 sorguluk ayrı bir test kümesi hazırlanmıştır. Sorgu yönlendirme (query routing) performansı bu dört kategori genelinde incelenmiş; ancak yönlendirme doğruluğunun, sistem tarafından üretilen yanıtların doğruluğunu doğrudan yansıtmadığı gözlemlenmiştir. RAG bileşeninin bilgi getirme performansı değerlendirilirken; anlamsal arama (semantic search) ve (BM25, BGE-M3 ve FAISS temelli) hibrit bilgi getirme yöntemleri karşılaştırılmıştır. Bu karşılaştırmada Precision@5, Recall@5, Ortalama Ters Sıralama (MRR) ve Normalleştirilmiş İndirgenmiş Kümülatif Kazanç (nDCG@5) gibi metrikler kullanılmıştır. Bununla birlikte, bilgi getirme aşamasında ilgili belgelerin başarılı bir şekilde bulunması, büyük dil modeli tarafından üretilen nihai yanıtların her zaman doğru olacağını ve kaynak materyalle tutarlı kalacağını garanti etmez.</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Bu çalışmanın temel bir kısıtlılığı, SQL ve HİBRİT kanallarına yönelik uçtan uca değerlendirmelerin sınırlı büyüklükteki test kümeleriyle yapılmış olmasıdır. SQL kanalı için, referans sorguların çalıştırılabilirliği ile doğal dildeki sorgu yanıtlarının değerler ve varlıklar açısından tutarlılığı ayrı metrikler olarak ele alınmıştır. HİBRİT kanalında ise yapılandırılmış tarımsal veriler ile bilimsel bilgileri birleştiren yanıtların kalitesi değerlendirilmiştir. Ancak bu metrikler, sistemin gerçek dünya tarım ortamlarındaki genel doğruluğunu tam olarak ortaya koymamaktadır. RAG tarafından üretilen yanıtlarda alıntı doğruluğu, desteklenmeyen iddiaların oranı ve otomatik değerlendirme puanları incelenmiş olsa da, bu bulgular bağımsız alan uzmanları tarafından yapılacak kapsamlı bir doğrulamanın yerini tutmaz. Ayrıca, yalnızca Büyük Dil Modeli'ne dayalı bir sistem ile entegre RAG'ye sahip sistem arasında kapsamlı, kontrollü bir karşılaştırma yapılmamıştır. Bu nedenle, RAG kullanımının yanıtların doğruluğunu artırıp artırmadığı veya Büyük Dil Modeli'nin tek başına kullanımına kıyasla alakasız bilgi üretimini azaltıp azaltmadığı konusunda nicel sonuçlar çıkarılamamıştır. Bu karşılaştırmalar, geliştirilen sistemin gelecekteki çalışmalarında ele alınabilecek değerlendirme yaklaşımlarını temsil etmektedir.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Çalışmanın bir diğer sınırlaması ise, geliştirilen sistemin hayvan hastalıklarının </w:t>
      </w:r>
      <w:r>
        <w:rPr>
          <w:rFonts w:ascii="Times New Roman" w:hAnsi="Times New Roman" w:eastAsia="Times New Roman" w:cs="Times New Roman"/>
          <w:b w:val="0"/>
          <w:i w:val="0"/>
          <w:color w:val="000000"/>
          <w:sz w:val="24"/>
        </w:rPr>
        <w:t xml:space="preserve">klinik teşhisini yapmak veya veteriner değerlendirmesinin yerini almak üzere </w:t>
      </w:r>
      <w:r>
        <w:rPr>
          <w:rFonts w:ascii="Times New Roman" w:hAnsi="Times New Roman" w:eastAsia="Times New Roman" w:cs="Times New Roman"/>
          <w:b w:val="0"/>
          <w:i w:val="0"/>
          <w:color w:val="000000"/>
          <w:sz w:val="24"/>
        </w:rPr>
        <w:t xml:space="preserve">tasarlanmamış olmasıdır. Sistem, bilgi tabanındaki bilimsel içeriğe ve veritabanındaki </w:t>
      </w:r>
      <w:r>
        <w:rPr>
          <w:rFonts w:ascii="Times New Roman" w:hAnsi="Times New Roman" w:eastAsia="Times New Roman" w:cs="Times New Roman"/>
          <w:b w:val="0"/>
          <w:i w:val="0"/>
          <w:color w:val="000000"/>
          <w:sz w:val="24"/>
        </w:rPr>
        <w:t xml:space="preserve">sentetik çiftlik kayıtlarına erişimi kolaylaştıran bir bilgi destek aracı olarak </w:t>
      </w:r>
      <w:r>
        <w:rPr>
          <w:rFonts w:ascii="Times New Roman" w:hAnsi="Times New Roman" w:eastAsia="Times New Roman" w:cs="Times New Roman"/>
          <w:b w:val="0"/>
          <w:i w:val="0"/>
          <w:color w:val="000000"/>
          <w:sz w:val="24"/>
        </w:rPr>
        <w:t xml:space="preserve">tasarlanmıştır. Sistem tarafından sağlanan hayvan sağlığı sonuçlarının profesyonel </w:t>
      </w:r>
      <w:r>
        <w:rPr>
          <w:rFonts w:ascii="Times New Roman" w:hAnsi="Times New Roman" w:eastAsia="Times New Roman" w:cs="Times New Roman"/>
          <w:b w:val="0"/>
          <w:i w:val="0"/>
          <w:color w:val="000000"/>
          <w:sz w:val="24"/>
        </w:rPr>
        <w:t xml:space="preserve">veteriner değerlendirmesinin yerine kullanılması bu çalışmanın konusu olmamıştır.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Son olarak, çalışma geliştirilen sistemin teknik işleyişi, sorgu yönlendirme </w:t>
      </w:r>
      <w:r>
        <w:rPr>
          <w:rFonts w:ascii="Times New Roman" w:hAnsi="Times New Roman" w:eastAsia="Times New Roman" w:cs="Times New Roman"/>
          <w:b w:val="0"/>
          <w:i w:val="0"/>
          <w:color w:val="000000"/>
          <w:sz w:val="24"/>
        </w:rPr>
        <w:t xml:space="preserve">performansı, bilgi erişim bileşenleri ve sınırlı test kümeleri üzerinden gerçekleştirilen </w:t>
      </w:r>
      <w:r>
        <w:rPr>
          <w:rFonts w:ascii="Times New Roman" w:hAnsi="Times New Roman" w:eastAsia="Times New Roman" w:cs="Times New Roman"/>
          <w:b w:val="0"/>
          <w:i w:val="0"/>
          <w:color w:val="000000"/>
          <w:sz w:val="24"/>
        </w:rPr>
        <w:t xml:space="preserve">uçtan uca yanıt değerlendirmeleriyle sınırlıdır.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Gerçek tarımsal koşullar altında uzun vadeli kullanım, farklı büyüklükteki </w:t>
      </w:r>
      <w:r>
        <w:rPr>
          <w:rFonts w:ascii="Times New Roman" w:hAnsi="Times New Roman" w:eastAsia="Times New Roman" w:cs="Times New Roman"/>
          <w:b w:val="0"/>
          <w:i w:val="0"/>
          <w:color w:val="000000"/>
          <w:sz w:val="24"/>
        </w:rPr>
        <w:t xml:space="preserve">çiftliklerde pratik uygulama, hayvancılıkla uğraşan çiftçilerin deneyimleri ve sistem </w:t>
      </w:r>
      <w:r>
        <w:rPr>
          <w:rFonts w:ascii="Times New Roman" w:hAnsi="Times New Roman" w:eastAsia="Times New Roman" w:cs="Times New Roman"/>
          <w:b w:val="0"/>
          <w:i w:val="0"/>
          <w:color w:val="000000"/>
          <w:sz w:val="24"/>
        </w:rPr>
        <w:t xml:space="preserve">kullanımının çiftlik performansı, hayvan sağlığı veya süt üretimi üzerindeki uzun </w:t>
      </w:r>
      <w:r>
        <w:rPr>
          <w:rFonts w:ascii="Times New Roman" w:hAnsi="Times New Roman" w:eastAsia="Times New Roman" w:cs="Times New Roman"/>
          <w:b w:val="0"/>
          <w:i w:val="0"/>
          <w:color w:val="000000"/>
          <w:sz w:val="24"/>
        </w:rPr>
        <w:t xml:space="preserve">vadeli etkileri bu çalışmada değerlendirilmemiştir.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1.4. Tezin Organizasyonu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tez, araştırma amacına ulaşmak için birbirini tamamlayan beş ana bölümden </w:t>
      </w:r>
      <w:r>
        <w:rPr>
          <w:rFonts w:ascii="Times New Roman" w:hAnsi="Times New Roman" w:eastAsia="Times New Roman" w:cs="Times New Roman"/>
          <w:b w:val="0"/>
          <w:i w:val="0"/>
          <w:color w:val="000000"/>
          <w:sz w:val="24"/>
        </w:rPr>
        <w:t xml:space="preserve">oluşmaktadır. Bu bölümler, araştırma probleminin formülasyonundan ve geliştirilen </w:t>
      </w:r>
      <w:r>
        <w:rPr>
          <w:rFonts w:ascii="Times New Roman" w:hAnsi="Times New Roman" w:eastAsia="Times New Roman" w:cs="Times New Roman"/>
          <w:b w:val="0"/>
          <w:i w:val="0"/>
          <w:color w:val="000000"/>
          <w:sz w:val="24"/>
        </w:rPr>
        <w:t xml:space="preserve">sistemin teknik tasarımından elde edilen sonuçların analizine kadar uzanan genel bir </w:t>
      </w:r>
      <w:r>
        <w:rPr>
          <w:rFonts w:ascii="Times New Roman" w:hAnsi="Times New Roman" w:eastAsia="Times New Roman" w:cs="Times New Roman"/>
          <w:b w:val="0"/>
          <w:i w:val="0"/>
          <w:color w:val="000000"/>
          <w:sz w:val="24"/>
        </w:rPr>
        <w:t xml:space="preserve">yapının parçasıdır.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Birinci bölüm, araştırmanın genel çerçevesini sunmaktadır. Araştırma </w:t>
      </w:r>
      <w:r>
        <w:rPr>
          <w:rFonts w:ascii="Times New Roman" w:hAnsi="Times New Roman" w:eastAsia="Times New Roman" w:cs="Times New Roman"/>
          <w:b w:val="0"/>
          <w:i w:val="0"/>
          <w:color w:val="000000"/>
          <w:sz w:val="24"/>
        </w:rPr>
        <w:t xml:space="preserve">problemini özetler, çalışmanın amacını ve önemini tanımlar, araştırmanın kapsamını </w:t>
      </w:r>
      <w:r>
        <w:rPr>
          <w:rFonts w:ascii="Times New Roman" w:hAnsi="Times New Roman" w:eastAsia="Times New Roman" w:cs="Times New Roman"/>
          <w:b w:val="0"/>
          <w:i w:val="0"/>
          <w:color w:val="000000"/>
          <w:sz w:val="24"/>
        </w:rPr>
        <w:t xml:space="preserve">ve sınırlamalarını belirtir ve tezin genel yapısını sunar.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İkinci bölüm, çalışmanın teorik ve kavramsal temelini oluşturan literatürü inceler. Dijital dönüşüm ve hayvancılıkta yapay zekânın uygulamalarıyla başlayan analiz, doğal dil işleme, büyük dil modelleri (LLM'ler) ve sohbet robotlarını ele almaktadır. Ardından, geri getirme destekli üretim (RAG), LangChain, gömme modelleri, vektör veritabanları ve ilişkisel veritabanı entegrasyonu kavramlarını açıklar. Ayrıca, hayvancılık sektöründe yapay zekâ tabanlı sohbet robotlarının kullanımına ilişkin çalışmaları değerlendirir ve araştırmanın altında yatan teknolojik ve akademik çerçeveyi tanımlar.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Üçüncü bölüm, araştırma materyallerini ve yöntemlerini sunmaktadır. Bu </w:t>
      </w:r>
      <w:r>
        <w:rPr>
          <w:rFonts w:ascii="Times New Roman" w:hAnsi="Times New Roman" w:eastAsia="Times New Roman" w:cs="Times New Roman"/>
          <w:b w:val="0"/>
          <w:i w:val="0"/>
          <w:color w:val="000000"/>
          <w:sz w:val="24"/>
        </w:rPr>
        <w:t xml:space="preserve">bölümde, yapay zekâ tabanlı tarım asistanının tasarımı, veri kaynaklarının </w:t>
      </w:r>
      <w:r>
        <w:rPr>
          <w:rFonts w:ascii="Times New Roman" w:hAnsi="Times New Roman" w:eastAsia="Times New Roman" w:cs="Times New Roman"/>
          <w:b w:val="0"/>
          <w:i w:val="0"/>
          <w:color w:val="000000"/>
          <w:sz w:val="24"/>
        </w:rPr>
        <w:t xml:space="preserve">hazırlanması ve chatbot sistem mimarisi ayrıntılı olarak ele alınmaktadır. Ayrıca, </w:t>
      </w:r>
      <w:r>
        <w:rPr>
          <w:rFonts w:ascii="Times New Roman" w:hAnsi="Times New Roman" w:eastAsia="Times New Roman" w:cs="Times New Roman"/>
          <w:b w:val="0"/>
          <w:i w:val="0"/>
          <w:color w:val="000000"/>
          <w:sz w:val="24"/>
        </w:rPr>
        <w:t xml:space="preserve">LangChain ve RAG altyapısının geliştirilmesi, büyük dil modelinin sisteme </w:t>
      </w:r>
      <w:r>
        <w:rPr>
          <w:rFonts w:ascii="Times New Roman" w:hAnsi="Times New Roman" w:eastAsia="Times New Roman" w:cs="Times New Roman"/>
          <w:b w:val="0"/>
          <w:i w:val="0"/>
          <w:color w:val="000000"/>
          <w:sz w:val="24"/>
        </w:rPr>
        <w:t xml:space="preserve">entegrasyonu, SQL ve veritabanı bağlantısı ve kullanıcı arayüzünün oluşturulması da </w:t>
      </w:r>
      <w:r>
        <w:rPr>
          <w:rFonts w:ascii="Times New Roman" w:hAnsi="Times New Roman" w:eastAsia="Times New Roman" w:cs="Times New Roman"/>
          <w:b w:val="0"/>
          <w:i w:val="0"/>
          <w:color w:val="000000"/>
          <w:sz w:val="24"/>
        </w:rPr>
        <w:t xml:space="preserve">açıklanmaktadır. Son olarak, bölüm test yaklaşımını ve sistemi değerlendirmek için </w:t>
      </w:r>
      <w:r>
        <w:rPr>
          <w:rFonts w:ascii="Times New Roman" w:hAnsi="Times New Roman" w:eastAsia="Times New Roman" w:cs="Times New Roman"/>
          <w:b w:val="0"/>
          <w:i w:val="0"/>
          <w:color w:val="000000"/>
          <w:sz w:val="24"/>
        </w:rPr>
        <w:t xml:space="preserve">kullanılan performans göstergelerini açıklamaktadır.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FF0000"/>
          <w:sz w:val="24"/>
        </w:rPr>
        <w:t>Dördüncü bölüm, geliştirilen yapay zekâ tabanlı sohbet robotuna yönelik deneysel değerlendirmenin uygulanışını ve sonuçlarını sunmaktadır. Sistemin SQL, RAG, hibrit (HYBRID) ve sohbet (CHAT) sorgularına ilişkin işleme çerçevesi incelenmekte; geliştirme aşamasında kullanılan ön değerlendirme veri kümesinden ve nihai test veri kümesinden elde edilen sonuçlar ayrı ayrı analiz edilmektedir. Sorgu yönlendirme performansı ve yanıt sürelerine ilişkin bulguların yanı sıra, BM25, BGE-M3 ve FAISS temelli anlamsal arama yöntemlerinin ve hibrit bilgi getirme yöntemlerinin performansları karşılaştırılmaktadır. Ayrıca, sistemin yanıt oluşturma değerlendirmelere yer verilmektedir. Beşinci ve son bölümde ise elde edilen sonuçlar araştırma soruları bağlamında değerlendirilmekte, geliştirilen sistemin teknik katkıları ve kısıtları tartışılmakta ve gelecekteki araştırmalara yönelik öneriler sunulmaktadır.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18" w:firstLine="0"/>
              <w:jc w:val="right"/>
            </w:pPr>
            <w:r>
              <w:rPr>
                <w:rFonts w:ascii="Times New Roman" w:hAnsi="Times New Roman" w:eastAsia="Times New Roman" w:cs="Times New Roman"/>
                <w:b w:val="0"/>
                <w:i w:val="0"/>
                <w:color w:val="FF0000"/>
                <w:sz w:val="20"/>
              </w:rPr>
              <w:t xml:space="preserve">sürecine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uygulanan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metrikler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açıklanmakta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devam </w:t>
            </w:r>
          </w:p>
        </w:tc>
        <w:tc>
          <w:tcPr>
            <w:tcW w:type="dxa" w:w="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eden </w:t>
            </w:r>
          </w:p>
        </w:tc>
        <w:tc>
          <w:tcPr>
            <w:tcW w:type="dxa" w:w="1040"/>
            <w:tcBorders/>
            <w:tcMar>
              <w:start w:w="0" w:type="dxa"/>
              <w:end w:w="0" w:type="dxa"/>
            </w:tcMar>
          </w:tcPr>
          <w:p>
            <w:pPr>
              <w:autoSpaceDN w:val="0"/>
              <w:autoSpaceDE w:val="0"/>
              <w:widowControl/>
              <w:spacing w:line="240" w:lineRule="auto" w:before="0" w:after="0"/>
              <w:ind w:left="138" w:right="0" w:firstLine="0"/>
              <w:jc w:val="left"/>
            </w:pPr>
            <w:r>
              <w:rPr>
                <w:rFonts w:ascii="Times New Roman" w:hAnsi="Times New Roman" w:eastAsia="Times New Roman" w:cs="Times New Roman"/>
                <w:b w:val="0"/>
                <w:i w:val="0"/>
                <w:color w:val="FF0000"/>
                <w:sz w:val="20"/>
              </w:rPr>
              <w:t xml:space="preserve">deneysel </w:t>
            </w:r>
          </w:p>
        </w:tc>
      </w:tr>
    </w:tbl>
    <w:p>
      <w:pPr>
        <w:autoSpaceDN w:val="0"/>
        <w:autoSpaceDE w:val="0"/>
        <w:pStyle w:val="Heading1"/>
        <w:pageBreakBefore/>
        <w:widowControl/>
        <w:spacing w:line="360" w:lineRule="auto" w:before="0" w:after="240"/>
        <w:ind w:left="0" w:right="0" w:firstLine="0"/>
        <w:jc w:val="center"/>
      </w:pPr>
      <w:r>
        <w:rPr>
          <w:rFonts w:ascii="Times New Roman" w:hAnsi="Times New Roman" w:eastAsia="Times New Roman" w:cs="Times New Roman"/>
          <w:b/>
          <w:i w:val="0"/>
          <w:color w:val="000000"/>
          <w:sz w:val="28"/>
        </w:rPr>
        <w:t xml:space="preserve">2. KAVRAMSAL ÇERÇEVE VE LİTERATÜR TARAMASI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2.1. Hayvancılıkta Dijitalleşme ve Bilgiye Erişim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dijitalleşme ve yapay zekânın (YZ) kullanımı, sürdürülebilir </w:t>
      </w:r>
      <w:r>
        <w:rPr>
          <w:rFonts w:ascii="Times New Roman" w:hAnsi="Times New Roman" w:eastAsia="Times New Roman" w:cs="Times New Roman"/>
          <w:b w:val="0"/>
          <w:i w:val="0"/>
          <w:color w:val="000000"/>
          <w:sz w:val="24"/>
        </w:rPr>
        <w:t xml:space="preserve">üretim, artan verimlilik ve iyileştirilmiş hayvan refahı gibi önemli fırsatlar sunarak </w:t>
      </w:r>
      <w:r>
        <w:rPr>
          <w:rFonts w:ascii="Times New Roman" w:hAnsi="Times New Roman" w:eastAsia="Times New Roman" w:cs="Times New Roman"/>
          <w:b w:val="0"/>
          <w:i w:val="0"/>
          <w:color w:val="000000"/>
          <w:sz w:val="24"/>
        </w:rPr>
        <w:t xml:space="preserve">derin değişikliklere yol açmaktadır. YZ uygulamaları, çeşitli hayvancılık </w:t>
      </w:r>
      <w:r>
        <w:rPr>
          <w:rFonts w:ascii="Times New Roman" w:hAnsi="Times New Roman" w:eastAsia="Times New Roman" w:cs="Times New Roman"/>
          <w:b w:val="0"/>
          <w:i w:val="0"/>
          <w:color w:val="000000"/>
          <w:sz w:val="24"/>
        </w:rPr>
        <w:t xml:space="preserve">fonksiyonlarını otomatikleştirerek ve sektörün operasyonel verimliliğini artırarak veri </w:t>
      </w:r>
      <w:r>
        <w:rPr>
          <w:rFonts w:ascii="Times New Roman" w:hAnsi="Times New Roman" w:eastAsia="Times New Roman" w:cs="Times New Roman"/>
          <w:b w:val="0"/>
          <w:i w:val="0"/>
          <w:color w:val="000000"/>
          <w:sz w:val="24"/>
        </w:rPr>
        <w:t xml:space="preserve">odaklı karar vermeyi desteklemektedir. YZ, özellikle hayvan sağlığı ve refahının </w:t>
      </w:r>
      <w:r>
        <w:rPr>
          <w:rFonts w:ascii="Times New Roman" w:hAnsi="Times New Roman" w:eastAsia="Times New Roman" w:cs="Times New Roman"/>
          <w:b w:val="0"/>
          <w:i w:val="0"/>
          <w:color w:val="000000"/>
          <w:sz w:val="24"/>
        </w:rPr>
        <w:t xml:space="preserve">izlenmesinde önemli bir rol oynamaktadır. Sensörler ve veri analiz modelleri, hayvan </w:t>
      </w:r>
      <w:r>
        <w:rPr>
          <w:rFonts w:ascii="Times New Roman" w:hAnsi="Times New Roman" w:eastAsia="Times New Roman" w:cs="Times New Roman"/>
          <w:b w:val="0"/>
          <w:i w:val="0"/>
          <w:color w:val="000000"/>
          <w:sz w:val="24"/>
        </w:rPr>
        <w:t xml:space="preserve">davranışının, sağlık durumunun, üremenin ve stres seviyelerinin gerçek zamanlı olarak </w:t>
      </w:r>
      <w:r>
        <w:rPr>
          <w:rFonts w:ascii="Times New Roman" w:hAnsi="Times New Roman" w:eastAsia="Times New Roman" w:cs="Times New Roman"/>
          <w:b w:val="0"/>
          <w:i w:val="0"/>
          <w:color w:val="000000"/>
          <w:sz w:val="24"/>
        </w:rPr>
        <w:t xml:space="preserve">izlenmesini sağlayarak erken müdahaleye olanak tanır. YZ tabanlı sistemler, örneğin </w:t>
      </w:r>
      <w:r>
        <w:rPr>
          <w:rFonts w:ascii="Times New Roman" w:hAnsi="Times New Roman" w:eastAsia="Times New Roman" w:cs="Times New Roman"/>
          <w:b w:val="0"/>
          <w:i w:val="0"/>
          <w:color w:val="000000"/>
          <w:sz w:val="24"/>
        </w:rPr>
        <w:t xml:space="preserve">hayvan tanımlama, cinsiyet belirleme, aşılama takibi ve mera değerlendirmesinde </w:t>
      </w:r>
      <w:r>
        <w:rPr>
          <w:rFonts w:ascii="Times New Roman" w:hAnsi="Times New Roman" w:eastAsia="Times New Roman" w:cs="Times New Roman"/>
          <w:b w:val="0"/>
          <w:i w:val="0"/>
          <w:color w:val="000000"/>
          <w:sz w:val="24"/>
        </w:rPr>
        <w:t xml:space="preserve">kullanılmaktadır. Ayrıca, sağım gibi süreçler dronlar ve robotlar tarafından </w:t>
      </w:r>
      <w:r>
        <w:rPr>
          <w:rFonts w:ascii="Times New Roman" w:hAnsi="Times New Roman" w:eastAsia="Times New Roman" w:cs="Times New Roman"/>
          <w:b w:val="0"/>
          <w:i w:val="0"/>
          <w:color w:val="000000"/>
          <w:sz w:val="24"/>
        </w:rPr>
        <w:t xml:space="preserve">otomatikleştirilerek insan hatası en aza indirilebilir. Bu gelişmeler aynı zamanda </w:t>
      </w:r>
      <w:r>
        <w:rPr>
          <w:rFonts w:ascii="Times New Roman" w:hAnsi="Times New Roman" w:eastAsia="Times New Roman" w:cs="Times New Roman"/>
          <w:b w:val="0"/>
          <w:i w:val="0"/>
          <w:color w:val="000000"/>
          <w:sz w:val="24"/>
        </w:rPr>
        <w:t xml:space="preserve">karbon ayak izini azaltmaya ve kaynak kullanımını optimize etmeye de katkıda </w:t>
      </w:r>
      <w:r>
        <w:rPr>
          <w:rFonts w:ascii="Times New Roman" w:hAnsi="Times New Roman" w:eastAsia="Times New Roman" w:cs="Times New Roman"/>
          <w:b w:val="0"/>
          <w:i w:val="0"/>
          <w:color w:val="000000"/>
          <w:sz w:val="24"/>
        </w:rPr>
        <w:t xml:space="preserve">bulunmaktadır (Melak vd.,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Dijitalleşme sadece hayvan yönetimini değil, altyapıyı ve iş organizasyonunu da dönüştürmektedir. YZ'nin modern entegrasyonu, çiftlikleri "YZ'ye hazır" hale gerektirmektedir. Ağ kapsamı, veri sistemi uyumluluğu, siber güvenlik önlemleri ve dijital beceriler gerektiren yeni rollerin yaratılması bu dönüşümün temellerini oluşturmaktadır. Sürekli çalışan eğitimi ve veri odaklı karar alma süreçlerine uyum, hayati önem taşımaktadır. Ayrıca, dijital platformlar aracılığıyla araştırmacılar, danışmanlar ve tedarikçilerle devam eden iş birliği, yeniliklerin yaygınlaştırılmasını sağlamaktadır (Rosati, 2026).</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440"/>
            <w:tcBorders/>
            <w:tcMar>
              <w:start w:w="0" w:type="dxa"/>
              <w:end w:w="0" w:type="dxa"/>
            </w:tcMar>
          </w:tcPr>
          <w:p>
            <w:pPr>
              <w:autoSpaceDN w:val="0"/>
              <w:autoSpaceDE w:val="0"/>
              <w:widowControl/>
              <w:spacing w:line="240" w:lineRule="auto" w:before="0" w:after="0"/>
              <w:ind w:left="0" w:right="104" w:firstLine="0"/>
              <w:jc w:val="right"/>
            </w:pPr>
            <w:r>
              <w:rPr>
                <w:rFonts w:ascii="Times New Roman" w:hAnsi="Times New Roman" w:eastAsia="Times New Roman" w:cs="Times New Roman"/>
                <w:b w:val="0"/>
                <w:i w:val="0"/>
                <w:color w:val="000000"/>
                <w:sz w:val="20"/>
              </w:rPr>
              <w:t xml:space="preserve">getirmek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altyapı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organizasyonel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yapılarda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önemli </w:t>
            </w:r>
          </w:p>
        </w:tc>
        <w:tc>
          <w:tcPr>
            <w:tcW w:type="dxa" w:w="132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val="0"/>
                <w:color w:val="000000"/>
                <w:sz w:val="20"/>
              </w:rPr>
              <w:t xml:space="preserve">ayarlamalar </w:t>
            </w:r>
          </w:p>
        </w:tc>
      </w:tr>
    </w:tbl>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Hayvancılıkta dijitalleşme, mera yönetimi ve hayvan izleme gibi alanlarda </w:t>
      </w:r>
      <w:r>
        <w:rPr>
          <w:rFonts w:ascii="Times New Roman" w:hAnsi="Times New Roman" w:eastAsia="Times New Roman" w:cs="Times New Roman"/>
          <w:b w:val="0"/>
          <w:i w:val="0"/>
          <w:color w:val="000000"/>
          <w:sz w:val="24"/>
        </w:rPr>
        <w:t xml:space="preserve">hassas kontrol sağlamak için akıllı sensörler, yapay zekâ algoritmaları ve Nesnelerin </w:t>
      </w:r>
      <w:r>
        <w:rPr>
          <w:rFonts w:ascii="Times New Roman" w:hAnsi="Times New Roman" w:eastAsia="Times New Roman" w:cs="Times New Roman"/>
          <w:b w:val="0"/>
          <w:i w:val="0"/>
          <w:color w:val="000000"/>
          <w:sz w:val="24"/>
        </w:rPr>
        <w:t xml:space="preserve">İnterneti (IoT) cihazlarını kullanmaktadır. Örneğin, yapay zekâ destekli analitikler </w:t>
      </w:r>
      <w:r>
        <w:rPr>
          <w:rFonts w:ascii="Times New Roman" w:hAnsi="Times New Roman" w:eastAsia="Times New Roman" w:cs="Times New Roman"/>
          <w:b w:val="0"/>
          <w:i w:val="0"/>
          <w:color w:val="000000"/>
          <w:sz w:val="24"/>
        </w:rPr>
        <w:t xml:space="preserve">sayesinde mera alanlarının gerçek zamanlı izlenmesi ve sürdürülebilir otlatma </w:t>
      </w:r>
      <w:r>
        <w:rPr>
          <w:rFonts w:ascii="Times New Roman" w:hAnsi="Times New Roman" w:eastAsia="Times New Roman" w:cs="Times New Roman"/>
          <w:b w:val="0"/>
          <w:i w:val="0"/>
          <w:color w:val="000000"/>
          <w:sz w:val="24"/>
        </w:rPr>
        <w:t xml:space="preserve">yönetimi mümkün hale gelmektedir. Bununla birlikte, doğrulanabilir referans </w:t>
      </w:r>
      <w:r>
        <w:rPr>
          <w:rFonts w:ascii="Times New Roman" w:hAnsi="Times New Roman" w:eastAsia="Times New Roman" w:cs="Times New Roman"/>
          <w:b w:val="0"/>
          <w:i w:val="0"/>
          <w:color w:val="000000"/>
          <w:sz w:val="24"/>
        </w:rPr>
        <w:t xml:space="preserve">verilerinin eksikliği ve model kalibrasyonu için sınırlı veri çeşitliliği gibi zorluklar </w:t>
      </w:r>
      <w:r>
        <w:rPr>
          <w:rFonts w:ascii="Times New Roman" w:hAnsi="Times New Roman" w:eastAsia="Times New Roman" w:cs="Times New Roman"/>
          <w:b w:val="0"/>
          <w:i w:val="0"/>
          <w:color w:val="000000"/>
          <w:sz w:val="24"/>
        </w:rPr>
        <w:t xml:space="preserve">devam etmektedir. Sonuç olarak, bu alandaki tüm paydaşlar arasında sürekli yazılım </w:t>
      </w:r>
      <w:r>
        <w:rPr>
          <w:rFonts w:ascii="Times New Roman" w:hAnsi="Times New Roman" w:eastAsia="Times New Roman" w:cs="Times New Roman"/>
          <w:b w:val="0"/>
          <w:i w:val="0"/>
          <w:color w:val="000000"/>
          <w:sz w:val="24"/>
        </w:rPr>
        <w:t xml:space="preserve">geliştirme ve iş birliği çok önemlidir (Bretas vd., 2023).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Yapay zekâ ayrıca iklim değişikliğinin hayvancılık üzerindeki olumsuz etkilerini azaltmak için önemli bir araç olarak da hizmet vermektedir. Makine öğrenimi, sinir ağları ve derin öğrenme gibi gelişmiş algoritmalar, özellikle geviş getiren hayvanlarda ısı stresini yönetmek, hayvan davranışlarını, fizyolojisini ve sağlık göstergelerini izlemek ve böylece üretim kayıplarını en aza indirmek için kullanılmaktadır. Yapay zekâ tabanlı erken uyarı sistemleri, çiftçilerin hastalık dinamiklerini tahmin etmelerini ve iklimle ilgili risklere hazırlanmalarını sağlar. Bu, hayvancılıkta sürdürülebilir, iklim dostu uygulamaların yaygın olarak benimsenmesini teşvik eder (Rebez vd., 2024).</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zekânın etik ve sorumlu kullanımı, bu sektörde dijital dönüşümün yaygın </w:t>
      </w:r>
      <w:r>
        <w:rPr>
          <w:rFonts w:ascii="Times New Roman" w:hAnsi="Times New Roman" w:eastAsia="Times New Roman" w:cs="Times New Roman"/>
          <w:b w:val="0"/>
          <w:i w:val="0"/>
          <w:color w:val="000000"/>
          <w:sz w:val="24"/>
        </w:rPr>
        <w:t xml:space="preserve">olarak uygulanması için de çok önemlidir. Çiftçilerin gizliliğini korumak, yapay zekâ </w:t>
      </w:r>
      <w:r>
        <w:rPr>
          <w:rFonts w:ascii="Times New Roman" w:hAnsi="Times New Roman" w:eastAsia="Times New Roman" w:cs="Times New Roman"/>
          <w:b w:val="0"/>
          <w:i w:val="0"/>
          <w:color w:val="000000"/>
          <w:sz w:val="24"/>
        </w:rPr>
        <w:t xml:space="preserve">sistemlerinin şeffaflığını sağlamak ve hesap verebilirlik ve sürdürülebilirlik ilkelerine </w:t>
      </w:r>
      <w:r>
        <w:rPr>
          <w:rFonts w:ascii="Times New Roman" w:hAnsi="Times New Roman" w:eastAsia="Times New Roman" w:cs="Times New Roman"/>
          <w:b w:val="0"/>
          <w:i w:val="0"/>
          <w:color w:val="000000"/>
          <w:sz w:val="24"/>
        </w:rPr>
        <w:t xml:space="preserve">bağlı kalmak esastır. Aynı zamanda, kötü tasarlanmış yapay zekâ sistemleri hayvan </w:t>
      </w:r>
      <w:r>
        <w:rPr>
          <w:rFonts w:ascii="Times New Roman" w:hAnsi="Times New Roman" w:eastAsia="Times New Roman" w:cs="Times New Roman"/>
          <w:b w:val="0"/>
          <w:i w:val="0"/>
          <w:color w:val="000000"/>
          <w:sz w:val="24"/>
        </w:rPr>
        <w:t xml:space="preserve">refahını tehlikeye atabilirken, yetersiz teknolojik altyapı etik ve operasyonel riskler </w:t>
      </w:r>
      <w:r>
        <w:rPr>
          <w:rFonts w:ascii="Times New Roman" w:hAnsi="Times New Roman" w:eastAsia="Times New Roman" w:cs="Times New Roman"/>
          <w:b w:val="0"/>
          <w:i w:val="0"/>
          <w:color w:val="000000"/>
          <w:sz w:val="24"/>
        </w:rPr>
        <w:t xml:space="preserve">oluşturabilir. Bu nedenle, tarım teknolojisi sağlayıcıları ve politika yapıcılar, bu etik </w:t>
      </w:r>
      <w:r>
        <w:rPr>
          <w:rFonts w:ascii="Times New Roman" w:hAnsi="Times New Roman" w:eastAsia="Times New Roman" w:cs="Times New Roman"/>
          <w:b w:val="0"/>
          <w:i w:val="0"/>
          <w:color w:val="000000"/>
          <w:sz w:val="24"/>
        </w:rPr>
        <w:t xml:space="preserve">soruları proaktif olarak ele almak için kapsamlı stratejiler geliştirmelidir (Dara vd., </w:t>
      </w:r>
      <w:r>
        <w:rPr>
          <w:rFonts w:ascii="Times New Roman" w:hAnsi="Times New Roman" w:eastAsia="Times New Roman" w:cs="Times New Roman"/>
          <w:b w:val="0"/>
          <w:i w:val="0"/>
          <w:color w:val="000000"/>
          <w:sz w:val="24"/>
        </w:rPr>
        <w:t xml:space="preserve">2022).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Endüstri 4.0 teknolojilerinin –yapay zekâ, blok zinciri, robotik, </w:t>
      </w:r>
      <w:r>
        <w:rPr>
          <w:rFonts w:ascii="Times New Roman" w:hAnsi="Times New Roman" w:eastAsia="Times New Roman" w:cs="Times New Roman"/>
          <w:b w:val="0"/>
          <w:i w:val="0"/>
          <w:color w:val="000000"/>
          <w:sz w:val="24"/>
        </w:rPr>
        <w:t xml:space="preserve">Nesnelerin İnterneti (IoT) ve diğer dijital yeniliklerle birlikte– kullanımı, üretim </w:t>
      </w:r>
      <w:r>
        <w:rPr>
          <w:rFonts w:ascii="Times New Roman" w:hAnsi="Times New Roman" w:eastAsia="Times New Roman" w:cs="Times New Roman"/>
          <w:b w:val="0"/>
          <w:i w:val="0"/>
          <w:color w:val="000000"/>
          <w:sz w:val="24"/>
        </w:rPr>
        <w:t xml:space="preserve">süreçlerini optimize eder. Bu teknolojiler hayvan refahını, verimliliği ve şeffaflığı </w:t>
      </w:r>
      <w:r>
        <w:rPr>
          <w:rFonts w:ascii="Times New Roman" w:hAnsi="Times New Roman" w:eastAsia="Times New Roman" w:cs="Times New Roman"/>
          <w:b w:val="0"/>
          <w:i w:val="0"/>
          <w:color w:val="000000"/>
          <w:sz w:val="24"/>
        </w:rPr>
        <w:t xml:space="preserve">artırır. Dijital beceriler ve veriye dayalı karar verme, çiftliklerin küresel pazardaki </w:t>
      </w:r>
      <w:r>
        <w:rPr>
          <w:rFonts w:ascii="Times New Roman" w:hAnsi="Times New Roman" w:eastAsia="Times New Roman" w:cs="Times New Roman"/>
          <w:b w:val="0"/>
          <w:i w:val="0"/>
          <w:color w:val="000000"/>
          <w:sz w:val="24"/>
        </w:rPr>
        <w:t xml:space="preserve">rekabet gücünü güçlendirir. Bununla birlikte, maliyetler, altyapı gereksinimleri ve veri </w:t>
      </w:r>
      <w:r>
        <w:rPr>
          <w:rFonts w:ascii="Times New Roman" w:hAnsi="Times New Roman" w:eastAsia="Times New Roman" w:cs="Times New Roman"/>
          <w:b w:val="0"/>
          <w:i w:val="0"/>
          <w:color w:val="000000"/>
          <w:sz w:val="24"/>
        </w:rPr>
        <w:t xml:space="preserve">gizliliği endişeleri gibi engellerin aşılması gerekmektedir (Pletsch 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Özetle, yapay zekâ ve dijitalleşme, hayvancılıkta sürdürülebilirliği, verimliliği </w:t>
      </w:r>
      <w:r>
        <w:rPr>
          <w:rFonts w:ascii="Times New Roman" w:hAnsi="Times New Roman" w:eastAsia="Times New Roman" w:cs="Times New Roman"/>
          <w:b w:val="0"/>
          <w:i w:val="0"/>
          <w:color w:val="000000"/>
          <w:sz w:val="24"/>
        </w:rPr>
        <w:t xml:space="preserve">ve hayvan refahını iyileştirmek için güçlü araçlar sunmaktadır. Bununla birlikte, bu </w:t>
      </w:r>
      <w:r>
        <w:rPr>
          <w:rFonts w:ascii="Times New Roman" w:hAnsi="Times New Roman" w:eastAsia="Times New Roman" w:cs="Times New Roman"/>
          <w:b w:val="0"/>
          <w:i w:val="0"/>
          <w:color w:val="000000"/>
          <w:sz w:val="24"/>
        </w:rPr>
        <w:t xml:space="preserve">teknolojilerin etkili ve etik bir şekilde uygulanması, altyapı ve iş gücü dönüşümünden </w:t>
      </w:r>
      <w:r>
        <w:rPr>
          <w:rFonts w:ascii="Times New Roman" w:hAnsi="Times New Roman" w:eastAsia="Times New Roman" w:cs="Times New Roman"/>
          <w:b w:val="0"/>
          <w:i w:val="0"/>
          <w:color w:val="000000"/>
          <w:sz w:val="24"/>
        </w:rPr>
        <w:t xml:space="preserve">veri yönetimine ve siber güvenliğe kadar uzanan çok boyutlu stratejilerin </w:t>
      </w:r>
      <w:r>
        <w:rPr>
          <w:rFonts w:ascii="Times New Roman" w:hAnsi="Times New Roman" w:eastAsia="Times New Roman" w:cs="Times New Roman"/>
          <w:b w:val="0"/>
          <w:i w:val="0"/>
          <w:color w:val="000000"/>
          <w:sz w:val="24"/>
        </w:rPr>
        <w:t xml:space="preserve">geliştirilmesini gerektirmektedir. Bu kapsamlı yaklaşım, hayvancılıkta dijitalleşmenin </w:t>
      </w:r>
      <w:r>
        <w:rPr>
          <w:rFonts w:ascii="Times New Roman" w:hAnsi="Times New Roman" w:eastAsia="Times New Roman" w:cs="Times New Roman"/>
          <w:b w:val="0"/>
          <w:i w:val="0"/>
          <w:color w:val="000000"/>
          <w:sz w:val="24"/>
        </w:rPr>
        <w:t xml:space="preserve">potansiyel faydalarını en üst düzeye çıkarır ve sektörü sürdürülebilir bir geleceğe </w:t>
      </w:r>
      <w:r>
        <w:rPr>
          <w:rFonts w:ascii="Times New Roman" w:hAnsi="Times New Roman" w:eastAsia="Times New Roman" w:cs="Times New Roman"/>
          <w:b w:val="0"/>
          <w:i w:val="0"/>
          <w:color w:val="000000"/>
          <w:sz w:val="24"/>
        </w:rPr>
        <w:t xml:space="preserve">hazırlar (Melak vd., 2024; Rebez vd., 2024; Rosati, 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Dijitalleşme sürecinde hayvancılık sektörünün karşılaştığı başlıca zorluklar siber </w:t>
      </w:r>
      <w:r>
        <w:rPr>
          <w:rFonts w:ascii="Times New Roman" w:hAnsi="Times New Roman" w:eastAsia="Times New Roman" w:cs="Times New Roman"/>
          <w:b w:val="0"/>
          <w:i w:val="0"/>
          <w:color w:val="000000"/>
          <w:sz w:val="24"/>
        </w:rPr>
        <w:t xml:space="preserve">güvenlik, altyapı eksiklikleri, insan faktörleri ve yasal çerçevelerle ilgilidir. Dijital </w:t>
      </w:r>
      <w:r>
        <w:rPr>
          <w:rFonts w:ascii="Times New Roman" w:hAnsi="Times New Roman" w:eastAsia="Times New Roman" w:cs="Times New Roman"/>
          <w:b w:val="0"/>
          <w:i w:val="0"/>
          <w:color w:val="000000"/>
          <w:sz w:val="24"/>
        </w:rPr>
        <w:t xml:space="preserve">teknolojilerin, büyük verinin, Nesnelerin İnterneti'nin (IoT) ve yapay zekânın hızlı </w:t>
      </w:r>
      <w:r>
        <w:rPr>
          <w:rFonts w:ascii="Times New Roman" w:hAnsi="Times New Roman" w:eastAsia="Times New Roman" w:cs="Times New Roman"/>
          <w:b w:val="0"/>
          <w:i w:val="0"/>
          <w:color w:val="000000"/>
          <w:sz w:val="24"/>
        </w:rPr>
        <w:t xml:space="preserve">entegrasyonu çiftlik yönetimine önemli ölçüde katkıda bulunurken, bu dönüşüm aynı </w:t>
      </w:r>
      <w:r>
        <w:rPr>
          <w:rFonts w:ascii="Times New Roman" w:hAnsi="Times New Roman" w:eastAsia="Times New Roman" w:cs="Times New Roman"/>
          <w:b w:val="0"/>
          <w:i w:val="0"/>
          <w:color w:val="000000"/>
          <w:sz w:val="24"/>
        </w:rPr>
        <w:t xml:space="preserve">zamanda önemli riskler ve zorluklar da içermektedir.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Hayvancılığın dijitalleşmesiyle ilgili kritik konulardan biri siber güvenlik açığıdır. Dijitalleşme, sektörü siber saldırılara karşı daha savunmasız hale getirmektedir. Fidye yazılımı, kötü amaçlı yazılım ve devlet destekli siber saldırılar gibi tehditler, çiftlik operasyonlarını aksatabilir, hayvan sağlığı ve refahını tehlikeye atabilir ve gıda güvenliğini tehdit edebilir. Örneğin, sağım süreçlerini, yem formülasyonunu ve iklimlendirme sistemlerini hedef alan saldırılar, önemli üretim kayıplarına yol açmakta ve sektördeki güveni zedelemektedir (Neethirajan, 2025).</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Ayrıca, siber güvenlik açıkları, veri bütünlüğü ve korumasıyla ilgili sorunları </w:t>
      </w:r>
      <w:r>
        <w:rPr>
          <w:rFonts w:ascii="Times New Roman" w:hAnsi="Times New Roman" w:eastAsia="Times New Roman" w:cs="Times New Roman"/>
          <w:b w:val="0"/>
          <w:i w:val="0"/>
          <w:color w:val="000000"/>
          <w:sz w:val="24"/>
        </w:rPr>
        <w:t xml:space="preserve">gündeme getirmektedir. Kişisel verilerin ve tarımsal bilgilerin korunması ve çiftçilerin </w:t>
      </w:r>
      <w:r>
        <w:rPr>
          <w:rFonts w:ascii="Times New Roman" w:hAnsi="Times New Roman" w:eastAsia="Times New Roman" w:cs="Times New Roman"/>
          <w:b w:val="0"/>
          <w:i w:val="0"/>
          <w:color w:val="000000"/>
          <w:sz w:val="24"/>
        </w:rPr>
        <w:t xml:space="preserve">veri gizliliği hakkının sağlanması büyük bir zorluktur. Bu bağlamda, bir güvenlik </w:t>
      </w:r>
      <w:r>
        <w:rPr>
          <w:rFonts w:ascii="Times New Roman" w:hAnsi="Times New Roman" w:eastAsia="Times New Roman" w:cs="Times New Roman"/>
          <w:b w:val="0"/>
          <w:i w:val="0"/>
          <w:color w:val="000000"/>
          <w:sz w:val="24"/>
        </w:rPr>
        <w:t xml:space="preserve">kültürünün teşvik edilmesi, personel farkındalığının ve eğitiminin güçlendirilmesi, </w:t>
      </w:r>
      <w:r>
        <w:rPr>
          <w:rFonts w:ascii="Times New Roman" w:hAnsi="Times New Roman" w:eastAsia="Times New Roman" w:cs="Times New Roman"/>
          <w:b w:val="0"/>
          <w:i w:val="0"/>
          <w:color w:val="000000"/>
          <w:sz w:val="24"/>
        </w:rPr>
        <w:t xml:space="preserve">teknolojik altyapının sağlamlaştırılması ve veri yönetimi politikalarının uygulanması </w:t>
      </w:r>
      <w:r>
        <w:rPr>
          <w:rFonts w:ascii="Times New Roman" w:hAnsi="Times New Roman" w:eastAsia="Times New Roman" w:cs="Times New Roman"/>
          <w:b w:val="0"/>
          <w:i w:val="0"/>
          <w:color w:val="000000"/>
          <w:sz w:val="24"/>
        </w:rPr>
        <w:t xml:space="preserve">şarttır (Akter vd., 2022; Neethirajan, 2025).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destekli hayvancılık dönüşümü için gerekli altyapının eksikliği de </w:t>
      </w:r>
      <w:r>
        <w:rPr>
          <w:rFonts w:ascii="Times New Roman" w:hAnsi="Times New Roman" w:eastAsia="Times New Roman" w:cs="Times New Roman"/>
          <w:b w:val="0"/>
          <w:i w:val="0"/>
          <w:color w:val="000000"/>
          <w:sz w:val="24"/>
        </w:rPr>
        <w:t xml:space="preserve">büyük bir engeldir. Sensör sistemlerinin optimize edilmesi, veri sistemleri arasında </w:t>
      </w:r>
      <w:r>
        <w:rPr>
          <w:rFonts w:ascii="Times New Roman" w:hAnsi="Times New Roman" w:eastAsia="Times New Roman" w:cs="Times New Roman"/>
          <w:b w:val="0"/>
          <w:i w:val="0"/>
          <w:color w:val="000000"/>
          <w:sz w:val="24"/>
        </w:rPr>
        <w:t xml:space="preserve">birlikte çalışabilirliğin sağlanması ve sağlam bir teknolojik altyapı ve gerçek zamanlı </w:t>
      </w:r>
      <w:r>
        <w:rPr>
          <w:rFonts w:ascii="Times New Roman" w:hAnsi="Times New Roman" w:eastAsia="Times New Roman" w:cs="Times New Roman"/>
          <w:b w:val="0"/>
          <w:i w:val="0"/>
          <w:color w:val="000000"/>
          <w:sz w:val="24"/>
        </w:rPr>
        <w:t xml:space="preserve">izleme yeteneklerinin oluşturulması çok önemlidir. Ayrıca, kırsal alanlarda yeterli </w:t>
      </w:r>
      <w:r>
        <w:rPr>
          <w:rFonts w:ascii="Times New Roman" w:hAnsi="Times New Roman" w:eastAsia="Times New Roman" w:cs="Times New Roman"/>
          <w:b w:val="0"/>
          <w:i w:val="0"/>
          <w:color w:val="000000"/>
          <w:sz w:val="24"/>
        </w:rPr>
        <w:t xml:space="preserve">internet erişimi ve gerekli teknik ekipmanın sağlanması önemli bir zorluk teşkil </w:t>
      </w:r>
      <w:r>
        <w:rPr>
          <w:rFonts w:ascii="Times New Roman" w:hAnsi="Times New Roman" w:eastAsia="Times New Roman" w:cs="Times New Roman"/>
          <w:b w:val="0"/>
          <w:i w:val="0"/>
          <w:color w:val="000000"/>
          <w:sz w:val="24"/>
        </w:rPr>
        <w:t xml:space="preserve">etmektedir (Rosati, 2026).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ve otomasyon teknolojilerinin yüksek maliyeti, bu yatırımları küçük </w:t>
      </w:r>
      <w:r>
        <w:rPr>
          <w:rFonts w:ascii="Times New Roman" w:hAnsi="Times New Roman" w:eastAsia="Times New Roman" w:cs="Times New Roman"/>
          <w:b w:val="0"/>
          <w:i w:val="0"/>
          <w:color w:val="000000"/>
          <w:sz w:val="24"/>
        </w:rPr>
        <w:t xml:space="preserve">ve orta ölçekli çiftlikler için zorlaştırmaktadır. Dahası, sistem geliştirme ve </w:t>
      </w:r>
      <w:r>
        <w:rPr>
          <w:rFonts w:ascii="Times New Roman" w:hAnsi="Times New Roman" w:eastAsia="Times New Roman" w:cs="Times New Roman"/>
          <w:b w:val="0"/>
          <w:i w:val="0"/>
          <w:color w:val="000000"/>
          <w:sz w:val="24"/>
        </w:rPr>
        <w:t xml:space="preserve">entegrasyonla ilgili zorluklar, kullanıcıların teknolojiyi benimsemesini geciktirebilir </w:t>
      </w:r>
      <w:r>
        <w:rPr>
          <w:rFonts w:ascii="Times New Roman" w:hAnsi="Times New Roman" w:eastAsia="Times New Roman" w:cs="Times New Roman"/>
          <w:b w:val="0"/>
          <w:i w:val="0"/>
          <w:color w:val="000000"/>
          <w:sz w:val="24"/>
        </w:rPr>
        <w:t xml:space="preserve">(Melak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Dijitalleşme sadece teknolojik uyarlamaları değil, aynı zamanda organizasyonel </w:t>
      </w:r>
      <w:r>
        <w:rPr>
          <w:rFonts w:ascii="Times New Roman" w:hAnsi="Times New Roman" w:eastAsia="Times New Roman" w:cs="Times New Roman"/>
          <w:b w:val="0"/>
          <w:i w:val="0"/>
          <w:color w:val="000000"/>
          <w:sz w:val="24"/>
        </w:rPr>
        <w:t xml:space="preserve">ve kültürel değişiklikleri de gerektirir. Dijital saha operatörleri ve yapay zekâ sistem </w:t>
      </w:r>
      <w:r>
        <w:rPr>
          <w:rFonts w:ascii="Times New Roman" w:hAnsi="Times New Roman" w:eastAsia="Times New Roman" w:cs="Times New Roman"/>
          <w:b w:val="0"/>
          <w:i w:val="0"/>
          <w:color w:val="000000"/>
          <w:sz w:val="24"/>
        </w:rPr>
        <w:t xml:space="preserve">yöneticileri gibi yeni rollerin ortaya çıkması ve sürekli eğitim programlarının </w:t>
      </w:r>
      <w:r>
        <w:rPr>
          <w:rFonts w:ascii="Times New Roman" w:hAnsi="Times New Roman" w:eastAsia="Times New Roman" w:cs="Times New Roman"/>
          <w:b w:val="0"/>
          <w:i w:val="0"/>
          <w:color w:val="000000"/>
          <w:sz w:val="24"/>
        </w:rPr>
        <w:t xml:space="preserve">uygulanması şarttır. Ancak, çalışanların bu geçişe uyum sağlamalarına ve dijital </w:t>
      </w:r>
      <w:r>
        <w:rPr>
          <w:rFonts w:ascii="Times New Roman" w:hAnsi="Times New Roman" w:eastAsia="Times New Roman" w:cs="Times New Roman"/>
          <w:b w:val="0"/>
          <w:i w:val="0"/>
          <w:color w:val="000000"/>
          <w:sz w:val="24"/>
        </w:rPr>
        <w:t xml:space="preserve">becerilerini geliştirmelerine yardımcı olmak zor olmaktadır. Dahası, farkındalık </w:t>
      </w:r>
      <w:r>
        <w:rPr>
          <w:rFonts w:ascii="Times New Roman" w:hAnsi="Times New Roman" w:eastAsia="Times New Roman" w:cs="Times New Roman"/>
          <w:b w:val="0"/>
          <w:i w:val="0"/>
          <w:color w:val="000000"/>
          <w:sz w:val="24"/>
        </w:rPr>
        <w:t xml:space="preserve">eksikliği ve yetersiz güvenlik önlemleri siber riskleri artırmaktadır (Akter vd., 2022; </w:t>
      </w:r>
      <w:r>
        <w:rPr>
          <w:rFonts w:ascii="Times New Roman" w:hAnsi="Times New Roman" w:eastAsia="Times New Roman" w:cs="Times New Roman"/>
          <w:b w:val="0"/>
          <w:i w:val="0"/>
          <w:color w:val="000000"/>
          <w:sz w:val="24"/>
        </w:rPr>
        <w:t xml:space="preserve">Rosati, 2026). Dijitalleşmeden kaynaklanan yasal düzenlemelere uyum da bir zorluk </w:t>
      </w:r>
      <w:r>
        <w:rPr>
          <w:rFonts w:ascii="Times New Roman" w:hAnsi="Times New Roman" w:eastAsia="Times New Roman" w:cs="Times New Roman"/>
          <w:b w:val="0"/>
          <w:i w:val="0"/>
          <w:color w:val="000000"/>
          <w:sz w:val="24"/>
        </w:rPr>
        <w:t xml:space="preserve">teşkil etmektedir. Veri koruma, yapay zekâ etiği ve siber güvenlik ile ilgili </w:t>
      </w:r>
      <w:r>
        <w:rPr>
          <w:rFonts w:ascii="Times New Roman" w:hAnsi="Times New Roman" w:eastAsia="Times New Roman" w:cs="Times New Roman"/>
          <w:b w:val="0"/>
          <w:i w:val="0"/>
          <w:color w:val="000000"/>
          <w:sz w:val="24"/>
        </w:rPr>
        <w:t xml:space="preserve">düzenlemeler hızla geliştiğinden, tarım işletmeleri için tam uyumluluğun sağlanması </w:t>
      </w:r>
      <w:r>
        <w:rPr>
          <w:rFonts w:ascii="Times New Roman" w:hAnsi="Times New Roman" w:eastAsia="Times New Roman" w:cs="Times New Roman"/>
          <w:b w:val="0"/>
          <w:i w:val="0"/>
          <w:color w:val="000000"/>
          <w:sz w:val="24"/>
        </w:rPr>
        <w:t xml:space="preserve">karmaşık bir süreçtir. Yasal çerçeveler, en son teknolojik ve etik standartlarla uyumlu </w:t>
      </w:r>
      <w:r>
        <w:rPr>
          <w:rFonts w:ascii="Times New Roman" w:hAnsi="Times New Roman" w:eastAsia="Times New Roman" w:cs="Times New Roman"/>
          <w:b w:val="0"/>
          <w:i w:val="0"/>
          <w:color w:val="000000"/>
          <w:sz w:val="24"/>
        </w:rPr>
        <w:t xml:space="preserve">olmalıdır; Bunu yapmamak yasal risklere ve yaptırımlara yol açabilir (Dara vd., 2022; </w:t>
      </w:r>
      <w:r>
        <w:rPr>
          <w:rFonts w:ascii="Times New Roman" w:hAnsi="Times New Roman" w:eastAsia="Times New Roman" w:cs="Times New Roman"/>
          <w:b w:val="0"/>
          <w:i w:val="0"/>
          <w:color w:val="000000"/>
          <w:sz w:val="24"/>
        </w:rPr>
        <w:t xml:space="preserve">Zubaedah vd., 2024).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Hayvancılığın dijitalleşmesi, çeşitli teknik, ekonomik, insani ve yasal zorluklarla </w:t>
      </w:r>
      <w:r>
        <w:rPr>
          <w:rFonts w:ascii="Times New Roman" w:hAnsi="Times New Roman" w:eastAsia="Times New Roman" w:cs="Times New Roman"/>
          <w:b w:val="0"/>
          <w:i w:val="0"/>
          <w:color w:val="000000"/>
          <w:sz w:val="24"/>
        </w:rPr>
        <w:t xml:space="preserve">karşı karşıyadır. Özellikle siber güvenlik açıkları, kritik sistemleri tehlikeye </w:t>
      </w:r>
      <w:r>
        <w:rPr>
          <w:rFonts w:ascii="Times New Roman" w:hAnsi="Times New Roman" w:eastAsia="Times New Roman" w:cs="Times New Roman"/>
          <w:b w:val="0"/>
          <w:i w:val="0"/>
          <w:color w:val="000000"/>
          <w:sz w:val="24"/>
        </w:rPr>
        <w:t xml:space="preserve">atabileceği, üretim süreçlerini aksatabileceği ve hayvan refahını olumsuz </w:t>
      </w:r>
      <w:r>
        <w:rPr>
          <w:rFonts w:ascii="Times New Roman" w:hAnsi="Times New Roman" w:eastAsia="Times New Roman" w:cs="Times New Roman"/>
          <w:b w:val="0"/>
          <w:i w:val="0"/>
          <w:color w:val="000000"/>
          <w:sz w:val="24"/>
        </w:rPr>
        <w:t xml:space="preserve">etkileyebileceği için önemli riskler oluşturmaktadır. Ayrıca, internet erişim sorunları, </w:t>
      </w:r>
      <w:r>
        <w:rPr>
          <w:rFonts w:ascii="Times New Roman" w:hAnsi="Times New Roman" w:eastAsia="Times New Roman" w:cs="Times New Roman"/>
          <w:b w:val="0"/>
          <w:i w:val="0"/>
          <w:color w:val="000000"/>
          <w:sz w:val="24"/>
        </w:rPr>
        <w:t xml:space="preserve">yetersiz sensör sistemleri ve yetersiz teknolojik altyapı, yeni teknolojilerin çiftliklere </w:t>
      </w:r>
      <w:r>
        <w:rPr>
          <w:rFonts w:ascii="Times New Roman" w:hAnsi="Times New Roman" w:eastAsia="Times New Roman" w:cs="Times New Roman"/>
          <w:b w:val="0"/>
          <w:i w:val="0"/>
          <w:color w:val="000000"/>
          <w:sz w:val="24"/>
        </w:rPr>
        <w:t xml:space="preserve">entegrasyonunu engellemektedir. Yüksek teknoloji ve yatırım maliyetleri de küçük </w:t>
      </w:r>
      <w:r>
        <w:rPr>
          <w:rFonts w:ascii="Times New Roman" w:hAnsi="Times New Roman" w:eastAsia="Times New Roman" w:cs="Times New Roman"/>
          <w:b w:val="0"/>
          <w:i w:val="0"/>
          <w:color w:val="000000"/>
          <w:sz w:val="24"/>
        </w:rPr>
        <w:t xml:space="preserve">çiftliklerin dijital dönüşüme katılımını sınırlayabilir. Teknolojik altyapıya ek olarak, </w:t>
      </w:r>
      <w:r>
        <w:rPr>
          <w:rFonts w:ascii="Times New Roman" w:hAnsi="Times New Roman" w:eastAsia="Times New Roman" w:cs="Times New Roman"/>
          <w:b w:val="0"/>
          <w:i w:val="0"/>
          <w:color w:val="000000"/>
          <w:sz w:val="24"/>
        </w:rPr>
        <w:t xml:space="preserve">insan faktörü de çok önemli bir rol oynamaktadır: dijital beceri eksikliği ve çalışan </w:t>
      </w:r>
      <w:r>
        <w:rPr>
          <w:rFonts w:ascii="Times New Roman" w:hAnsi="Times New Roman" w:eastAsia="Times New Roman" w:cs="Times New Roman"/>
          <w:b w:val="0"/>
          <w:i w:val="0"/>
          <w:color w:val="000000"/>
          <w:sz w:val="24"/>
        </w:rPr>
        <w:t xml:space="preserve">eğitimindeki boşluklar, teknolojilerin etkin kullanımını ve bir güvenlik kültürünün </w:t>
      </w:r>
      <w:r>
        <w:rPr>
          <w:rFonts w:ascii="Times New Roman" w:hAnsi="Times New Roman" w:eastAsia="Times New Roman" w:cs="Times New Roman"/>
          <w:b w:val="0"/>
          <w:i w:val="0"/>
          <w:color w:val="000000"/>
          <w:sz w:val="24"/>
        </w:rPr>
        <w:t xml:space="preserve">oluşturulmasını engellemektedir. Dahası, hızla değişen düzenlemeler ve etik </w:t>
      </w:r>
      <w:r>
        <w:rPr>
          <w:rFonts w:ascii="Times New Roman" w:hAnsi="Times New Roman" w:eastAsia="Times New Roman" w:cs="Times New Roman"/>
          <w:b w:val="0"/>
          <w:i w:val="0"/>
          <w:color w:val="000000"/>
          <w:sz w:val="24"/>
        </w:rPr>
        <w:t xml:space="preserve">gereklilikler, şirketler için yasal uyumluluğu zorlaştırmaktadır. Bu sorunları ele almak </w:t>
      </w:r>
      <w:r>
        <w:rPr>
          <w:rFonts w:ascii="Times New Roman" w:hAnsi="Times New Roman" w:eastAsia="Times New Roman" w:cs="Times New Roman"/>
          <w:b w:val="0"/>
          <w:i w:val="0"/>
          <w:color w:val="000000"/>
          <w:sz w:val="24"/>
        </w:rPr>
        <w:t xml:space="preserve">için, güçlendirilmiş siber güvenlik, teknolojik altyapıya yapılan yatırımın artırılması, </w:t>
      </w:r>
      <w:r>
        <w:rPr>
          <w:rFonts w:ascii="Times New Roman" w:hAnsi="Times New Roman" w:eastAsia="Times New Roman" w:cs="Times New Roman"/>
          <w:b w:val="0"/>
          <w:i w:val="0"/>
          <w:color w:val="000000"/>
          <w:sz w:val="24"/>
        </w:rPr>
        <w:t xml:space="preserve">düzenli çalışan eğitimi ve yasal uyumluluk için etkili mekanizmaların oluşturulmasını </w:t>
      </w:r>
      <w:r>
        <w:rPr>
          <w:rFonts w:ascii="Times New Roman" w:hAnsi="Times New Roman" w:eastAsia="Times New Roman" w:cs="Times New Roman"/>
          <w:b w:val="0"/>
          <w:i w:val="0"/>
          <w:color w:val="000000"/>
          <w:sz w:val="24"/>
        </w:rPr>
        <w:t xml:space="preserve">kapsayan bütüncül bir yaklaşıma ihtiyaç vardır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2.2. Doğal Dil İşleme (NLP) ve Büyük Dil Modelleri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Büyük dil modelleri (LLM'ler), yapay zekâ ve dil teknolojilerinde önemli </w:t>
      </w:r>
      <w:r>
        <w:rPr>
          <w:rFonts w:ascii="Times New Roman" w:hAnsi="Times New Roman" w:eastAsia="Times New Roman" w:cs="Times New Roman"/>
          <w:b w:val="0"/>
          <w:i w:val="0"/>
          <w:color w:val="000000"/>
          <w:sz w:val="24"/>
        </w:rPr>
        <w:t xml:space="preserve">ilerlemeleri temsil etmektedir. Bu iki kavram birbirini tamamlar ve metinleri anlama, </w:t>
      </w:r>
      <w:r>
        <w:rPr>
          <w:rFonts w:ascii="Times New Roman" w:hAnsi="Times New Roman" w:eastAsia="Times New Roman" w:cs="Times New Roman"/>
          <w:b w:val="0"/>
          <w:i w:val="0"/>
          <w:color w:val="000000"/>
          <w:sz w:val="24"/>
        </w:rPr>
        <w:t xml:space="preserve">oluşturma, özetleme ve çevirmenin yanı sıra çeşitli dil ile ilgili uygulamalar için güçlü </w:t>
      </w:r>
      <w:r>
        <w:rPr>
          <w:rFonts w:ascii="Times New Roman" w:hAnsi="Times New Roman" w:eastAsia="Times New Roman" w:cs="Times New Roman"/>
          <w:b w:val="0"/>
          <w:i w:val="0"/>
          <w:color w:val="000000"/>
          <w:sz w:val="24"/>
        </w:rPr>
        <w:t xml:space="preserve">çözümler sunar. </w:t>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Doğal Dil İşleme (NLP), bilgisayarların insan dilini anlamasını, yorumlamasını yapılandırılmamış metin verilerinden anlam çıkarma, bilgi alma, duygu analizi ve metin düzeltme gibi işlevleri içerir. Son yıllarda NLP, biyomedikal literatürün otomatik işlenmesi gibi kritik tıp alanlarında da başarıyla uygulanmıştır. Özellikle, nadir hastalıkları tanımlama ve fenotipleri çıkarma amacıyla elektronik sağlık kayıtlarındaki serbest metin verilerinin analizine dayalı uygulamalar, NLP yöntemlerine olan klinik ilgiyi artırmıştır. Bununla birlikte, veri kıtlığı, model genellemesi ve şeffaflık konularında zorluklar devam etmektedir (Kim vd., 2026; Usuyama vd., 2025) Büyük dil modelleri (LLM'ler), çok geniş metin veri kümeleri üzerinde eğitilen ve çeşitli doğal dil işleme (NLP) görevlerinde kullanılan derin öğrenme modelleridir. Özellikle Transformer mimarisine dayanan modeller; metin üretme, özetleme, çeviri ve soru-cevaplama gibi uygulamalarda önemli ilerlemeler sağlamıştır. GPT, LLaMA ve PaLM gibi modeller üretken dil modelleme yaklaşımlarına örnek teşkil ederken; BERT gibi modeller daha çok bağlamsal metin temsilleri oluşturmak ve dil anlama görevleri için kullanılmaktadır. Ancak, büyük dil modelleri tarafından üretilen yanıtlar her zaman doğru veya doğrulanabilir olmayabilir. Bu nedenle, özellikle alana özgü uygulamalarda, model çıktılarını güvenilir bilgi kaynaklarıyla desteklemek büyük önem taşır. Transformer tabanlı büyük dil modelleri (LLM'ler), doğal dil işlemede (NLP) —özellikle metin üretme, makine çevirisi ve özetleme gibi karmaşık görevlerde— kayda değer iyileştirmeler sağlamış; böylece daha doğal ve verimli bir insan-makine etkileşiminin önünü açmıştır. Üretken yapay zekâ ve LLM teknolojileri, NLP'yi yeni bir seviyeye taşıyarak daha akıllı ve ölçeklenebilir çözümlerin geliştirilmesine olanak tanımıştır (Yadav, 2024). LLM'ler, özellikle doğal dilde eş anlamlı kelimelerin tespit edilmesi gibi akademik özgünlük ve bilimsel titizlik açısından kritik öneme sahip görevlerde yüksek bir başarı oranı sergilemektedir. Örneğin, LLM tabanlı yöntemler, intihal içeren Urduca cümlelerde eş anlamlı kelimelerin belirlenmesinde %92 ile %98 arasında değişen F1 skorlarıyla mükemmel sonuçlar elde etmiş olup, bu oran önceki yöntemlere kıyasla önemli bir gelişmeyi temsil etmektedir (Iqbal ve diğerleri, 2025).</w:t>
      </w:r>
    </w:p>
    <w:tbl>
      <w:tblPr>
        <w:tblW w:type="auto" w:w="0"/>
        <w:tblLayout w:type="fixed"/>
        <w:tblLook w:firstColumn="1" w:firstRow="1" w:lastColumn="0" w:lastRow="0" w:noHBand="0" w:noVBand="1" w:val="04A0"/>
        <w:tblInd w:w="400.0" w:type="dxa"/>
      </w:tblPr>
      <w:tblGrid>
        <w:gridCol w:w="1015"/>
        <w:gridCol w:w="1015"/>
        <w:gridCol w:w="1015"/>
        <w:gridCol w:w="1015"/>
        <w:gridCol w:w="1015"/>
        <w:gridCol w:w="1015"/>
        <w:gridCol w:w="1015"/>
        <w:gridCol w:w="1015"/>
        <w:gridCol w:w="1015"/>
      </w:tblGrid>
      <w:tr>
        <w:trPr>
          <w:trHeight w:hRule="exact" w:val="386"/>
        </w:trPr>
        <w:tc>
          <w:tcPr>
            <w:tcW w:type="dxa" w:w="800"/>
            <w:tcBorders/>
            <w:tcMar>
              <w:start w:w="0" w:type="dxa"/>
              <w:end w:w="0" w:type="dxa"/>
            </w:tcMar>
          </w:tcPr>
          <w:p>
            <w:pPr>
              <w:autoSpaceDN w:val="0"/>
              <w:autoSpaceDE w:val="0"/>
              <w:widowControl/>
              <w:spacing w:line="240" w:lineRule="auto" w:before="0" w:after="0"/>
              <w:ind w:left="0" w:right="92" w:firstLine="0"/>
              <w:jc w:val="right"/>
            </w:pPr>
            <w:r>
              <w:rPr>
                <w:rFonts w:ascii="Times New Roman" w:hAnsi="Times New Roman" w:eastAsia="Times New Roman" w:cs="Times New Roman"/>
                <w:b w:val="0"/>
                <w:i w:val="0"/>
                <w:color w:val="000000"/>
                <w:sz w:val="20"/>
              </w:rPr>
              <w:t xml:space="preserve">ve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üretmesini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sağlamak </w:t>
            </w:r>
          </w:p>
        </w:tc>
        <w:tc>
          <w:tcPr>
            <w:tcW w:type="dxa" w:w="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geliştirilen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tüm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yöntemleri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kapsar. </w:t>
            </w:r>
          </w:p>
        </w:tc>
        <w:tc>
          <w:tcPr>
            <w:tcW w:type="dxa" w:w="680"/>
            <w:tcBorders/>
            <w:tcMar>
              <w:start w:w="0" w:type="dxa"/>
              <w:end w:w="0" w:type="dxa"/>
            </w:tcMar>
          </w:tcPr>
          <w:p>
            <w:pPr>
              <w:autoSpaceDN w:val="0"/>
              <w:autoSpaceDE w:val="0"/>
              <w:widowControl/>
              <w:spacing w:line="240" w:lineRule="auto" w:before="0" w:after="0"/>
              <w:ind w:left="110" w:right="0" w:firstLine="0"/>
              <w:jc w:val="left"/>
            </w:pPr>
            <w:r>
              <w:rPr>
                <w:rFonts w:ascii="Times New Roman" w:hAnsi="Times New Roman" w:eastAsia="Times New Roman" w:cs="Times New Roman"/>
                <w:b w:val="0"/>
                <w:i w:val="0"/>
                <w:color w:val="000000"/>
                <w:sz w:val="20"/>
              </w:rPr>
              <w:t xml:space="preserve">NLP,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Dil modelleri, özellikle doğal dildeki eş anlamlı kelimeleri belirleme gibi </w:t>
      </w:r>
      <w:r>
        <w:rPr>
          <w:rFonts w:ascii="Times New Roman" w:hAnsi="Times New Roman" w:eastAsia="Times New Roman" w:cs="Times New Roman"/>
          <w:b w:val="0"/>
          <w:i w:val="0"/>
          <w:color w:val="000000"/>
          <w:sz w:val="24"/>
        </w:rPr>
        <w:t xml:space="preserve">akademik özgünlük ve bilimsel titizlik için kritik öneme sahip görevlerde yüksek </w:t>
      </w:r>
      <w:r>
        <w:rPr>
          <w:rFonts w:ascii="Times New Roman" w:hAnsi="Times New Roman" w:eastAsia="Times New Roman" w:cs="Times New Roman"/>
          <w:b w:val="0"/>
          <w:i w:val="0"/>
          <w:color w:val="000000"/>
          <w:sz w:val="24"/>
        </w:rPr>
        <w:t xml:space="preserve">başarı oranı sergilemektedir. Görsel ve metinsel verileri birleştiren çok modlu </w:t>
      </w:r>
      <w:r>
        <w:rPr>
          <w:rFonts w:ascii="Times New Roman" w:hAnsi="Times New Roman" w:eastAsia="Times New Roman" w:cs="Times New Roman"/>
          <w:b w:val="0"/>
          <w:i w:val="0"/>
          <w:color w:val="000000"/>
          <w:sz w:val="24"/>
        </w:rPr>
        <w:t xml:space="preserve">modeller sayesinde, doğal dil işleme (NLP) ve dil modelleri yalnızca metinsel verilere </w:t>
      </w:r>
      <w:r>
        <w:rPr>
          <w:rFonts w:ascii="Times New Roman" w:hAnsi="Times New Roman" w:eastAsia="Times New Roman" w:cs="Times New Roman"/>
          <w:b w:val="0"/>
          <w:i w:val="0"/>
          <w:color w:val="000000"/>
          <w:sz w:val="24"/>
        </w:rPr>
        <w:t xml:space="preserve">değil, radyoloji gibi alanlara da uygulanabilir hale gelmiştir. Bu çok modlu dil </w:t>
      </w:r>
      <w:r>
        <w:rPr>
          <w:rFonts w:ascii="Times New Roman" w:hAnsi="Times New Roman" w:eastAsia="Times New Roman" w:cs="Times New Roman"/>
          <w:b w:val="0"/>
          <w:i w:val="0"/>
          <w:color w:val="000000"/>
          <w:sz w:val="24"/>
        </w:rPr>
        <w:t xml:space="preserve">modelleri (MLLM'ler), klinik raporlar ve görüntü tabanlı soru-cevap sistemleri </w:t>
      </w:r>
      <w:r>
        <w:rPr>
          <w:rFonts w:ascii="Times New Roman" w:hAnsi="Times New Roman" w:eastAsia="Times New Roman" w:cs="Times New Roman"/>
          <w:b w:val="0"/>
          <w:i w:val="0"/>
          <w:color w:val="000000"/>
          <w:sz w:val="24"/>
        </w:rPr>
        <w:t xml:space="preserve">oluşturma gibi görevlerde kullanılarak sağlık hizmetlerinin verimliliğini artırmaktadır. </w:t>
      </w:r>
      <w:r>
        <w:rPr>
          <w:rFonts w:ascii="Times New Roman" w:hAnsi="Times New Roman" w:eastAsia="Times New Roman" w:cs="Times New Roman"/>
          <w:b w:val="0"/>
          <w:i w:val="0"/>
          <w:color w:val="000000"/>
          <w:sz w:val="24"/>
        </w:rPr>
        <w:t xml:space="preserve">Bununla birlikte, veri gizliliği, önyargı ve yanlış yorumlama (modelin yanlış bilgi </w:t>
      </w:r>
      <w:r>
        <w:rPr>
          <w:rFonts w:ascii="Times New Roman" w:hAnsi="Times New Roman" w:eastAsia="Times New Roman" w:cs="Times New Roman"/>
          <w:b w:val="0"/>
          <w:i w:val="0"/>
          <w:color w:val="000000"/>
          <w:sz w:val="24"/>
        </w:rPr>
        <w:t xml:space="preserve">üretmesi) gibi sorunlar bu uygulamalar için önemli zorluklar oluşturmaktadır (Yi vd., </w:t>
      </w:r>
      <w:r>
        <w:rPr>
          <w:rFonts w:ascii="Times New Roman" w:hAnsi="Times New Roman" w:eastAsia="Times New Roman" w:cs="Times New Roman"/>
          <w:b w:val="0"/>
          <w:i w:val="0"/>
          <w:color w:val="000000"/>
          <w:sz w:val="24"/>
        </w:rPr>
        <w:t xml:space="preserve">2025). Etik kaygılar, yüksek hesaplama maliyetleri, modellerin genelleme ve akıl </w:t>
      </w:r>
      <w:r>
        <w:rPr>
          <w:rFonts w:ascii="Times New Roman" w:hAnsi="Times New Roman" w:eastAsia="Times New Roman" w:cs="Times New Roman"/>
          <w:b w:val="0"/>
          <w:i w:val="0"/>
          <w:color w:val="000000"/>
          <w:sz w:val="24"/>
        </w:rPr>
        <w:t xml:space="preserve">yürütme yeteneklerindeki sınırlamalar ve yanıltıcı bilgi üretimi, dil modellerinin </w:t>
      </w:r>
      <w:r>
        <w:rPr>
          <w:rFonts w:ascii="Times New Roman" w:hAnsi="Times New Roman" w:eastAsia="Times New Roman" w:cs="Times New Roman"/>
          <w:b w:val="0"/>
          <w:i w:val="0"/>
          <w:color w:val="000000"/>
          <w:sz w:val="24"/>
        </w:rPr>
        <w:t xml:space="preserve">kullanımıyla ilgili zorluklar arasındadır. Yeni öğrenme yöntemleri, model </w:t>
      </w:r>
      <w:r>
        <w:rPr>
          <w:rFonts w:ascii="Times New Roman" w:hAnsi="Times New Roman" w:eastAsia="Times New Roman" w:cs="Times New Roman"/>
          <w:b w:val="0"/>
          <w:i w:val="0"/>
          <w:color w:val="000000"/>
          <w:sz w:val="24"/>
        </w:rPr>
        <w:t xml:space="preserve">entegrasyonu ve açıklanabilir yapay zekâdaki gelecekteki gelişmeler, Büyük Dil </w:t>
      </w:r>
      <w:r>
        <w:rPr>
          <w:rFonts w:ascii="Times New Roman" w:hAnsi="Times New Roman" w:eastAsia="Times New Roman" w:cs="Times New Roman"/>
          <w:b w:val="0"/>
          <w:i w:val="0"/>
          <w:color w:val="000000"/>
          <w:sz w:val="24"/>
        </w:rPr>
        <w:t xml:space="preserve">Modellerinin (LLM'ler) sürdürülebilir, adil, şeffaf olmasını ve minimum düzeyde </w:t>
      </w:r>
      <w:r>
        <w:rPr>
          <w:rFonts w:ascii="Times New Roman" w:hAnsi="Times New Roman" w:eastAsia="Times New Roman" w:cs="Times New Roman"/>
          <w:b w:val="0"/>
          <w:i w:val="0"/>
          <w:color w:val="000000"/>
          <w:sz w:val="24"/>
        </w:rPr>
        <w:t xml:space="preserve">önyargı sergilemesini sağlamayı amaçlamaktadır (B vd., 2024; "Büyük Dil Modelleri: </w:t>
      </w:r>
      <w:r>
        <w:rPr>
          <w:rFonts w:ascii="Times New Roman" w:hAnsi="Times New Roman" w:eastAsia="Times New Roman" w:cs="Times New Roman"/>
          <w:b w:val="0"/>
          <w:i w:val="0"/>
          <w:color w:val="000000"/>
          <w:sz w:val="24"/>
        </w:rPr>
        <w:t xml:space="preserve">Gelişmeler, Zorluklar ve Gelecek Yönelimler", 2025).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Hayvancılık sektöründe, Doğal Dil İşleme (NLP) ve LLM'ler aşağıdaki alanlarda </w:t>
      </w:r>
      <w:r>
        <w:rPr>
          <w:rFonts w:ascii="Times New Roman" w:hAnsi="Times New Roman" w:eastAsia="Times New Roman" w:cs="Times New Roman"/>
          <w:b w:val="0"/>
          <w:i w:val="0"/>
          <w:color w:val="000000"/>
          <w:sz w:val="24"/>
        </w:rPr>
        <w:t xml:space="preserve">dolaylı faydalar sağlayabilir: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Veri Analizi ve Raporlama: Hayvancılık, veteriner kayıtları, hastalık raporları </w:t>
      </w:r>
      <w:r>
        <w:rPr>
          <w:rFonts w:ascii="Times New Roman" w:hAnsi="Times New Roman" w:eastAsia="Times New Roman" w:cs="Times New Roman"/>
          <w:b w:val="0"/>
          <w:i w:val="0"/>
          <w:color w:val="000000"/>
          <w:sz w:val="24"/>
        </w:rPr>
        <w:t xml:space="preserve">ve yem tüketimi ve üretimiyle ilgili veriler gibi büyük ve genellikle yapılandırılmamış </w:t>
      </w:r>
      <w:r>
        <w:rPr>
          <w:rFonts w:ascii="Times New Roman" w:hAnsi="Times New Roman" w:eastAsia="Times New Roman" w:cs="Times New Roman"/>
          <w:b w:val="0"/>
          <w:i w:val="0"/>
          <w:color w:val="000000"/>
          <w:sz w:val="24"/>
        </w:rPr>
        <w:t xml:space="preserve">veri kümeleri üretir. NLP teknikleri, bu metinsel verilerin otomatik olarak işlenmesini, </w:t>
      </w:r>
      <w:r>
        <w:rPr>
          <w:rFonts w:ascii="Times New Roman" w:hAnsi="Times New Roman" w:eastAsia="Times New Roman" w:cs="Times New Roman"/>
          <w:b w:val="0"/>
          <w:i w:val="0"/>
          <w:color w:val="000000"/>
          <w:sz w:val="24"/>
        </w:rPr>
        <w:t xml:space="preserve">yapılandırılmasını ve analizini sağlar. Bu, hayvan sağlığını izlemek ve üretimi </w:t>
      </w:r>
      <w:r>
        <w:rPr>
          <w:rFonts w:ascii="Times New Roman" w:hAnsi="Times New Roman" w:eastAsia="Times New Roman" w:cs="Times New Roman"/>
          <w:b w:val="0"/>
          <w:i w:val="0"/>
          <w:color w:val="000000"/>
          <w:sz w:val="24"/>
        </w:rPr>
        <w:t xml:space="preserve">optimize etmek için karar destek sistemlerinin geliştirilmesini kolaylaştırır.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386"/>
        </w:trPr>
        <w:tc>
          <w:tcPr>
            <w:tcW w:type="dxa" w:w="2540"/>
            <w:tcBorders/>
            <w:tcMar>
              <w:start w:w="0" w:type="dxa"/>
              <w:end w:w="0" w:type="dxa"/>
            </w:tcMar>
          </w:tcPr>
          <w:p>
            <w:pPr>
              <w:autoSpaceDN w:val="0"/>
              <w:autoSpaceDE w:val="0"/>
              <w:widowControl/>
              <w:spacing w:line="240" w:lineRule="auto" w:before="0" w:after="0"/>
              <w:ind w:left="0" w:right="88" w:firstLine="0"/>
              <w:jc w:val="right"/>
            </w:pPr>
            <w:r>
              <w:rPr>
                <w:rFonts w:ascii="Times New Roman" w:hAnsi="Times New Roman" w:eastAsia="Times New Roman" w:cs="Times New Roman"/>
                <w:b w:val="0"/>
                <w:i w:val="0"/>
                <w:color w:val="000000"/>
                <w:sz w:val="20"/>
              </w:rPr>
              <w:t xml:space="preserve">NLP teknikleri,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bu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metinsel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verilerin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otomatik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olarak </w:t>
            </w:r>
          </w:p>
        </w:tc>
        <w:tc>
          <w:tcPr>
            <w:tcW w:type="dxa" w:w="134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000000"/>
                <w:sz w:val="20"/>
              </w:rPr>
              <w:t xml:space="preserve">işlenmesini,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yapılandırılmasını ve analizini sağlar. Bilgi Çıkarma ve Tanı Desteği: Klinik </w:t>
      </w:r>
      <w:r>
        <w:rPr>
          <w:rFonts w:ascii="Times New Roman" w:hAnsi="Times New Roman" w:eastAsia="Times New Roman" w:cs="Times New Roman"/>
          <w:b w:val="0"/>
          <w:i w:val="0"/>
          <w:color w:val="000000"/>
          <w:sz w:val="24"/>
        </w:rPr>
        <w:t xml:space="preserve">metinlerden hastalık fenotiplerinin ve tedavi yanıtlarının çıkarılması, nadir hayvan </w:t>
      </w:r>
      <w:r>
        <w:rPr>
          <w:rFonts w:ascii="Times New Roman" w:hAnsi="Times New Roman" w:eastAsia="Times New Roman" w:cs="Times New Roman"/>
          <w:b w:val="0"/>
          <w:i w:val="0"/>
          <w:color w:val="000000"/>
          <w:sz w:val="24"/>
        </w:rPr>
        <w:t xml:space="preserve">hastalıklarının teşhisinde çok önemli olabilir. İnsan tıbbında bu amaçla LLM'ler </w:t>
      </w:r>
      <w:r>
        <w:rPr>
          <w:rFonts w:ascii="Times New Roman" w:hAnsi="Times New Roman" w:eastAsia="Times New Roman" w:cs="Times New Roman"/>
          <w:b w:val="0"/>
          <w:i w:val="0"/>
          <w:color w:val="000000"/>
          <w:sz w:val="24"/>
        </w:rPr>
        <w:t xml:space="preserve">kullanılmaktadır. Benzer yaklaşımlar hayvancılıkta da uygulanabilir (Chen vd., 2025; </w:t>
      </w:r>
      <w:r>
        <w:rPr>
          <w:rFonts w:ascii="Times New Roman" w:hAnsi="Times New Roman" w:eastAsia="Times New Roman" w:cs="Times New Roman"/>
          <w:b w:val="0"/>
          <w:i w:val="0"/>
          <w:color w:val="000000"/>
          <w:sz w:val="24"/>
        </w:rPr>
        <w:t xml:space="preserve">Usuyama vd.,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Eğitim ve bilgi: Yapay zekâ destekli sohbet robotları veya sanal eğitmenler, </w:t>
      </w:r>
      <w:r>
        <w:rPr>
          <w:rFonts w:ascii="Times New Roman" w:hAnsi="Times New Roman" w:eastAsia="Times New Roman" w:cs="Times New Roman"/>
          <w:b w:val="0"/>
          <w:i w:val="0"/>
          <w:color w:val="000000"/>
          <w:sz w:val="24"/>
        </w:rPr>
        <w:t xml:space="preserve">çiftçilere sağlık, beslenme ve hayvan bakımı gibi konularda tavsiye ve destek </w:t>
      </w:r>
      <w:r>
        <w:rPr>
          <w:rFonts w:ascii="Times New Roman" w:hAnsi="Times New Roman" w:eastAsia="Times New Roman" w:cs="Times New Roman"/>
          <w:b w:val="0"/>
          <w:i w:val="0"/>
          <w:color w:val="000000"/>
          <w:sz w:val="24"/>
        </w:rPr>
        <w:t xml:space="preserve">sağlayabilir. Eğitim materyalleri otomatik olarak kişiselleştirilebilir ve güncellenebilir </w:t>
      </w:r>
      <w:r>
        <w:rPr>
          <w:rFonts w:ascii="Times New Roman" w:hAnsi="Times New Roman" w:eastAsia="Times New Roman" w:cs="Times New Roman"/>
          <w:b w:val="0"/>
          <w:i w:val="0"/>
          <w:color w:val="000000"/>
          <w:sz w:val="24"/>
        </w:rPr>
        <w:t xml:space="preserve">(Lee, 2024). • Çok modlu veri entegrasyonu: Görsel (örneğin, hayvan fotoğrafları, </w:t>
      </w:r>
      <w:r>
        <w:rPr>
          <w:rFonts w:ascii="Times New Roman" w:hAnsi="Times New Roman" w:eastAsia="Times New Roman" w:cs="Times New Roman"/>
          <w:b w:val="0"/>
          <w:i w:val="0"/>
          <w:color w:val="000000"/>
          <w:sz w:val="24"/>
        </w:rPr>
        <w:t xml:space="preserve">ultrason görüntüleri) ve metinsel verileri eş zamanlı olarak işleyen çok modlu </w:t>
      </w:r>
      <w:r>
        <w:rPr>
          <w:rFonts w:ascii="Times New Roman" w:hAnsi="Times New Roman" w:eastAsia="Times New Roman" w:cs="Times New Roman"/>
          <w:b w:val="0"/>
          <w:i w:val="0"/>
          <w:color w:val="000000"/>
          <w:sz w:val="24"/>
        </w:rPr>
        <w:t xml:space="preserve">sistemler, hastalık teşhisi ve sağlık durumu değerlendirmesi için daha kapsamlı </w:t>
      </w:r>
      <w:r>
        <w:rPr>
          <w:rFonts w:ascii="Times New Roman" w:hAnsi="Times New Roman" w:eastAsia="Times New Roman" w:cs="Times New Roman"/>
          <w:b w:val="0"/>
          <w:i w:val="0"/>
          <w:color w:val="000000"/>
          <w:sz w:val="24"/>
        </w:rPr>
        <w:t xml:space="preserve">çözümlerin geliştirilmesini sağlar (Yi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 destekli yönetim: Üretim, yem, sağlık izleme ve pazar bilgileri gibi </w:t>
      </w:r>
      <w:r>
        <w:rPr>
          <w:rFonts w:ascii="Times New Roman" w:hAnsi="Times New Roman" w:eastAsia="Times New Roman" w:cs="Times New Roman"/>
          <w:b w:val="0"/>
          <w:i w:val="0"/>
          <w:color w:val="000000"/>
          <w:sz w:val="24"/>
        </w:rPr>
        <w:t xml:space="preserve">çok çeşitli veri kaynakları, LLM ve Doğal Dil İşleme (NLP) tabanlı sistemler </w:t>
      </w:r>
      <w:r>
        <w:rPr>
          <w:rFonts w:ascii="Times New Roman" w:hAnsi="Times New Roman" w:eastAsia="Times New Roman" w:cs="Times New Roman"/>
          <w:b w:val="0"/>
          <w:i w:val="0"/>
          <w:color w:val="000000"/>
          <w:sz w:val="24"/>
        </w:rPr>
        <w:t xml:space="preserve">kullanılarak entegre edilebilir ve analiz edilebilir. Bu, daha hızlı ve daha doğru </w:t>
      </w:r>
      <w:r>
        <w:rPr>
          <w:rFonts w:ascii="Times New Roman" w:hAnsi="Times New Roman" w:eastAsia="Times New Roman" w:cs="Times New Roman"/>
          <w:b w:val="0"/>
          <w:i w:val="0"/>
          <w:color w:val="000000"/>
          <w:sz w:val="24"/>
        </w:rPr>
        <w:t xml:space="preserve">yönetim kararlarının alınmasını kolaylaştırır (Linkon vd., 2024; Ramdurai, 2025). </w:t>
      </w:r>
      <w:r>
        <w:rPr>
          <w:rFonts w:ascii="Times New Roman" w:hAnsi="Times New Roman" w:eastAsia="Times New Roman" w:cs="Times New Roman"/>
          <w:b w:val="0"/>
          <w:i w:val="0"/>
          <w:color w:val="000000"/>
          <w:sz w:val="24"/>
        </w:rPr>
        <w:t xml:space="preserve">Özetle, NLP ve LLM teknolojileri, veterinerlik hizmetleri, üretim yönetimi, otomatik </w:t>
      </w:r>
      <w:r>
        <w:rPr>
          <w:rFonts w:ascii="Times New Roman" w:hAnsi="Times New Roman" w:eastAsia="Times New Roman" w:cs="Times New Roman"/>
          <w:b w:val="0"/>
          <w:i w:val="0"/>
          <w:color w:val="000000"/>
          <w:sz w:val="24"/>
        </w:rPr>
        <w:t xml:space="preserve">raporlama ve eğitim de dahil olmak üzere birçok alanda hayvancılıkta operasyonel </w:t>
      </w:r>
      <w:r>
        <w:rPr>
          <w:rFonts w:ascii="Times New Roman" w:hAnsi="Times New Roman" w:eastAsia="Times New Roman" w:cs="Times New Roman"/>
          <w:b w:val="0"/>
          <w:i w:val="0"/>
          <w:color w:val="000000"/>
          <w:sz w:val="24"/>
        </w:rPr>
        <w:t xml:space="preserve">süreçleri optimize edebilir ve karar verme kalitesini artırabilir. Bununla birlikte, bu </w:t>
      </w:r>
      <w:r>
        <w:rPr>
          <w:rFonts w:ascii="Times New Roman" w:hAnsi="Times New Roman" w:eastAsia="Times New Roman" w:cs="Times New Roman"/>
          <w:b w:val="0"/>
          <w:i w:val="0"/>
          <w:color w:val="000000"/>
          <w:sz w:val="24"/>
        </w:rPr>
        <w:t xml:space="preserve">alandaki pratik uygulamalar ve araştırmalar sınırlı kalmaktadır; özel veri kümeleri, </w:t>
      </w:r>
      <w:r>
        <w:rPr>
          <w:rFonts w:ascii="Times New Roman" w:hAnsi="Times New Roman" w:eastAsia="Times New Roman" w:cs="Times New Roman"/>
          <w:b w:val="0"/>
          <w:i w:val="0"/>
          <w:color w:val="000000"/>
          <w:sz w:val="24"/>
        </w:rPr>
        <w:t xml:space="preserve">sektöre özgü uyarlamalar ve hayvancılığa özgü etik sorunların dikkate alınmasını </w:t>
      </w:r>
      <w:r>
        <w:rPr>
          <w:rFonts w:ascii="Times New Roman" w:hAnsi="Times New Roman" w:eastAsia="Times New Roman" w:cs="Times New Roman"/>
          <w:b w:val="0"/>
          <w:i w:val="0"/>
          <w:color w:val="000000"/>
          <w:sz w:val="24"/>
        </w:rPr>
        <w:t xml:space="preserve">gerektirmektedir.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2.3. Yapay Zekâ Destekli Sohbet Robotları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Yapay zekâ tabanlı sohbet robotları, kullanıcıların metin veya konuşma yoluyla </w:t>
      </w:r>
      <w:r>
        <w:rPr>
          <w:rFonts w:ascii="Times New Roman" w:hAnsi="Times New Roman" w:eastAsia="Times New Roman" w:cs="Times New Roman"/>
          <w:b w:val="0"/>
          <w:i w:val="0"/>
          <w:color w:val="000000"/>
          <w:sz w:val="24"/>
        </w:rPr>
        <w:t xml:space="preserve">insan benzeri konuşmalara çok benzeyen şekillerde etkileşim kurmalarını sağlamak </w:t>
      </w:r>
      <w:r>
        <w:rPr>
          <w:rFonts w:ascii="Times New Roman" w:hAnsi="Times New Roman" w:eastAsia="Times New Roman" w:cs="Times New Roman"/>
          <w:b w:val="0"/>
          <w:i w:val="0"/>
          <w:color w:val="000000"/>
          <w:sz w:val="24"/>
        </w:rPr>
        <w:t xml:space="preserve">için doğal dil işleme (NLP) ve yapay zekâyı birleştiren sistemlerdir. Eğitim, sağlık ve </w:t>
      </w:r>
      <w:r>
        <w:rPr>
          <w:rFonts w:ascii="Times New Roman" w:hAnsi="Times New Roman" w:eastAsia="Times New Roman" w:cs="Times New Roman"/>
          <w:b w:val="0"/>
          <w:i w:val="0"/>
          <w:color w:val="000000"/>
          <w:sz w:val="24"/>
        </w:rPr>
        <w:t xml:space="preserve">müşteri hizmetleri gibi alanlarda yaygın olarak kullanılan bu sistemler, bilgiye erişimi, </w:t>
      </w:r>
      <w:r>
        <w:rPr>
          <w:rFonts w:ascii="Times New Roman" w:hAnsi="Times New Roman" w:eastAsia="Times New Roman" w:cs="Times New Roman"/>
          <w:b w:val="0"/>
          <w:i w:val="0"/>
          <w:color w:val="000000"/>
          <w:sz w:val="24"/>
        </w:rPr>
        <w:t xml:space="preserve">problem çözmeyi ve hatta duygusal desteği kolaylaştırır. Örneğin, sağlık alanında, </w:t>
      </w:r>
      <w:r>
        <w:rPr>
          <w:rFonts w:ascii="Times New Roman" w:hAnsi="Times New Roman" w:eastAsia="Times New Roman" w:cs="Times New Roman"/>
          <w:b w:val="0"/>
          <w:i w:val="0"/>
          <w:color w:val="000000"/>
          <w:sz w:val="24"/>
        </w:rPr>
        <w:t xml:space="preserve">epilepsi hastalarına destek veren EpiloBot gibi sohbet robotları, yalnızca tıbbi soruları </w:t>
      </w:r>
      <w:r>
        <w:rPr>
          <w:rFonts w:ascii="Times New Roman" w:hAnsi="Times New Roman" w:eastAsia="Times New Roman" w:cs="Times New Roman"/>
          <w:b w:val="0"/>
          <w:i w:val="0"/>
          <w:color w:val="000000"/>
          <w:sz w:val="24"/>
        </w:rPr>
        <w:t xml:space="preserve">yanıtlamakla kalmaz, aynı zamanda etkileşimleri kullanıcının duygusal durumuna ve </w:t>
      </w:r>
      <w:r>
        <w:rPr>
          <w:rFonts w:ascii="Times New Roman" w:hAnsi="Times New Roman" w:eastAsia="Times New Roman" w:cs="Times New Roman"/>
          <w:b w:val="0"/>
          <w:i w:val="0"/>
          <w:color w:val="000000"/>
          <w:sz w:val="24"/>
        </w:rPr>
        <w:t xml:space="preserve">öğrenme sürecine göre uyarlayarak psikolojik ve duygusal destek de sunar. Analizler, </w:t>
      </w:r>
      <w:r>
        <w:rPr>
          <w:rFonts w:ascii="Times New Roman" w:hAnsi="Times New Roman" w:eastAsia="Times New Roman" w:cs="Times New Roman"/>
          <w:b w:val="0"/>
          <w:i w:val="0"/>
          <w:color w:val="000000"/>
          <w:sz w:val="24"/>
        </w:rPr>
        <w:t xml:space="preserve">bu sohbet robotlarının proaktif öğrenmeyi teşvik eden etkileşimler sırasında olumlu </w:t>
      </w:r>
      <w:r>
        <w:rPr>
          <w:rFonts w:ascii="Times New Roman" w:hAnsi="Times New Roman" w:eastAsia="Times New Roman" w:cs="Times New Roman"/>
          <w:b w:val="0"/>
          <w:i w:val="0"/>
          <w:color w:val="000000"/>
          <w:sz w:val="24"/>
        </w:rPr>
        <w:t xml:space="preserve">duyguları artırdığını, içsel sorularla birlikte duygusal yoğunluğun azaldığını </w:t>
      </w:r>
      <w:r>
        <w:rPr>
          <w:rFonts w:ascii="Times New Roman" w:hAnsi="Times New Roman" w:eastAsia="Times New Roman" w:cs="Times New Roman"/>
          <w:b w:val="0"/>
          <w:i w:val="0"/>
          <w:color w:val="000000"/>
          <w:sz w:val="24"/>
        </w:rPr>
        <w:t xml:space="preserve">göstermektedir. Dahası, daha iyi hasta bakımı için, sohbet robotlarının tıbbi tavsiyeyi </w:t>
      </w:r>
      <w:r>
        <w:rPr>
          <w:rFonts w:ascii="Times New Roman" w:hAnsi="Times New Roman" w:eastAsia="Times New Roman" w:cs="Times New Roman"/>
          <w:b w:val="0"/>
          <w:i w:val="0"/>
          <w:color w:val="000000"/>
          <w:sz w:val="24"/>
        </w:rPr>
        <w:t xml:space="preserve">psikolojik destekle birleştiren dengeli, empatik yanıtlar üretmesi çok önemlidir </w:t>
      </w:r>
      <w:r>
        <w:rPr>
          <w:rFonts w:ascii="Times New Roman" w:hAnsi="Times New Roman" w:eastAsia="Times New Roman" w:cs="Times New Roman"/>
          <w:b w:val="0"/>
          <w:i w:val="0"/>
          <w:color w:val="000000"/>
          <w:sz w:val="24"/>
        </w:rPr>
        <w:t xml:space="preserve">(Watanuki vd., 2025). Sohbet robotunun benimsenmesi, eğitim yazınındaki </w:t>
      </w:r>
      <w:r>
        <w:rPr>
          <w:rFonts w:ascii="Times New Roman" w:hAnsi="Times New Roman" w:eastAsia="Times New Roman" w:cs="Times New Roman"/>
          <w:b w:val="0"/>
          <w:i w:val="0"/>
          <w:color w:val="000000"/>
          <w:sz w:val="24"/>
        </w:rPr>
        <w:t xml:space="preserve">bibliyometrik dağılım ve sağlık alanında kullanıcı özelliklerine göre değişen kabul </w:t>
      </w:r>
      <w:r>
        <w:rPr>
          <w:rFonts w:ascii="Times New Roman" w:hAnsi="Times New Roman" w:eastAsia="Times New Roman" w:cs="Times New Roman"/>
          <w:b w:val="0"/>
          <w:i w:val="0"/>
          <w:color w:val="000000"/>
          <w:sz w:val="24"/>
        </w:rPr>
        <w:t xml:space="preserve">yolları ayrı çalışmalarda incelenmiştir (Le, 2023; Lin ve Yu, 2023; Liu, Ho ve Wu, </w:t>
      </w:r>
      <w:r>
        <w:rPr>
          <w:rFonts w:ascii="Times New Roman" w:hAnsi="Times New Roman" w:eastAsia="Times New Roman" w:cs="Times New Roman"/>
          <w:b w:val="0"/>
          <w:i w:val="0"/>
          <w:color w:val="000000"/>
          <w:sz w:val="24"/>
        </w:rPr>
        <w:t xml:space="preserve">2026).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Eğitimde, yapay zekâ tabanlı sohbet robotları öğrencilere ve öğretmenlere </w:t>
      </w:r>
      <w:r>
        <w:rPr>
          <w:rFonts w:ascii="Times New Roman" w:hAnsi="Times New Roman" w:eastAsia="Times New Roman" w:cs="Times New Roman"/>
          <w:b w:val="0"/>
          <w:i w:val="0"/>
          <w:color w:val="000000"/>
          <w:sz w:val="24"/>
        </w:rPr>
        <w:t xml:space="preserve">kişiselleştirilmiş, erişilebilir ve etkileşimli öğrenme deneyimleri sunar. Bu chatbotlar, </w:t>
      </w:r>
      <w:r>
        <w:rPr>
          <w:rFonts w:ascii="Times New Roman" w:hAnsi="Times New Roman" w:eastAsia="Times New Roman" w:cs="Times New Roman"/>
          <w:b w:val="0"/>
          <w:i w:val="0"/>
          <w:color w:val="000000"/>
          <w:sz w:val="24"/>
        </w:rPr>
        <w:t xml:space="preserve">dil öğreniminden karar verme becerilerinin geliştirilmesine kadar çok çeşitli </w:t>
      </w:r>
      <w:r>
        <w:rPr>
          <w:rFonts w:ascii="Times New Roman" w:hAnsi="Times New Roman" w:eastAsia="Times New Roman" w:cs="Times New Roman"/>
          <w:b w:val="0"/>
          <w:i w:val="0"/>
          <w:color w:val="000000"/>
          <w:sz w:val="24"/>
        </w:rPr>
        <w:t xml:space="preserve">uygulamalarda kullanılmakta ve gerçek zamanlı iletişim ve uyarlanabilir içerik yoluyla </w:t>
      </w:r>
      <w:r>
        <w:rPr>
          <w:rFonts w:ascii="Times New Roman" w:hAnsi="Times New Roman" w:eastAsia="Times New Roman" w:cs="Times New Roman"/>
          <w:b w:val="0"/>
          <w:i w:val="0"/>
          <w:color w:val="000000"/>
          <w:sz w:val="24"/>
        </w:rPr>
        <w:t xml:space="preserve">eğitim süreçlerini desteklemektedir. Bununla birlikte, bu alanda etik hususlar ve </w:t>
      </w:r>
      <w:r>
        <w:rPr>
          <w:rFonts w:ascii="Times New Roman" w:hAnsi="Times New Roman" w:eastAsia="Times New Roman" w:cs="Times New Roman"/>
          <w:b w:val="0"/>
          <w:i w:val="0"/>
          <w:color w:val="000000"/>
          <w:sz w:val="24"/>
        </w:rPr>
        <w:t xml:space="preserve">güvenlik sorunları da dikkate alınmalıdır (Abdallah vd., 2024; Dolianiti vd., 2020; </w:t>
      </w:r>
      <w:r>
        <w:rPr>
          <w:rFonts w:ascii="Times New Roman" w:hAnsi="Times New Roman" w:eastAsia="Times New Roman" w:cs="Times New Roman"/>
          <w:b w:val="0"/>
          <w:i w:val="0"/>
          <w:color w:val="000000"/>
          <w:sz w:val="24"/>
        </w:rPr>
        <w:t xml:space="preserve">Ramana vd.,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Chatbot tasarımı, doğal dil anlama (NLU), karar mantığı, bilgi tabanları ve </w:t>
      </w:r>
      <w:r>
        <w:rPr>
          <w:rFonts w:ascii="Times New Roman" w:hAnsi="Times New Roman" w:eastAsia="Times New Roman" w:cs="Times New Roman"/>
          <w:b w:val="0"/>
          <w:i w:val="0"/>
          <w:color w:val="000000"/>
          <w:sz w:val="24"/>
        </w:rPr>
        <w:t xml:space="preserve">makine öğrenme yöntemlerine dayanmaktadır; tüm bu bileşenler, bağlam duyarlı ve </w:t>
      </w:r>
      <w:r>
        <w:rPr>
          <w:rFonts w:ascii="Times New Roman" w:hAnsi="Times New Roman" w:eastAsia="Times New Roman" w:cs="Times New Roman"/>
          <w:b w:val="0"/>
          <w:i w:val="0"/>
          <w:color w:val="000000"/>
          <w:sz w:val="24"/>
        </w:rPr>
        <w:t xml:space="preserve">doğal yanıtlar üretmek için birlikte çalışır. Bu, kullanıcı sorgularına hızlı ve doğru </w:t>
      </w:r>
      <w:r>
        <w:rPr>
          <w:rFonts w:ascii="Times New Roman" w:hAnsi="Times New Roman" w:eastAsia="Times New Roman" w:cs="Times New Roman"/>
          <w:b w:val="0"/>
          <w:i w:val="0"/>
          <w:color w:val="000000"/>
          <w:sz w:val="24"/>
        </w:rPr>
        <w:t xml:space="preserve">yanıtlar verilmesini sağlar ve 7/24 kullanılabilirlik ve insan kaynaklarında tasarruf gibi </w:t>
      </w:r>
      <w:r>
        <w:rPr>
          <w:rFonts w:ascii="Times New Roman" w:hAnsi="Times New Roman" w:eastAsia="Times New Roman" w:cs="Times New Roman"/>
          <w:b w:val="0"/>
          <w:i w:val="0"/>
          <w:color w:val="000000"/>
          <w:sz w:val="24"/>
        </w:rPr>
        <w:t xml:space="preserve">avantajlar sunar (Borah vd., 2019; Meshram vd., 2021).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Psikolojik ve manevi destek sunan yapay zekâ tabanlı chatbotlar, kullanıcılara </w:t>
      </w:r>
      <w:r>
        <w:rPr>
          <w:rFonts w:ascii="Times New Roman" w:hAnsi="Times New Roman" w:eastAsia="Times New Roman" w:cs="Times New Roman"/>
          <w:b w:val="0"/>
          <w:i w:val="0"/>
          <w:color w:val="000000"/>
          <w:sz w:val="24"/>
        </w:rPr>
        <w:t xml:space="preserve">kişiselleştirilmiş, empatik etkileşimler sağlayarak kişisel bilgilerin paylaşımında </w:t>
      </w:r>
      <w:r>
        <w:rPr>
          <w:rFonts w:ascii="Times New Roman" w:hAnsi="Times New Roman" w:eastAsia="Times New Roman" w:cs="Times New Roman"/>
          <w:b w:val="0"/>
          <w:i w:val="0"/>
          <w:color w:val="000000"/>
          <w:sz w:val="24"/>
        </w:rPr>
        <w:t xml:space="preserve">güveni artırır. Bununla birlikte, yanlış bilgilendirme, veri gizliliği endişeleri ve </w:t>
      </w:r>
      <w:r>
        <w:rPr>
          <w:rFonts w:ascii="Times New Roman" w:hAnsi="Times New Roman" w:eastAsia="Times New Roman" w:cs="Times New Roman"/>
          <w:b w:val="0"/>
          <w:i w:val="0"/>
          <w:color w:val="000000"/>
          <w:sz w:val="24"/>
        </w:rPr>
        <w:t xml:space="preserve">bağımlılık riski gibi zorluklar da sunmaktadırlar. Sonuç olarak, algoritmik etki </w:t>
      </w:r>
      <w:r>
        <w:rPr>
          <w:rFonts w:ascii="Times New Roman" w:hAnsi="Times New Roman" w:eastAsia="Times New Roman" w:cs="Times New Roman"/>
          <w:b w:val="0"/>
          <w:i w:val="0"/>
          <w:color w:val="000000"/>
          <w:sz w:val="24"/>
        </w:rPr>
        <w:t xml:space="preserve">değerlendirmeleri ve etik hususlar, chatbot'ların güvenli ve etkili kullanımı için </w:t>
      </w:r>
      <w:r>
        <w:rPr>
          <w:rFonts w:ascii="Times New Roman" w:hAnsi="Times New Roman" w:eastAsia="Times New Roman" w:cs="Times New Roman"/>
          <w:b w:val="0"/>
          <w:i w:val="0"/>
          <w:color w:val="000000"/>
          <w:sz w:val="24"/>
        </w:rPr>
        <w:t xml:space="preserve">elzemdir (Kneese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Yapay zekâ destekli robotlar, hayvancılıkta önemli bir değişim aracı haline </w:t>
      </w:r>
      <w:r>
        <w:rPr>
          <w:rFonts w:ascii="Times New Roman" w:hAnsi="Times New Roman" w:eastAsia="Times New Roman" w:cs="Times New Roman"/>
          <w:b w:val="0"/>
          <w:i w:val="0"/>
          <w:color w:val="000000"/>
          <w:sz w:val="24"/>
        </w:rPr>
        <w:t xml:space="preserve">gelmiş, verimliliğin ve sürdürülebilirliğin artmasına ve hayvan refahının </w:t>
      </w:r>
      <w:r>
        <w:rPr>
          <w:rFonts w:ascii="Times New Roman" w:hAnsi="Times New Roman" w:eastAsia="Times New Roman" w:cs="Times New Roman"/>
          <w:b w:val="0"/>
          <w:i w:val="0"/>
          <w:color w:val="000000"/>
          <w:sz w:val="24"/>
        </w:rPr>
        <w:t xml:space="preserve">iyileştirilmesine katkıda bulunmuştur. Bu teknolojinin hayvancılıkta uygulanması, </w:t>
      </w:r>
      <w:r>
        <w:rPr>
          <w:rFonts w:ascii="Times New Roman" w:hAnsi="Times New Roman" w:eastAsia="Times New Roman" w:cs="Times New Roman"/>
          <w:b w:val="0"/>
          <w:i w:val="0"/>
          <w:color w:val="000000"/>
          <w:sz w:val="24"/>
        </w:rPr>
        <w:t xml:space="preserve">hayvan sağlığı izleme, davranış analizi, yem optimizasyonu, üretim süreci otomasyonu </w:t>
      </w:r>
      <w:r>
        <w:rPr>
          <w:rFonts w:ascii="Times New Roman" w:hAnsi="Times New Roman" w:eastAsia="Times New Roman" w:cs="Times New Roman"/>
          <w:b w:val="0"/>
          <w:i w:val="0"/>
          <w:color w:val="000000"/>
          <w:sz w:val="24"/>
        </w:rPr>
        <w:t xml:space="preserve">ve kaynak azaltımı gibi önemli alanlarda umut verici sonuçlar vermektedir.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Hayvancılıkta otomasyon sistemlerinin benimsenmesi, özellikle yapay zekâ </w:t>
      </w:r>
      <w:r>
        <w:rPr>
          <w:rFonts w:ascii="Times New Roman" w:hAnsi="Times New Roman" w:eastAsia="Times New Roman" w:cs="Times New Roman"/>
          <w:b w:val="0"/>
          <w:i w:val="0"/>
          <w:color w:val="000000"/>
          <w:sz w:val="24"/>
        </w:rPr>
        <w:t xml:space="preserve">(YZ) ve robotik entegrasyonu yoluyla ilerleme kaydediyor. Bu sistemler, sensörler ve </w:t>
      </w:r>
      <w:r>
        <w:rPr>
          <w:rFonts w:ascii="Times New Roman" w:hAnsi="Times New Roman" w:eastAsia="Times New Roman" w:cs="Times New Roman"/>
          <w:b w:val="0"/>
          <w:i w:val="0"/>
          <w:color w:val="000000"/>
          <w:sz w:val="24"/>
        </w:rPr>
        <w:t xml:space="preserve">görüntü işleme teknolojileri kullanarak hayvanların faaliyetlerini, barınma koşullarını, </w:t>
      </w:r>
      <w:r>
        <w:rPr>
          <w:rFonts w:ascii="Times New Roman" w:hAnsi="Times New Roman" w:eastAsia="Times New Roman" w:cs="Times New Roman"/>
          <w:b w:val="0"/>
          <w:i w:val="0"/>
          <w:color w:val="000000"/>
          <w:sz w:val="24"/>
        </w:rPr>
        <w:t xml:space="preserve">sağlıklarını ve davranışlarını sürekli olarak izliyor. Bu, hastalıkların erken teşhisini, </w:t>
      </w:r>
      <w:r>
        <w:rPr>
          <w:rFonts w:ascii="Times New Roman" w:hAnsi="Times New Roman" w:eastAsia="Times New Roman" w:cs="Times New Roman"/>
          <w:b w:val="0"/>
          <w:i w:val="0"/>
          <w:color w:val="000000"/>
          <w:sz w:val="24"/>
        </w:rPr>
        <w:t xml:space="preserve">stresli durumların belirlenmesini ve hayvan refahının iyileştirilmesini sağlıyor. YZ </w:t>
      </w:r>
      <w:r>
        <w:rPr>
          <w:rFonts w:ascii="Times New Roman" w:hAnsi="Times New Roman" w:eastAsia="Times New Roman" w:cs="Times New Roman"/>
          <w:b w:val="0"/>
          <w:i w:val="0"/>
          <w:color w:val="000000"/>
          <w:sz w:val="24"/>
        </w:rPr>
        <w:t xml:space="preserve">destekli veri analizi yetenekleri, toplanan bilgileri işleyerek çiftçilere karar verme için </w:t>
      </w:r>
      <w:r>
        <w:rPr>
          <w:rFonts w:ascii="Times New Roman" w:hAnsi="Times New Roman" w:eastAsia="Times New Roman" w:cs="Times New Roman"/>
          <w:b w:val="0"/>
          <w:i w:val="0"/>
          <w:color w:val="000000"/>
          <w:sz w:val="24"/>
        </w:rPr>
        <w:t xml:space="preserve">doğru ve zamanında öneriler sunuyor. Dahası, YZ özellikli robotlar, otomatik </w:t>
      </w:r>
      <w:r>
        <w:rPr>
          <w:rFonts w:ascii="Times New Roman" w:hAnsi="Times New Roman" w:eastAsia="Times New Roman" w:cs="Times New Roman"/>
          <w:b w:val="0"/>
          <w:i w:val="0"/>
          <w:color w:val="000000"/>
          <w:sz w:val="24"/>
        </w:rPr>
        <w:t xml:space="preserve">yemleme, temizlik ve sağım gibi rutin işler için manuel iş gücüne olan ihtiyacı </w:t>
      </w:r>
      <w:r>
        <w:rPr>
          <w:rFonts w:ascii="Times New Roman" w:hAnsi="Times New Roman" w:eastAsia="Times New Roman" w:cs="Times New Roman"/>
          <w:b w:val="0"/>
          <w:i w:val="0"/>
          <w:color w:val="000000"/>
          <w:sz w:val="24"/>
        </w:rPr>
        <w:t xml:space="preserve">azaltarak işçilik maliyetlerini düşürüyor ve operasyonel verimliliği artırıyor (Melak </w:t>
      </w:r>
      <w:r>
        <w:rPr>
          <w:rFonts w:ascii="Times New Roman" w:hAnsi="Times New Roman" w:eastAsia="Times New Roman" w:cs="Times New Roman"/>
          <w:b w:val="0"/>
          <w:i w:val="0"/>
          <w:color w:val="000000"/>
          <w:sz w:val="24"/>
        </w:rPr>
        <w:t xml:space="preserve">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Dronlar, robotlar ve YZ algoritmalarıyla desteklenen süreç otomasyonu ve </w:t>
      </w:r>
      <w:r>
        <w:rPr>
          <w:rFonts w:ascii="Times New Roman" w:hAnsi="Times New Roman" w:eastAsia="Times New Roman" w:cs="Times New Roman"/>
          <w:b w:val="0"/>
          <w:i w:val="0"/>
          <w:color w:val="000000"/>
          <w:sz w:val="24"/>
        </w:rPr>
        <w:t xml:space="preserve">izleme sistemleri, hayvancılıkta yaygınlaşarak daha sürdürülebilir ve çevre dostu </w:t>
      </w:r>
      <w:r>
        <w:rPr>
          <w:rFonts w:ascii="Times New Roman" w:hAnsi="Times New Roman" w:eastAsia="Times New Roman" w:cs="Times New Roman"/>
          <w:b w:val="0"/>
          <w:i w:val="0"/>
          <w:color w:val="000000"/>
          <w:sz w:val="24"/>
        </w:rPr>
        <w:t xml:space="preserve">üretim yöntemlerini teşvik ediyor. Örneğin, hayvanların aşılanması, cinsiyetinin </w:t>
      </w:r>
      <w:r>
        <w:rPr>
          <w:rFonts w:ascii="Times New Roman" w:hAnsi="Times New Roman" w:eastAsia="Times New Roman" w:cs="Times New Roman"/>
          <w:b w:val="0"/>
          <w:i w:val="0"/>
          <w:color w:val="000000"/>
          <w:sz w:val="24"/>
        </w:rPr>
        <w:t xml:space="preserve">belirlenmesi ve tanımlanması için otomatik sistemler, üretim sırasında insan hatasını </w:t>
      </w:r>
      <w:r>
        <w:rPr>
          <w:rFonts w:ascii="Times New Roman" w:hAnsi="Times New Roman" w:eastAsia="Times New Roman" w:cs="Times New Roman"/>
          <w:b w:val="0"/>
          <w:i w:val="0"/>
          <w:color w:val="000000"/>
          <w:sz w:val="24"/>
        </w:rPr>
        <w:t xml:space="preserve">en aza indirerek kalite standartlarını yükseltiyor. Birlikte ele alındığında, bu </w:t>
      </w:r>
      <w:r>
        <w:rPr>
          <w:rFonts w:ascii="Times New Roman" w:hAnsi="Times New Roman" w:eastAsia="Times New Roman" w:cs="Times New Roman"/>
          <w:b w:val="0"/>
          <w:i w:val="0"/>
          <w:color w:val="000000"/>
          <w:sz w:val="24"/>
        </w:rPr>
        <w:t xml:space="preserve">teknolojiler -karbon ayak izinin azaltılmasıyla birlikte- gıda kaynaklarının verimli </w:t>
      </w:r>
      <w:r>
        <w:rPr>
          <w:rFonts w:ascii="Times New Roman" w:hAnsi="Times New Roman" w:eastAsia="Times New Roman" w:cs="Times New Roman"/>
          <w:b w:val="0"/>
          <w:i w:val="0"/>
          <w:color w:val="000000"/>
          <w:sz w:val="24"/>
        </w:rPr>
        <w:t xml:space="preserve">yönetimi ve hayvancılıkta sürdürülebilirlik hedeflerine ulaşmada çok önemli bir rol </w:t>
      </w:r>
      <w:r>
        <w:rPr>
          <w:rFonts w:ascii="Times New Roman" w:hAnsi="Times New Roman" w:eastAsia="Times New Roman" w:cs="Times New Roman"/>
          <w:b w:val="0"/>
          <w:i w:val="0"/>
          <w:color w:val="000000"/>
          <w:sz w:val="24"/>
        </w:rPr>
        <w:t xml:space="preserve">oynamaktadır (Melak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Ayrıca, Nesnelerin İnterneti (IoT) tabanlı ve yapay zekâ ile birleştirilmiş robotik </w:t>
      </w:r>
      <w:r>
        <w:rPr>
          <w:rFonts w:ascii="Times New Roman" w:hAnsi="Times New Roman" w:eastAsia="Times New Roman" w:cs="Times New Roman"/>
          <w:b w:val="0"/>
          <w:i w:val="0"/>
          <w:color w:val="000000"/>
          <w:sz w:val="24"/>
        </w:rPr>
        <w:t xml:space="preserve">sistemler, hayvancılıkta ve daha geniş tarım sektöründe çevresel ve biyometrik </w:t>
      </w:r>
      <w:r>
        <w:rPr>
          <w:rFonts w:ascii="Times New Roman" w:hAnsi="Times New Roman" w:eastAsia="Times New Roman" w:cs="Times New Roman"/>
          <w:b w:val="0"/>
          <w:i w:val="0"/>
          <w:color w:val="000000"/>
          <w:sz w:val="24"/>
        </w:rPr>
        <w:t xml:space="preserve">verilerin (sıcaklık, nem, hareket, biyometrik göstergeler vb.) gerçek zamanlı olarak </w:t>
      </w:r>
      <w:r>
        <w:rPr>
          <w:rFonts w:ascii="Times New Roman" w:hAnsi="Times New Roman" w:eastAsia="Times New Roman" w:cs="Times New Roman"/>
          <w:b w:val="0"/>
          <w:i w:val="0"/>
          <w:color w:val="000000"/>
          <w:sz w:val="24"/>
        </w:rPr>
        <w:t xml:space="preserve">toplanmasını ve analizini mümkün kılmaktadır. Bu veriler yapay zekâ algoritmaları </w:t>
      </w:r>
      <w:r>
        <w:rPr>
          <w:rFonts w:ascii="Times New Roman" w:hAnsi="Times New Roman" w:eastAsia="Times New Roman" w:cs="Times New Roman"/>
          <w:b w:val="0"/>
          <w:i w:val="0"/>
          <w:color w:val="000000"/>
          <w:sz w:val="24"/>
        </w:rPr>
        <w:t xml:space="preserve">tarafından işlenir ve anormallik tespiti, hastalık risklerinin erken teşhisi ve üretim </w:t>
      </w:r>
      <w:r>
        <w:rPr>
          <w:rFonts w:ascii="Times New Roman" w:hAnsi="Times New Roman" w:eastAsia="Times New Roman" w:cs="Times New Roman"/>
          <w:b w:val="0"/>
          <w:i w:val="0"/>
          <w:color w:val="000000"/>
          <w:sz w:val="24"/>
        </w:rPr>
        <w:t xml:space="preserve">optimizasyonu için kullanılır. Bu, hayvancılıkta kaynak israfını azaltırken, üretim </w:t>
      </w:r>
      <w:r>
        <w:rPr>
          <w:rFonts w:ascii="Times New Roman" w:hAnsi="Times New Roman" w:eastAsia="Times New Roman" w:cs="Times New Roman"/>
          <w:b w:val="0"/>
          <w:i w:val="0"/>
          <w:color w:val="000000"/>
          <w:sz w:val="24"/>
        </w:rPr>
        <w:t xml:space="preserve">kalitesini ve hayvan sağlığını korur. Robot destekli otomasyon sistemleri, hayvan </w:t>
      </w:r>
      <w:r>
        <w:rPr>
          <w:rFonts w:ascii="Times New Roman" w:hAnsi="Times New Roman" w:eastAsia="Times New Roman" w:cs="Times New Roman"/>
          <w:b w:val="0"/>
          <w:i w:val="0"/>
          <w:color w:val="000000"/>
          <w:sz w:val="24"/>
        </w:rPr>
        <w:t xml:space="preserve">davranışlarının uzaktan izlenmesini ve kontrolünü sağlar. Bu teknolojiler, özellikle süt </w:t>
      </w:r>
      <w:r>
        <w:rPr>
          <w:rFonts w:ascii="Times New Roman" w:hAnsi="Times New Roman" w:eastAsia="Times New Roman" w:cs="Times New Roman"/>
          <w:b w:val="0"/>
          <w:i w:val="0"/>
          <w:color w:val="000000"/>
          <w:sz w:val="24"/>
        </w:rPr>
        <w:t xml:space="preserve">çiftlikleri gibi büyük ölçekli işletmelerde giderek daha yaygın hale gelmektedir (R&amp;C, </w:t>
      </w:r>
      <w:r>
        <w:rPr>
          <w:rFonts w:ascii="Times New Roman" w:hAnsi="Times New Roman" w:eastAsia="Times New Roman" w:cs="Times New Roman"/>
          <w:b w:val="0"/>
          <w:i w:val="0"/>
          <w:color w:val="000000"/>
          <w:sz w:val="24"/>
        </w:rPr>
        <w:t xml:space="preserve">2024; Vitale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Yapay zekâ ve robotik uygulamalarının hayvancılık sektörüne bir diğer önemli </w:t>
      </w:r>
      <w:r>
        <w:rPr>
          <w:rFonts w:ascii="Times New Roman" w:hAnsi="Times New Roman" w:eastAsia="Times New Roman" w:cs="Times New Roman"/>
          <w:b w:val="0"/>
          <w:i w:val="0"/>
          <w:color w:val="000000"/>
          <w:sz w:val="24"/>
        </w:rPr>
        <w:t xml:space="preserve">katkısı ise sürdürülebilirlik hedeflerini desteklemeleridir. Yapay zekâ destekli </w:t>
      </w:r>
      <w:r>
        <w:rPr>
          <w:rFonts w:ascii="Times New Roman" w:hAnsi="Times New Roman" w:eastAsia="Times New Roman" w:cs="Times New Roman"/>
          <w:b w:val="0"/>
          <w:i w:val="0"/>
          <w:color w:val="000000"/>
          <w:sz w:val="24"/>
        </w:rPr>
        <w:t xml:space="preserve">sistemler, yem ve su tüketimini optimize ederek doğal kaynakların korunmasına </w:t>
      </w:r>
      <w:r>
        <w:rPr>
          <w:rFonts w:ascii="Times New Roman" w:hAnsi="Times New Roman" w:eastAsia="Times New Roman" w:cs="Times New Roman"/>
          <w:b w:val="0"/>
          <w:i w:val="0"/>
          <w:color w:val="000000"/>
          <w:sz w:val="24"/>
        </w:rPr>
        <w:t xml:space="preserve">yardımcı olurken, veri odaklı karar verme yoluyla çevresel etkiyi azaltır. Dahası, bu </w:t>
      </w:r>
      <w:r>
        <w:rPr>
          <w:rFonts w:ascii="Times New Roman" w:hAnsi="Times New Roman" w:eastAsia="Times New Roman" w:cs="Times New Roman"/>
          <w:b w:val="0"/>
          <w:i w:val="0"/>
          <w:color w:val="000000"/>
          <w:sz w:val="24"/>
        </w:rPr>
        <w:t xml:space="preserve">teknolojiler hayvancılık verimliliğini artırarak ek tarım arazisine olan ihtiyacı azaltır </w:t>
      </w:r>
      <w:r>
        <w:rPr>
          <w:rFonts w:ascii="Times New Roman" w:hAnsi="Times New Roman" w:eastAsia="Times New Roman" w:cs="Times New Roman"/>
          <w:b w:val="0"/>
          <w:i w:val="0"/>
          <w:color w:val="000000"/>
          <w:sz w:val="24"/>
        </w:rPr>
        <w:t xml:space="preserve">ve ekosistemler üzerindeki baskıyı hafifletir (Kuli vd., 2025; 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Ancak, bu yeniliklerin hayvancılık sektöründe yaygın olarak benimsenmesi </w:t>
      </w:r>
      <w:r>
        <w:rPr>
          <w:rFonts w:ascii="Times New Roman" w:hAnsi="Times New Roman" w:eastAsia="Times New Roman" w:cs="Times New Roman"/>
          <w:b w:val="0"/>
          <w:i w:val="0"/>
          <w:color w:val="000000"/>
          <w:sz w:val="24"/>
        </w:rPr>
        <w:t xml:space="preserve">çeşitli zorluklarla karşı karşıyadır. Bunlar arasında yüksek başlangıç yatırımları, </w:t>
      </w:r>
      <w:r>
        <w:rPr>
          <w:rFonts w:ascii="Times New Roman" w:hAnsi="Times New Roman" w:eastAsia="Times New Roman" w:cs="Times New Roman"/>
          <w:b w:val="0"/>
          <w:i w:val="0"/>
          <w:color w:val="000000"/>
          <w:sz w:val="24"/>
        </w:rPr>
        <w:t xml:space="preserve">altyapı eksiklikleri ve teknik uzmanlık ihtiyacı yer almaktadır. Ayrıca, otomasyonun </w:t>
      </w:r>
      <w:r>
        <w:rPr>
          <w:rFonts w:ascii="Times New Roman" w:hAnsi="Times New Roman" w:eastAsia="Times New Roman" w:cs="Times New Roman"/>
          <w:b w:val="0"/>
          <w:i w:val="0"/>
          <w:color w:val="000000"/>
          <w:sz w:val="24"/>
        </w:rPr>
        <w:t xml:space="preserve">insan emeğinin yerini tamamen alamaması, veri güvenliği gibi sorunlarla birleştiğinde </w:t>
      </w:r>
      <w:r>
        <w:rPr>
          <w:rFonts w:ascii="Times New Roman" w:hAnsi="Times New Roman" w:eastAsia="Times New Roman" w:cs="Times New Roman"/>
          <w:b w:val="0"/>
          <w:i w:val="0"/>
          <w:color w:val="000000"/>
          <w:sz w:val="24"/>
        </w:rPr>
        <w:t xml:space="preserve">önemli bir sınırlama oluşturmaktadır (Melak vd., 2024; Warbhe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Hayvancılık alanında yapay zekâ uygulamaları, fiziksel süreçlerin otomasyonu ve sensör tabanlı izleme sistemlerinin ötesine geçmektedir. Doğal dil işleme teknolojilerinden yararlanan sohbet botları; bilimsel bilgilere ve çiftlik kayıtlarına erişimi kolaylaştırarak yeni olanaklar sunmaktadır. Ancak, büyük dil modelleri yanıtlarını yalnızca daha önce öğrenilmiş bilgilere dayanarak oluşturduklarından, özellikle alana özgü verilerin doğrulanabilirliği konusunda birtakım doğal sınırlamalara sahiptirler. Bu nedenle, yanıt oluşturma sürecine harici bilgi kaynaklarını dahil eden "Geri Getirme Destekli Üretim" (Retrieval-Augmented Generation, RAG) yaklaşımı, özel amaçlı sohbet botlarının geliştirilmesinde giderek daha fazla önem kazanmaktadır.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2.4. Retrieval-Augmented Generation (RAG)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Geri Getirme Destekli Üretim (Retrieval-Augmented Generation – RAG) , doğal </w:t>
      </w:r>
      <w:r>
        <w:rPr>
          <w:rFonts w:ascii="Times New Roman" w:hAnsi="Times New Roman" w:eastAsia="Times New Roman" w:cs="Times New Roman"/>
          <w:b w:val="0"/>
          <w:i w:val="0"/>
          <w:color w:val="000000"/>
          <w:sz w:val="24"/>
        </w:rPr>
        <w:t xml:space="preserve">dil işleme (NLP) alanında giderek önem kazanan bir yaklaşımdır. RAG, üretim </w:t>
      </w:r>
      <w:r>
        <w:rPr>
          <w:rFonts w:ascii="Times New Roman" w:hAnsi="Times New Roman" w:eastAsia="Times New Roman" w:cs="Times New Roman"/>
          <w:b w:val="0"/>
          <w:i w:val="0"/>
          <w:color w:val="000000"/>
          <w:sz w:val="24"/>
        </w:rPr>
        <w:t xml:space="preserve">aşamasına harici verileri dahil ederek, yalnızca önceden öğrenilmiş bilgilere dayanan </w:t>
      </w:r>
      <w:r>
        <w:rPr>
          <w:rFonts w:ascii="Times New Roman" w:hAnsi="Times New Roman" w:eastAsia="Times New Roman" w:cs="Times New Roman"/>
          <w:b w:val="0"/>
          <w:i w:val="0"/>
          <w:color w:val="000000"/>
          <w:sz w:val="24"/>
        </w:rPr>
        <w:t xml:space="preserve">dil modellerinin sınırlamalarının üstesinden gelir. Bu, metin üretimi sırasında daha </w:t>
      </w:r>
      <w:r>
        <w:rPr>
          <w:rFonts w:ascii="Times New Roman" w:hAnsi="Times New Roman" w:eastAsia="Times New Roman" w:cs="Times New Roman"/>
          <w:b w:val="0"/>
          <w:i w:val="0"/>
          <w:color w:val="000000"/>
          <w:sz w:val="24"/>
        </w:rPr>
        <w:t xml:space="preserve">güncel, doğru ve bağlam açısından zengin içerik üretilmesine olanak tanır. RAG </w:t>
      </w:r>
      <w:r>
        <w:rPr>
          <w:rFonts w:ascii="Times New Roman" w:hAnsi="Times New Roman" w:eastAsia="Times New Roman" w:cs="Times New Roman"/>
          <w:b w:val="0"/>
          <w:i w:val="0"/>
          <w:color w:val="000000"/>
          <w:sz w:val="24"/>
        </w:rPr>
        <w:t xml:space="preserve">genellikle iki adımda çalışır: ilk olarak, kullanıcının sorgusu için en alakalı veriler </w:t>
      </w:r>
      <w:r>
        <w:rPr>
          <w:rFonts w:ascii="Times New Roman" w:hAnsi="Times New Roman" w:eastAsia="Times New Roman" w:cs="Times New Roman"/>
          <w:b w:val="0"/>
          <w:i w:val="0"/>
          <w:color w:val="000000"/>
          <w:sz w:val="24"/>
        </w:rPr>
        <w:t xml:space="preserve">harici bilgi kaynaklarından alınır (alma); ikinci olarak, dil modeli bu bilgiyi kullanarak </w:t>
      </w:r>
      <w:r>
        <w:rPr>
          <w:rFonts w:ascii="Times New Roman" w:hAnsi="Times New Roman" w:eastAsia="Times New Roman" w:cs="Times New Roman"/>
          <w:b w:val="0"/>
          <w:i w:val="0"/>
          <w:color w:val="000000"/>
          <w:sz w:val="24"/>
        </w:rPr>
        <w:t xml:space="preserve">kullanıcının sorusunu veya isteğini yanıtlayan, olgusal olarak doğru metin üretir </w:t>
      </w:r>
      <w:r>
        <w:rPr>
          <w:rFonts w:ascii="Times New Roman" w:hAnsi="Times New Roman" w:eastAsia="Times New Roman" w:cs="Times New Roman"/>
          <w:b w:val="0"/>
          <w:i w:val="0"/>
          <w:color w:val="000000"/>
          <w:sz w:val="24"/>
        </w:rPr>
        <w:t xml:space="preserve">(üretim)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Bu yaklaşımın önemli bir avantajı, büyük dil modellerinde sıkça karşılaşılan ve </w:t>
      </w:r>
      <w:r>
        <w:rPr>
          <w:rFonts w:ascii="Times New Roman" w:hAnsi="Times New Roman" w:eastAsia="Times New Roman" w:cs="Times New Roman"/>
          <w:b w:val="0"/>
          <w:i w:val="0"/>
          <w:color w:val="000000"/>
          <w:sz w:val="24"/>
        </w:rPr>
        <w:t xml:space="preserve">modelin yanlış ya da olgusal temelden yoksun bilgiler üretmesi anlamına gelen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"halüsinasyon" sorununu hafifletmesidir. RAG, yanıt oluşturma sürecinde harici bilgi kaynaklarından yararlanarak, desteklenmeyen içerik üretme riskini azaltmaya yardımcı olabilir. Bununla birlikte, bilgi getirme aşamasında konuyla ilgisiz verilerin elde edilmesi veya dil modelinin kendisine sunulan kaynakları yanlış yorumlaması durumunda, sistem yine de hatalı yanıtlar ya da kaynak materyale dayanmayan içerikler üretebilir (Gupta, 2025). Mimari açıdan RAG sistemleri; bilgi getirme (retrieval) modülü, içerik oluşturma (generation) modülü ve bir bilgi tabanı olmak üzere üç temel bileşenden oluşur. Bu bileşenlerin etkin bir şekilde entegre edilmesi kritik öneme sahiptir ve RAG sistemlerinin performansını doğrudan etkiler. Ayrıca, bilgi getirme ve içerik oluşturma stratejileri, farklı uygulamaların kendine özgü gereksinimlerini karşılayacak şekilde uyarlanabilir (Gu, 2025; Oche ve diğerleri, 2025).RAG, birçok bilgi tabanlı NLP uygulamasında kullanılır. Özellikle akademik bilgi alma, soru-cevap sistemleri, metin özetleme ve bilgi tabanlı diyalog sistemleri gibi alanlarda güçlü performans sergiler. Bu sistemler, bilgi alma ve oluşturma modüllerinin performansını ölçen birden fazla metrik kullanılarak değerlendirilir. Bu değerlendirmeler, dinamik bilgiye dayanan RAG'ın karmaşık yapısıyla uyumlu bir şekilde yapılmalıdır (Cheng vd., 2025; Gan vd., 2025; Yu vd., 2024). Özetle, Geri Getirme Destekli Üretim (RAG), büyük dil modellerinin bilgi tabanını, gerçek zamanlı veya güncellenmiş verileri harici kaynaklardan alarak dinamik olarak genişleten ve böylece doğruluğu bağlamsal zenginlikle birleştiren hibrit bir doğal dil işleme yaklaşımıdır. Bu teknoloji, yanlış bilgiyi azaltmak ve bilgi tabanlı sistemlerin kapsamını genişletmek için doğal dil işleme (NLP) alanında çok önemli bir adımı temsil etmektedir (Gupta, 2025; Oche vd., 2025; Shahade &amp; Deshmukh, 2024).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Geri Getirme Destekli Üretim (RAG) sistemlerinde, bilgi edinme ve metin </w:t>
      </w:r>
      <w:r>
        <w:rPr>
          <w:rFonts w:ascii="Times New Roman" w:hAnsi="Times New Roman" w:eastAsia="Times New Roman" w:cs="Times New Roman"/>
          <w:b w:val="0"/>
          <w:i w:val="0"/>
          <w:color w:val="000000"/>
          <w:sz w:val="24"/>
        </w:rPr>
        <w:t xml:space="preserve">oluşturma bileşenleri arasındaki etkileşimin optimize edilmesi, her bir bileşenin ve </w:t>
      </w:r>
      <w:r>
        <w:rPr>
          <w:rFonts w:ascii="Times New Roman" w:hAnsi="Times New Roman" w:eastAsia="Times New Roman" w:cs="Times New Roman"/>
          <w:b w:val="0"/>
          <w:i w:val="0"/>
          <w:color w:val="000000"/>
          <w:sz w:val="24"/>
        </w:rPr>
        <w:t xml:space="preserve">sistemin genel performansını iyileştirmek için çok önemlidir. Optimize edilmiş </w:t>
      </w:r>
      <w:r>
        <w:rPr>
          <w:rFonts w:ascii="Times New Roman" w:hAnsi="Times New Roman" w:eastAsia="Times New Roman" w:cs="Times New Roman"/>
          <w:b w:val="0"/>
          <w:i w:val="0"/>
          <w:color w:val="000000"/>
          <w:sz w:val="24"/>
        </w:rPr>
        <w:t xml:space="preserve">etkileşim, yalnızca bireysel bileşenlerin optimizasyonunu değil, aynı zamanda veri </w:t>
      </w:r>
      <w:r>
        <w:rPr>
          <w:rFonts w:ascii="Times New Roman" w:hAnsi="Times New Roman" w:eastAsia="Times New Roman" w:cs="Times New Roman"/>
          <w:b w:val="0"/>
          <w:i w:val="0"/>
          <w:color w:val="000000"/>
          <w:sz w:val="24"/>
        </w:rPr>
        <w:t xml:space="preserve">akışı, bağlam kullanımı, temsil ve entegrasyon stratejilerine yönelik bütünsel bir </w:t>
      </w:r>
      <w:r>
        <w:rPr>
          <w:rFonts w:ascii="Times New Roman" w:hAnsi="Times New Roman" w:eastAsia="Times New Roman" w:cs="Times New Roman"/>
          <w:b w:val="0"/>
          <w:i w:val="0"/>
          <w:color w:val="000000"/>
          <w:sz w:val="24"/>
        </w:rPr>
        <w:t xml:space="preserve">yaklaşımı da gerektirir.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Öncelikle, bilgi alma bileşeninin optimizasyonu, metin üretiminin altında yatan bilginin doğruluğu ve bağlamsal zenginliği için çok önemlidir. Modern yaklaşımlar, metinler içindeki anlamsal ve yapısal ilişkileri daha iyi yakalamak için, örneğin Bağlamsal Bilgi Grafiği Oluşturma (CKGC) gibi yöntemler kullanarak, bilgi yapılarının dinamik olarak oluşturulmasını tercih eder. CKGC, metin analizi yoluyla temel varlıkları ve ilişkileri belirler ve bunları bağlamsal olarak bilgi grafiğine entegre eder. Bu, alma sürecinin yalnızca yüzeysel anlamsal benzerliklere değil, ilişkilerin daha derin bir anlayışına dayanmasını sağlayarak, alınan verilerin bağlamsal tutarlılığını ve bilgi yoğunluğunu artırır (Mankari &amp; Sanghavi,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Optimizasyon için bir diğer önemli alan, alınan belgelerin üretim sistemine etkili bir şekilde entegre edilmesidir. RAG sistemlerinde, alma sonuçları metin üreticisine uygun bir biçimde sunulmalıdır. Burada öbek boyutu, sorgu genişletme teknikleri, istem tasarımı ve bağlam yönetimi gibi faktörler rol oynar. Örneğin, uygun uzunlukta belge parçaları seçmek, bilgi yoğunluğu ve işlem çabası arasında bir denge kurduğu için doğruluk ve hız açısından avantajlar sunar. Dahası, bağlam içi karşılaştırmalı öğrenme gibi yeni yöntemler, sorgu bağlamı içindeki ilgili bilgilerin analizini ve belirli amaca uygun içeriğin önceliklendirilmesini sağlar. Bu, alma ve oluşturma süreçleri arasında daha yakın bir bağlamsal bağlantıyı teşvik eder (Li vd., 2025). RAG bileşenlerinin etkileşimini daha da güçlendiren pratik bir çözüm, dinamik anlamsal öbekleme kullanımıdır. Bu yöntem, verilerin alma işlemi sırasında içerik ve bağlamsal ilişkilerin korunacağı şekilde bölümlere ayrılmasını sağlar ve bu da alma sonuçlarının kalitesini doğrudan iyileştirir. Bu şekilde, oluşturma aşamasında sağlanan her bilgi parçası daha tutarlı ve hedefli bir bağlamda işlenir. Ayrıca, optimize edilmiş indeksleme ve FAISS HNSW (yaklaşık en yakın komşu indeksi) ve ayrı bir çapraz kodlayıcı ile yapılan yeniden sıralama, üretim aşamasına iletilen bilgilerin alaka düzeyini ve sıralamasını artırır (Arthana vd., 2026; Tanyildiz vd., 2024).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Uyarlanabilir etkileşimlerin ve modüler yapay zekâ hizmet mimarilerinin özel senkronizasyonu güçlendirir. Örneğin, hastane konsültasyon sistemlerinde, alan özelinde yönlendirme stratejileri ve çok seviyeli sesli etkileşim gibi özellikler, üretim sırasında geri alınan bilgilerin hassas ve kişiselleştirilmiş kullanımını sağlar. Bu tür senaryolarda, bileşenler arasındaki bilgi akışı yalnızca metin tabanlı etkileşimlerle değil, aynı zamanda çok modlu ve etkileşimli dinamiklerle de desteklenir (Pan &amp; Su, 2026).</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20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uygulamalarda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kullanılması, </w:t>
            </w:r>
          </w:p>
        </w:tc>
        <w:tc>
          <w:tcPr>
            <w:tcW w:type="dxa" w:w="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geri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alma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üretim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bileşenleri </w:t>
            </w:r>
          </w:p>
        </w:tc>
        <w:tc>
          <w:tcPr>
            <w:tcW w:type="dxa" w:w="1160"/>
            <w:tcBorders/>
            <w:tcMar>
              <w:start w:w="0" w:type="dxa"/>
              <w:end w:w="0" w:type="dxa"/>
            </w:tcMar>
          </w:tcPr>
          <w:p>
            <w:pPr>
              <w:autoSpaceDN w:val="0"/>
              <w:autoSpaceDE w:val="0"/>
              <w:widowControl/>
              <w:spacing w:line="240" w:lineRule="auto" w:before="0" w:after="0"/>
              <w:ind w:left="110" w:right="0" w:firstLine="0"/>
              <w:jc w:val="left"/>
            </w:pPr>
            <w:r>
              <w:rPr>
                <w:rFonts w:ascii="Times New Roman" w:hAnsi="Times New Roman" w:eastAsia="Times New Roman" w:cs="Times New Roman"/>
                <w:b w:val="0"/>
                <w:i w:val="0"/>
                <w:color w:val="000000"/>
                <w:sz w:val="20"/>
              </w:rPr>
              <w:t xml:space="preserve">arasındaki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Son olarak, RAG sistemlerinde geri alma ve üretim arasındaki etkileşimin optimize edilmesi, dinamik geri bildirim mekanizmalarının uygulanmasını da içerir. Bu, elde edilen bilgilere dayalı olarak oluşturulan metnin değerlendirilmesinden sonra elde edilen sonuçların kalite ve tutarlılık açısından analiz edildiği ve buna göre arama stratejilerinin ayarlandığı anlamına gelir. Bu ayarlama, sistemin öğrenme ve geliştirme yeteneklerini güçlendirir. Ayrıca, uyumluluğu sağlamak için arama ve oluşturma parametrelerinin ve yapılandırmalarının optimize edilmesi, daha tutarlı ve güvenilir sonuçlara yol açar (Arthana vd., 2026; Li vd., 2025; Shahade &amp; Deshmukh,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FF0000"/>
          <w:sz w:val="24"/>
        </w:rPr>
        <w:t xml:space="preserve">Literatürde, RAG sistemlerinin performansını artırmaya yönelik; dinamik metin </w:t>
      </w:r>
      <w:r>
        <w:rPr>
          <w:rFonts w:ascii="Times New Roman" w:hAnsi="Times New Roman" w:eastAsia="Times New Roman" w:cs="Times New Roman"/>
          <w:b w:val="0"/>
          <w:i w:val="0"/>
          <w:color w:val="FF0000"/>
          <w:sz w:val="24"/>
        </w:rPr>
        <w:t xml:space="preserve">parçalama, bilgi grafikleri, yeniden sıralama (re-ranking) ve geri bildirim temelli </w:t>
      </w:r>
      <w:r>
        <w:rPr>
          <w:rFonts w:ascii="Times New Roman" w:hAnsi="Times New Roman" w:eastAsia="Times New Roman" w:cs="Times New Roman"/>
          <w:b w:val="0"/>
          <w:i w:val="0"/>
          <w:color w:val="FF0000"/>
          <w:sz w:val="24"/>
        </w:rPr>
        <w:t xml:space="preserve">optimizasyon gibi çeşitli yaklaşımlar bulunmaktadır. Bu yöntemler, RAG mimarilerini </w:t>
      </w:r>
      <w:r>
        <w:rPr>
          <w:rFonts w:ascii="Times New Roman" w:hAnsi="Times New Roman" w:eastAsia="Times New Roman" w:cs="Times New Roman"/>
          <w:b w:val="0"/>
          <w:i w:val="0"/>
          <w:color w:val="FF0000"/>
          <w:sz w:val="24"/>
        </w:rPr>
        <w:t xml:space="preserve">geliştirmek için kullanılan alternatif tekniklerdir ve tüm RAG uygulamalarında </w:t>
      </w:r>
      <w:r>
        <w:rPr>
          <w:rFonts w:ascii="Times New Roman" w:hAnsi="Times New Roman" w:eastAsia="Times New Roman" w:cs="Times New Roman"/>
          <w:b w:val="0"/>
          <w:i w:val="0"/>
          <w:color w:val="FF0000"/>
          <w:sz w:val="24"/>
        </w:rPr>
        <w:t xml:space="preserve">mutlaka bir arada kullanılmaları gerekmez. Bu araştırma kapsamında geliştirilen </w:t>
      </w:r>
      <w:r>
        <w:rPr>
          <w:rFonts w:ascii="Times New Roman" w:hAnsi="Times New Roman" w:eastAsia="Times New Roman" w:cs="Times New Roman"/>
          <w:b w:val="0"/>
          <w:i w:val="0"/>
          <w:color w:val="FF0000"/>
          <w:sz w:val="24"/>
        </w:rPr>
        <w:t xml:space="preserve">prototipin teknik bileşenleri ve uygulanan yöntemler, üçüncü bölümde daha ayrıntılı </w:t>
      </w:r>
      <w:r>
        <w:rPr>
          <w:rFonts w:ascii="Times New Roman" w:hAnsi="Times New Roman" w:eastAsia="Times New Roman" w:cs="Times New Roman"/>
          <w:b w:val="0"/>
          <w:i w:val="0"/>
          <w:color w:val="FF0000"/>
          <w:sz w:val="24"/>
        </w:rPr>
        <w:t xml:space="preserve">olarak açıklanmıştır.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Özetle, RAG sistemlerinde bilgi alma ve metin oluşturma bileşenleri arasındaki </w:t>
      </w:r>
      <w:r>
        <w:rPr>
          <w:rFonts w:ascii="Times New Roman" w:hAnsi="Times New Roman" w:eastAsia="Times New Roman" w:cs="Times New Roman"/>
          <w:b w:val="0"/>
          <w:i w:val="0"/>
          <w:color w:val="000000"/>
          <w:sz w:val="24"/>
        </w:rPr>
        <w:t xml:space="preserve">etkileşim aşağıdaki yaklaşımlarla optimize edilir: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Bağlamsal bilgi yapılarının oluşturulması:</w:t>
      </w:r>
      <w:r>
        <w:rPr>
          <w:rFonts w:ascii="Times New Roman" w:hAnsi="Times New Roman" w:eastAsia="Times New Roman" w:cs="Times New Roman"/>
          <w:b w:val="0"/>
          <w:i w:val="0"/>
          <w:color w:val="000000"/>
          <w:sz w:val="24"/>
        </w:rPr>
        <w:t xml:space="preserve"> Bağlamsal bilgi grafikleri </w:t>
      </w:r>
      <w:r>
        <w:rPr>
          <w:rFonts w:ascii="Times New Roman" w:hAnsi="Times New Roman" w:eastAsia="Times New Roman" w:cs="Times New Roman"/>
          <w:b w:val="0"/>
          <w:i w:val="0"/>
          <w:color w:val="000000"/>
          <w:sz w:val="24"/>
        </w:rPr>
        <w:t xml:space="preserve">oluşturarak arama verilerini zenginleştirme ve bağlam bütünlüğünü güçlendirme.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Dinamik ve anlamlı öbekleme:</w:t>
      </w:r>
      <w:r>
        <w:rPr>
          <w:rFonts w:ascii="Times New Roman" w:hAnsi="Times New Roman" w:eastAsia="Times New Roman" w:cs="Times New Roman"/>
          <w:b w:val="0"/>
          <w:i w:val="0"/>
          <w:color w:val="000000"/>
          <w:sz w:val="24"/>
        </w:rPr>
        <w:t xml:space="preserve"> Arama ve oluşturma süreçlerinde metin </w:t>
      </w:r>
      <w:r>
        <w:rPr>
          <w:rFonts w:ascii="Times New Roman" w:hAnsi="Times New Roman" w:eastAsia="Times New Roman" w:cs="Times New Roman"/>
          <w:b w:val="0"/>
          <w:i w:val="0"/>
          <w:color w:val="000000"/>
          <w:sz w:val="24"/>
        </w:rPr>
        <w:t xml:space="preserve">parçalarının uzunluğunu ve anlamsal yoğunluğunu optimize etme.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Gelişmiş arama stratejileri:</w:t>
      </w:r>
      <w:r>
        <w:rPr>
          <w:rFonts w:ascii="Times New Roman" w:hAnsi="Times New Roman" w:eastAsia="Times New Roman" w:cs="Times New Roman"/>
          <w:b w:val="0"/>
          <w:i w:val="0"/>
          <w:color w:val="000000"/>
          <w:sz w:val="24"/>
        </w:rPr>
        <w:t xml:space="preserve"> İndeksleme ve yeniden sıralama teknikleri </w:t>
      </w:r>
      <w:r>
        <w:rPr>
          <w:rFonts w:ascii="Times New Roman" w:hAnsi="Times New Roman" w:eastAsia="Times New Roman" w:cs="Times New Roman"/>
          <w:b w:val="0"/>
          <w:i w:val="0"/>
          <w:color w:val="000000"/>
          <w:sz w:val="24"/>
        </w:rPr>
        <w:t xml:space="preserve">aracılığıyla arama sonuçlarının kalitesini iyileştirme.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Bağlamsal entegrasyon ve komut istemi tasarımı:</w:t>
      </w:r>
      <w:r>
        <w:rPr>
          <w:rFonts w:ascii="Times New Roman" w:hAnsi="Times New Roman" w:eastAsia="Times New Roman" w:cs="Times New Roman"/>
          <w:b w:val="0"/>
          <w:i w:val="0"/>
          <w:color w:val="000000"/>
          <w:sz w:val="24"/>
        </w:rPr>
        <w:t xml:space="preserve"> Sorgu genişletme, </w:t>
      </w:r>
      <w:r>
        <w:rPr>
          <w:rFonts w:ascii="Times New Roman" w:hAnsi="Times New Roman" w:eastAsia="Times New Roman" w:cs="Times New Roman"/>
          <w:b w:val="0"/>
          <w:i w:val="0"/>
          <w:color w:val="000000"/>
          <w:sz w:val="24"/>
        </w:rPr>
        <w:t xml:space="preserve">karşılaştırmalı öğrenme ve uyarlanabilir komut istemi kullanımı yoluyla arama </w:t>
      </w:r>
      <w:r>
        <w:rPr>
          <w:rFonts w:ascii="Times New Roman" w:hAnsi="Times New Roman" w:eastAsia="Times New Roman" w:cs="Times New Roman"/>
          <w:b w:val="0"/>
          <w:i w:val="0"/>
          <w:color w:val="000000"/>
          <w:sz w:val="24"/>
        </w:rPr>
        <w:t xml:space="preserve">bilgilerini oluşturma aşamasına verimli bir şekilde aktarma.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Modüler ve uyarlanabilir mimari kullanımı:</w:t>
      </w:r>
      <w:r>
        <w:rPr>
          <w:rFonts w:ascii="Times New Roman" w:hAnsi="Times New Roman" w:eastAsia="Times New Roman" w:cs="Times New Roman"/>
          <w:b w:val="0"/>
          <w:i w:val="0"/>
          <w:color w:val="000000"/>
          <w:sz w:val="24"/>
        </w:rPr>
        <w:t xml:space="preserve"> Özellikle uzmanlaşmış </w:t>
      </w:r>
      <w:r>
        <w:rPr>
          <w:rFonts w:ascii="Times New Roman" w:hAnsi="Times New Roman" w:eastAsia="Times New Roman" w:cs="Times New Roman"/>
          <w:b w:val="0"/>
          <w:i w:val="0"/>
          <w:color w:val="000000"/>
          <w:sz w:val="24"/>
        </w:rPr>
        <w:t xml:space="preserve">alanlardaki uygulamalar için çok modlu ve katmanlı etkileşimleri arama ve oluşturma </w:t>
      </w:r>
      <w:r>
        <w:rPr>
          <w:rFonts w:ascii="Times New Roman" w:hAnsi="Times New Roman" w:eastAsia="Times New Roman" w:cs="Times New Roman"/>
          <w:b w:val="0"/>
          <w:i w:val="0"/>
          <w:color w:val="000000"/>
          <w:sz w:val="24"/>
        </w:rPr>
        <w:t xml:space="preserve">süreçlerine entegre etme.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Geri bildirim döngüleri: Oluşturma sonuçlarına dayalı olarak arama stratejilerini </w:t>
      </w:r>
      <w:r>
        <w:rPr>
          <w:rFonts w:ascii="Times New Roman" w:hAnsi="Times New Roman" w:eastAsia="Times New Roman" w:cs="Times New Roman"/>
          <w:b w:val="0"/>
          <w:i w:val="0"/>
          <w:color w:val="000000"/>
          <w:sz w:val="24"/>
        </w:rPr>
        <w:t xml:space="preserve">sürekli olarak optimize etme. Bu çok bileşenli optimizasyon yaklaşımları, RAG </w:t>
      </w:r>
      <w:r>
        <w:rPr>
          <w:rFonts w:ascii="Times New Roman" w:hAnsi="Times New Roman" w:eastAsia="Times New Roman" w:cs="Times New Roman"/>
          <w:b w:val="0"/>
          <w:i w:val="0"/>
          <w:color w:val="000000"/>
          <w:sz w:val="24"/>
        </w:rPr>
        <w:t xml:space="preserve">sistemlerinin doğruluk ve tutarlılık açısından üstün performans elde etmelerini </w:t>
      </w:r>
      <w:r>
        <w:rPr>
          <w:rFonts w:ascii="Times New Roman" w:hAnsi="Times New Roman" w:eastAsia="Times New Roman" w:cs="Times New Roman"/>
          <w:b w:val="0"/>
          <w:i w:val="0"/>
          <w:color w:val="000000"/>
          <w:sz w:val="24"/>
        </w:rPr>
        <w:t xml:space="preserve">sağlarken, gerçek dünya uygulamalarında dinamik, doğru ve kullanıcı merkezli </w:t>
      </w:r>
      <w:r>
        <w:rPr>
          <w:rFonts w:ascii="Times New Roman" w:hAnsi="Times New Roman" w:eastAsia="Times New Roman" w:cs="Times New Roman"/>
          <w:b w:val="0"/>
          <w:i w:val="0"/>
          <w:color w:val="000000"/>
          <w:sz w:val="24"/>
        </w:rPr>
        <w:t xml:space="preserve">sonuçlar sunmalarına olanak tanır (Arthana vd., 2026; Li vd., 2025; Mankari &amp; </w:t>
      </w:r>
      <w:r>
        <w:rPr>
          <w:rFonts w:ascii="Times New Roman" w:hAnsi="Times New Roman" w:eastAsia="Times New Roman" w:cs="Times New Roman"/>
          <w:b w:val="0"/>
          <w:i w:val="0"/>
          <w:color w:val="000000"/>
          <w:sz w:val="24"/>
        </w:rPr>
        <w:t xml:space="preserve">Sanghavi, 2024; Pan &amp; Su, 2026;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RAG sistemlerinde, dinamik geri bildirim mekanizmaları, bilgi alma ve metin üretimi bileşenleri arasındaki etkileşimi optimize ederek model performansını önemli ölçüde iyileştirir. Bu mekanizmalar, alma zamanlamasını ve alınan bilginin kalitesini dinamik olarak kontrol ederek, gereksiz veya düşük kaliteli verilerin kullanımını önlerken, üretilen metnin doğruluğunu ve bağlamsal uygunluğunu artırır. Özellikle, DioR mekanizması, geri bildirim yoluyla uyarlanabilir bilişsel farkındalığı ve bağlam duyarlı bilgi alma optimizasyonunu kolaylaştırır. Bu yöntem, bilgi almanın ne zaman gerçekleşmesi gerektiğini dinamik olarak belirler ve üretim süreciyle ilgili bilgileri tanımlar. Bu, arama tetikleyicileri ve içerik doğrulaması üzerindeki kontrolü iyileştirir. Büyük dil modeli (LLM) tabanlı sistemlerde hatalı bilgi (halüsinasyon) üretme riskini azaltır ve genel performansı artırır (Guo vd., 2025). Ayrıca, dinamik geri bildirim yaklaşımları, arama ve üretim bileşenleri arasında karşılıklı etkileşimi mümkün kılar. Metin üretimi, arama sonuçlarına göre değerlendirilir ve bu sonuçlar arama stratejisini ayarlamak için kullanılır. Bu döngüsel geri bildirim, hem arama algoritmalarının hem de üretim yaklaşımlarının sürekli olarak gelişmesini sağlar. Sonuç olarak, sistemler gelişen bilgi ihtiyaçlarına esnek bir şekilde yanıt verebilir ve doğruluk ve tutarlılık sağlayan sonuçlar üretebilir (Cheng vd., 2025; Gu, 2025). Pratik uygulamalarda, dinamik geri bildirim, arama sürecinde dinamik öbekleme ve optimize edilmiş vektör arama yöntemlerine dayanır. Dinamik öbekleme, bağlamsal bütünlüğü koruyan ve gereksiz bilgi yükünü azaltan stratejiler sunarak arama sonuçlarının kalitesini artırır. Gelişmiş indeksleme yöntemleri (örneğin, FAISS HNSW) ve çapraz kodlayıcı modelleri kullanılarak yapılan sonraki bir yeniden sıralama aşaması, sonuçların üretim aşamasına geçmeden önce doğruluğunu artırır. Bu süreç, geri bildirim mekanizmasının verimli çalışmasını sağlar ve metin üretimi için yüksek kaliteli, bağlamsal olarak tutarlı girdi verileri sağlar (Tanyildiz vd., 2024).</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Ayrıca, sistemin yanıtlarının doğruluğu, bağlamsal uygunluğu ve tutarlılığı, geri </w:t>
      </w:r>
      <w:r>
        <w:rPr>
          <w:rFonts w:ascii="Times New Roman" w:hAnsi="Times New Roman" w:eastAsia="Times New Roman" w:cs="Times New Roman"/>
          <w:b w:val="0"/>
          <w:i w:val="0"/>
          <w:color w:val="000000"/>
          <w:sz w:val="24"/>
        </w:rPr>
        <w:t xml:space="preserve">bildirim mekanizmaları aracılığıyla sürekli olarak izlenir. Sistem performans </w:t>
      </w:r>
      <w:r>
        <w:rPr>
          <w:rFonts w:ascii="Times New Roman" w:hAnsi="Times New Roman" w:eastAsia="Times New Roman" w:cs="Times New Roman"/>
          <w:b w:val="0"/>
          <w:i w:val="0"/>
          <w:color w:val="000000"/>
          <w:sz w:val="24"/>
        </w:rPr>
        <w:t xml:space="preserve">metriklerine dayalı ayarlamalar, arama stratejisinin ve üretim modeli parametrelerinin </w:t>
      </w:r>
      <w:r>
        <w:rPr>
          <w:rFonts w:ascii="Times New Roman" w:hAnsi="Times New Roman" w:eastAsia="Times New Roman" w:cs="Times New Roman"/>
          <w:b w:val="0"/>
          <w:i w:val="0"/>
          <w:color w:val="000000"/>
          <w:sz w:val="24"/>
        </w:rPr>
        <w:t xml:space="preserve">gerçek zamanlı optimizasyonunu sağlar. Bu, son kullanıcıya sağlanan bilginin </w:t>
      </w:r>
      <w:r>
        <w:rPr>
          <w:rFonts w:ascii="Times New Roman" w:hAnsi="Times New Roman" w:eastAsia="Times New Roman" w:cs="Times New Roman"/>
          <w:b w:val="0"/>
          <w:i w:val="0"/>
          <w:color w:val="000000"/>
          <w:sz w:val="24"/>
        </w:rPr>
        <w:t xml:space="preserve">kalitesini artırırken kaynakların verimli kullanımını sağlar (Cheng vd., 2025)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Özetle, RAG sistemlerindeki dinamik geri bildirim mekanizmaları etkilidir ve </w:t>
      </w:r>
      <w:r>
        <w:rPr>
          <w:rFonts w:ascii="Times New Roman" w:hAnsi="Times New Roman" w:eastAsia="Times New Roman" w:cs="Times New Roman"/>
          <w:b w:val="0"/>
          <w:i w:val="0"/>
          <w:color w:val="000000"/>
          <w:sz w:val="24"/>
        </w:rPr>
        <w:t xml:space="preserve">aşağıdaki gibi uygulanır: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Retrieval tetikleme ve içerik seçiminin adaptif kontrolü:</w:t>
      </w:r>
      <w:r>
        <w:rPr>
          <w:rFonts w:ascii="Times New Roman" w:hAnsi="Times New Roman" w:eastAsia="Times New Roman" w:cs="Times New Roman"/>
          <w:b w:val="0"/>
          <w:i w:val="0"/>
          <w:color w:val="000000"/>
          <w:sz w:val="24"/>
        </w:rPr>
        <w:t xml:space="preserve"> Ne zaman ve ne tür </w:t>
      </w:r>
      <w:r>
        <w:rPr>
          <w:rFonts w:ascii="Times New Roman" w:hAnsi="Times New Roman" w:eastAsia="Times New Roman" w:cs="Times New Roman"/>
          <w:b w:val="0"/>
          <w:i w:val="0"/>
          <w:color w:val="000000"/>
          <w:sz w:val="24"/>
        </w:rPr>
        <w:t xml:space="preserve">bilgilerin getirilip kullanılacağı dinamik olarak belirlenir, böylece bilgi kalitesi ve </w:t>
      </w:r>
      <w:r>
        <w:rPr>
          <w:rFonts w:ascii="Times New Roman" w:hAnsi="Times New Roman" w:eastAsia="Times New Roman" w:cs="Times New Roman"/>
          <w:b w:val="0"/>
          <w:i w:val="0"/>
          <w:color w:val="000000"/>
          <w:sz w:val="24"/>
        </w:rPr>
        <w:t xml:space="preserve">üretim tutarlılığı artırılır (Guo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i w:val="0"/>
          <w:color w:val="000000"/>
          <w:sz w:val="24"/>
        </w:rPr>
        <w:t>Geri dönüşlü veri akışı:</w:t>
      </w:r>
      <w:r>
        <w:rPr>
          <w:rFonts w:ascii="Times New Roman" w:hAnsi="Times New Roman" w:eastAsia="Times New Roman" w:cs="Times New Roman"/>
          <w:b w:val="0"/>
          <w:i w:val="0"/>
          <w:color w:val="000000"/>
          <w:sz w:val="24"/>
        </w:rPr>
        <w:t xml:space="preserve"> Üretilen metinlerin kalitesi değerlendirilerek retrieval </w:t>
      </w:r>
      <w:r>
        <w:rPr>
          <w:rFonts w:ascii="Times New Roman" w:hAnsi="Times New Roman" w:eastAsia="Times New Roman" w:cs="Times New Roman"/>
          <w:b w:val="0"/>
          <w:i w:val="0"/>
          <w:color w:val="000000"/>
          <w:sz w:val="24"/>
        </w:rPr>
        <w:t xml:space="preserve">stratejileri gerçek zamanlı olarak uyarlanır, böylece sistem sürekli öğrenir ve gelişir </w:t>
      </w:r>
      <w:r>
        <w:rPr>
          <w:rFonts w:ascii="Times New Roman" w:hAnsi="Times New Roman" w:eastAsia="Times New Roman" w:cs="Times New Roman"/>
          <w:b w:val="0"/>
          <w:i w:val="0"/>
          <w:color w:val="000000"/>
          <w:sz w:val="24"/>
        </w:rPr>
        <w:t xml:space="preserve">(Cheng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i w:val="0"/>
          <w:color w:val="000000"/>
          <w:sz w:val="24"/>
        </w:rPr>
        <w:t>Dinamik chunking ve optimize indeksleme:</w:t>
      </w:r>
      <w:r>
        <w:rPr>
          <w:rFonts w:ascii="Times New Roman" w:hAnsi="Times New Roman" w:eastAsia="Times New Roman" w:cs="Times New Roman"/>
          <w:b w:val="0"/>
          <w:i w:val="0"/>
          <w:color w:val="000000"/>
          <w:sz w:val="24"/>
        </w:rPr>
        <w:t xml:space="preserve"> Metin parçalarının işlenmesi ve </w:t>
      </w:r>
      <w:r>
        <w:rPr>
          <w:rFonts w:ascii="Times New Roman" w:hAnsi="Times New Roman" w:eastAsia="Times New Roman" w:cs="Times New Roman"/>
          <w:b w:val="0"/>
          <w:i w:val="0"/>
          <w:color w:val="000000"/>
          <w:sz w:val="24"/>
        </w:rPr>
        <w:t xml:space="preserve">retrieval sonrası yeniden sıralama süreçleri geri besleme döngüsünü destekleyerek </w:t>
      </w:r>
      <w:r>
        <w:rPr>
          <w:rFonts w:ascii="Times New Roman" w:hAnsi="Times New Roman" w:eastAsia="Times New Roman" w:cs="Times New Roman"/>
          <w:b w:val="0"/>
          <w:i w:val="0"/>
          <w:color w:val="000000"/>
          <w:sz w:val="24"/>
        </w:rPr>
        <w:t xml:space="preserve">doğruluk ve bağlamsal uygunluğu maksimize eder (Tanyildiz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i w:val="0"/>
          <w:color w:val="000000"/>
          <w:sz w:val="24"/>
        </w:rPr>
        <w:t xml:space="preserve">Performans izleme ve parametre optimizasyonu: Sürekli performans </w:t>
      </w:r>
      <w:r>
        <w:rPr>
          <w:rFonts w:ascii="Times New Roman" w:hAnsi="Times New Roman" w:eastAsia="Times New Roman" w:cs="Times New Roman"/>
          <w:b/>
          <w:i w:val="0"/>
          <w:color w:val="000000"/>
          <w:sz w:val="24"/>
        </w:rPr>
        <w:t xml:space="preserve">ölçümleri geri besleme için referans olur ve retrieval ile generation bileşenlerinin </w:t>
      </w:r>
      <w:r>
        <w:rPr>
          <w:rFonts w:ascii="Times New Roman" w:hAnsi="Times New Roman" w:eastAsia="Times New Roman" w:cs="Times New Roman"/>
          <w:b/>
          <w:i w:val="0"/>
          <w:color w:val="000000"/>
          <w:sz w:val="24"/>
        </w:rPr>
        <w:t>parametreleri canlı olarak optimize edilir.</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Bu araştırmada RAG yaklaşımı, süt sığırcılığına ilişkin bilimsel belgelerden </w:t>
      </w:r>
      <w:r>
        <w:rPr>
          <w:rFonts w:ascii="Times New Roman" w:hAnsi="Times New Roman" w:eastAsia="Times New Roman" w:cs="Times New Roman"/>
          <w:b w:val="0"/>
          <w:i w:val="0"/>
          <w:color w:val="000000"/>
          <w:sz w:val="24"/>
        </w:rPr>
        <w:t xml:space="preserve">kullanıcı sorgularıyla ilişkili içeriklerin getirilmesi ve büyük dil modeli tarafından </w:t>
      </w:r>
      <w:r>
        <w:rPr>
          <w:rFonts w:ascii="Times New Roman" w:hAnsi="Times New Roman" w:eastAsia="Times New Roman" w:cs="Times New Roman"/>
          <w:b w:val="0"/>
          <w:i w:val="0"/>
          <w:color w:val="000000"/>
          <w:sz w:val="24"/>
        </w:rPr>
        <w:t xml:space="preserve">oluşturulan yanıtlarda kullanılması amacıyla uygulanmıştır. Bilgi erişim aşamasında </w:t>
      </w:r>
      <w:r>
        <w:rPr>
          <w:rFonts w:ascii="Times New Roman" w:hAnsi="Times New Roman" w:eastAsia="Times New Roman" w:cs="Times New Roman"/>
          <w:b w:val="0"/>
          <w:i w:val="0"/>
          <w:color w:val="000000"/>
          <w:sz w:val="24"/>
        </w:rPr>
        <w:t xml:space="preserve">anlamsal arama ve sözcüksel arama yöntemlerinden yararlanılmış, ayrıca bu </w:t>
      </w:r>
      <w:r>
        <w:rPr>
          <w:rFonts w:ascii="Times New Roman" w:hAnsi="Times New Roman" w:eastAsia="Times New Roman" w:cs="Times New Roman"/>
          <w:b w:val="0"/>
          <w:i w:val="0"/>
          <w:color w:val="000000"/>
          <w:sz w:val="24"/>
        </w:rPr>
        <w:t xml:space="preserve">yöntemlerin sonuçlarını birleştiren hibrit bir bilgi erişim mekanizması geliştirilmiştir. </w:t>
      </w:r>
      <w:r>
        <w:rPr>
          <w:rFonts w:ascii="Times New Roman" w:hAnsi="Times New Roman" w:eastAsia="Times New Roman" w:cs="Times New Roman"/>
          <w:b w:val="0"/>
          <w:i w:val="0"/>
          <w:color w:val="000000"/>
          <w:sz w:val="24"/>
        </w:rPr>
        <w:t xml:space="preserve">Farklı bilgi erişim yöntemlerinin performanslarının karşılaştırılması, RAG bileşeninin </w:t>
      </w:r>
      <w:r>
        <w:rPr>
          <w:rFonts w:ascii="Times New Roman" w:hAnsi="Times New Roman" w:eastAsia="Times New Roman" w:cs="Times New Roman"/>
          <w:b w:val="0"/>
          <w:i w:val="0"/>
          <w:color w:val="000000"/>
          <w:sz w:val="24"/>
        </w:rPr>
        <w:t xml:space="preserve">deneysel değerlendirilmesinin temel unsurlarından birini oluşturmaktadır.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2.5. LangChain ve RAG Tabanlı Sistemler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LangChain ve Geri Getirme Destekli Üretim (RAG) sistemleri, Büyük Dil </w:t>
      </w:r>
      <w:r>
        <w:rPr>
          <w:rFonts w:ascii="Times New Roman" w:hAnsi="Times New Roman" w:eastAsia="Times New Roman" w:cs="Times New Roman"/>
          <w:b w:val="0"/>
          <w:i w:val="0"/>
          <w:color w:val="000000"/>
          <w:sz w:val="24"/>
        </w:rPr>
        <w:t xml:space="preserve">Modelleri (LLM'ler) kullanarak harici kaynaklardan dinamik olarak bilgi alarak doğal </w:t>
      </w:r>
      <w:r>
        <w:rPr>
          <w:rFonts w:ascii="Times New Roman" w:hAnsi="Times New Roman" w:eastAsia="Times New Roman" w:cs="Times New Roman"/>
          <w:b w:val="0"/>
          <w:i w:val="0"/>
          <w:color w:val="000000"/>
          <w:sz w:val="24"/>
        </w:rPr>
        <w:t xml:space="preserve">dil işleme yeteneklerini geliştirmek için tasarlanmış teknolojilerdir. Özellikle RAG, </w:t>
      </w:r>
      <w:r>
        <w:rPr>
          <w:rFonts w:ascii="Times New Roman" w:hAnsi="Times New Roman" w:eastAsia="Times New Roman" w:cs="Times New Roman"/>
          <w:b w:val="0"/>
          <w:i w:val="0"/>
          <w:color w:val="000000"/>
          <w:sz w:val="24"/>
        </w:rPr>
        <w:t xml:space="preserve">kullanıcı sorgularına dayalı olarak gerçek zamanlı veya kapsamlı veritabanlarından </w:t>
      </w:r>
      <w:r>
        <w:rPr>
          <w:rFonts w:ascii="Times New Roman" w:hAnsi="Times New Roman" w:eastAsia="Times New Roman" w:cs="Times New Roman"/>
          <w:b w:val="0"/>
          <w:i w:val="0"/>
          <w:color w:val="000000"/>
          <w:sz w:val="24"/>
        </w:rPr>
        <w:t xml:space="preserve">ilgili içeriği alarak ve bunu metin üretimine bağlayarak LLM'lerdeki bilgilerin </w:t>
      </w:r>
      <w:r>
        <w:rPr>
          <w:rFonts w:ascii="Times New Roman" w:hAnsi="Times New Roman" w:eastAsia="Times New Roman" w:cs="Times New Roman"/>
          <w:b w:val="0"/>
          <w:i w:val="0"/>
          <w:color w:val="000000"/>
          <w:sz w:val="24"/>
        </w:rPr>
        <w:t xml:space="preserve">güncelliği ve doğruluğuyla ilgili sınırlamaları gidermek için geliştirilmiştir (Oche vd., </w:t>
      </w:r>
      <w:r>
        <w:rPr>
          <w:rFonts w:ascii="Times New Roman" w:hAnsi="Times New Roman" w:eastAsia="Times New Roman" w:cs="Times New Roman"/>
          <w:b w:val="0"/>
          <w:i w:val="0"/>
          <w:color w:val="000000"/>
          <w:sz w:val="24"/>
        </w:rPr>
        <w:t xml:space="preserve">2025; Shahade &amp; Deshmukh,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LangChain ise, RAG sistemleri de dahil olmak üzere LLM tabanlı uygulamalar </w:t>
      </w:r>
      <w:r>
        <w:rPr>
          <w:rFonts w:ascii="Times New Roman" w:hAnsi="Times New Roman" w:eastAsia="Times New Roman" w:cs="Times New Roman"/>
          <w:b w:val="0"/>
          <w:i w:val="0"/>
          <w:color w:val="000000"/>
          <w:sz w:val="24"/>
        </w:rPr>
        <w:t xml:space="preserve">içinde bilgi alma, işleme ve üretimini programatik olarak düzenleyen bir altyapı ve </w:t>
      </w:r>
      <w:r>
        <w:rPr>
          <w:rFonts w:ascii="Times New Roman" w:hAnsi="Times New Roman" w:eastAsia="Times New Roman" w:cs="Times New Roman"/>
          <w:b w:val="0"/>
          <w:i w:val="0"/>
          <w:color w:val="000000"/>
          <w:sz w:val="24"/>
        </w:rPr>
        <w:t xml:space="preserve">araç zinciri sağlar. Uygulamada bu, RAG sistem bileşenlerinin modüler montajı </w:t>
      </w:r>
      <w:r>
        <w:rPr>
          <w:rFonts w:ascii="Times New Roman" w:hAnsi="Times New Roman" w:eastAsia="Times New Roman" w:cs="Times New Roman"/>
          <w:b w:val="0"/>
          <w:i w:val="0"/>
          <w:color w:val="000000"/>
          <w:sz w:val="24"/>
        </w:rPr>
        <w:t xml:space="preserve">yoluyla karmaşık bilgi işleme iş akışlarının oluşturulmasını sağlar: bilgi alma, bellek </w:t>
      </w:r>
      <w:r>
        <w:rPr>
          <w:rFonts w:ascii="Times New Roman" w:hAnsi="Times New Roman" w:eastAsia="Times New Roman" w:cs="Times New Roman"/>
          <w:b w:val="0"/>
          <w:i w:val="0"/>
          <w:color w:val="000000"/>
          <w:sz w:val="24"/>
        </w:rPr>
        <w:t xml:space="preserve">yönetimi, bağlantılar ve ilgili API çağrıları. Bu, LangChain kullanıcılarının arama </w:t>
      </w:r>
      <w:r>
        <w:rPr>
          <w:rFonts w:ascii="Times New Roman" w:hAnsi="Times New Roman" w:eastAsia="Times New Roman" w:cs="Times New Roman"/>
          <w:b w:val="0"/>
          <w:i w:val="0"/>
          <w:color w:val="000000"/>
          <w:sz w:val="24"/>
        </w:rPr>
        <w:t xml:space="preserve">işlemlerini (örneğin, özel veri depolarında, API'ler aracılığıyla veya belge </w:t>
      </w:r>
      <w:r>
        <w:rPr>
          <w:rFonts w:ascii="Times New Roman" w:hAnsi="Times New Roman" w:eastAsia="Times New Roman" w:cs="Times New Roman"/>
          <w:b w:val="0"/>
          <w:i w:val="0"/>
          <w:color w:val="000000"/>
          <w:sz w:val="24"/>
        </w:rPr>
        <w:t xml:space="preserve">koleksiyonlarında) LLM'lerle daha etkili bir şekilde entegre etmelerini sağlar (Gu, </w:t>
      </w:r>
      <w:r>
        <w:rPr>
          <w:rFonts w:ascii="Times New Roman" w:hAnsi="Times New Roman" w:eastAsia="Times New Roman" w:cs="Times New Roman"/>
          <w:b w:val="0"/>
          <w:i w:val="0"/>
          <w:color w:val="000000"/>
          <w:sz w:val="24"/>
        </w:rPr>
        <w:t xml:space="preserve">2025; Oche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RAG sistemleri tipik olarak statik bir alma-sonra-oluşturma yaklaşımıyla çalışır, </w:t>
      </w:r>
      <w:r>
        <w:rPr>
          <w:rFonts w:ascii="Times New Roman" w:hAnsi="Times New Roman" w:eastAsia="Times New Roman" w:cs="Times New Roman"/>
          <w:b w:val="0"/>
          <w:i w:val="0"/>
          <w:color w:val="000000"/>
          <w:sz w:val="24"/>
        </w:rPr>
        <w:t xml:space="preserve">ancak modern araştırmalar dinamik alma ve parametrik RAG (alınan bilgileri </w:t>
      </w:r>
      <w:r>
        <w:rPr>
          <w:rFonts w:ascii="Times New Roman" w:hAnsi="Times New Roman" w:eastAsia="Times New Roman" w:cs="Times New Roman"/>
          <w:b w:val="0"/>
          <w:i w:val="0"/>
          <w:color w:val="000000"/>
          <w:sz w:val="24"/>
        </w:rPr>
        <w:t xml:space="preserve">parametre düzeyinde işleme) gibi gelişmiş yöntemlere odaklanmaktadır. Bu </w:t>
      </w:r>
      <w:r>
        <w:rPr>
          <w:rFonts w:ascii="Times New Roman" w:hAnsi="Times New Roman" w:eastAsia="Times New Roman" w:cs="Times New Roman"/>
          <w:b w:val="0"/>
          <w:i w:val="0"/>
          <w:color w:val="000000"/>
          <w:sz w:val="24"/>
        </w:rPr>
        <w:t xml:space="preserve">yaklaşımlar, LangChain gibi platformlar aracılığıyla programatik olarak kontrol </w:t>
      </w:r>
      <w:r>
        <w:rPr>
          <w:rFonts w:ascii="Times New Roman" w:hAnsi="Times New Roman" w:eastAsia="Times New Roman" w:cs="Times New Roman"/>
          <w:b w:val="0"/>
          <w:i w:val="0"/>
          <w:color w:val="000000"/>
          <w:sz w:val="24"/>
        </w:rPr>
        <w:t xml:space="preserve">edilebilir ve optimize edilebilir; dinamik alma, gerçek zamanlı bilgilerin ve bağlamsal </w:t>
      </w:r>
      <w:r>
        <w:rPr>
          <w:rFonts w:ascii="Times New Roman" w:hAnsi="Times New Roman" w:eastAsia="Times New Roman" w:cs="Times New Roman"/>
          <w:b w:val="0"/>
          <w:i w:val="0"/>
          <w:color w:val="000000"/>
          <w:sz w:val="24"/>
        </w:rPr>
        <w:t xml:space="preserve">entegrasyonun kullanımını iyileştirir (Su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Ayrıca, RAG sistemlerinde kullanılan alma teknikleri, gömme tabanlı vektör </w:t>
      </w:r>
      <w:r>
        <w:rPr>
          <w:rFonts w:ascii="Times New Roman" w:hAnsi="Times New Roman" w:eastAsia="Times New Roman" w:cs="Times New Roman"/>
          <w:b w:val="0"/>
          <w:i w:val="0"/>
          <w:color w:val="000000"/>
          <w:sz w:val="24"/>
        </w:rPr>
        <w:t xml:space="preserve">aramasını geleneksel anahtar kelime tabanlı aramayla birleştiren hibrit uygulamaları </w:t>
      </w:r>
      <w:r>
        <w:rPr>
          <w:rFonts w:ascii="Times New Roman" w:hAnsi="Times New Roman" w:eastAsia="Times New Roman" w:cs="Times New Roman"/>
          <w:b w:val="0"/>
          <w:i w:val="0"/>
          <w:color w:val="000000"/>
          <w:sz w:val="24"/>
        </w:rPr>
        <w:t xml:space="preserve">içerir. LangChain, bu çeşitli alma stratejilerini destekler ve belirli uygulama bağlamına </w:t>
      </w:r>
      <w:r>
        <w:rPr>
          <w:rFonts w:ascii="Times New Roman" w:hAnsi="Times New Roman" w:eastAsia="Times New Roman" w:cs="Times New Roman"/>
          <w:b w:val="0"/>
          <w:i w:val="0"/>
          <w:color w:val="000000"/>
          <w:sz w:val="24"/>
        </w:rPr>
        <w:t xml:space="preserve">uyarlanabilen bilgi erişimi sunar. Bu, hem büyük ölçekli uygulamalar hem de </w:t>
      </w:r>
      <w:r>
        <w:rPr>
          <w:rFonts w:ascii="Times New Roman" w:hAnsi="Times New Roman" w:eastAsia="Times New Roman" w:cs="Times New Roman"/>
          <w:b w:val="0"/>
          <w:i w:val="0"/>
          <w:color w:val="000000"/>
          <w:sz w:val="24"/>
        </w:rPr>
        <w:t xml:space="preserve">uzmanlaşmış alanlar (hukuk, tıp ve finans gibi) için güncel ve tutarlı bilgilerin </w:t>
      </w:r>
      <w:r>
        <w:rPr>
          <w:rFonts w:ascii="Times New Roman" w:hAnsi="Times New Roman" w:eastAsia="Times New Roman" w:cs="Times New Roman"/>
          <w:b w:val="0"/>
          <w:i w:val="0"/>
          <w:color w:val="000000"/>
          <w:sz w:val="24"/>
        </w:rPr>
        <w:t xml:space="preserve">üretilmesini sağlar (Kiran, 2025; Oche vd., 2025).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Özetle, LangChain, RAG sistemleri için bileşenlerin ve iş akışlarının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organizasyonunu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programlanmasını </w:t>
            </w:r>
          </w:p>
        </w:tc>
        <w:tc>
          <w:tcPr>
            <w:tcW w:type="dxa" w:w="1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kolaylaştırırken,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RAG,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Büyük </w:t>
            </w:r>
          </w:p>
        </w:tc>
        <w:tc>
          <w:tcPr>
            <w:tcW w:type="dxa" w:w="4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Dil </w:t>
            </w:r>
          </w:p>
        </w:tc>
      </w:tr>
    </w:tbl>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Modellerinin (LLM'ler) harici bilgi kaynaklarına dayalı olarak doğru, güncel ve </w:t>
      </w:r>
      <w:r>
        <w:rPr>
          <w:rFonts w:ascii="Times New Roman" w:hAnsi="Times New Roman" w:eastAsia="Times New Roman" w:cs="Times New Roman"/>
          <w:b w:val="0"/>
          <w:i w:val="0"/>
          <w:color w:val="000000"/>
          <w:sz w:val="24"/>
        </w:rPr>
        <w:t xml:space="preserve">bağlamsal olarak ilgili metinler üretmesini sağlar. Bu iki aracın birlikte kullanımı, </w:t>
      </w:r>
      <w:r>
        <w:rPr>
          <w:rFonts w:ascii="Times New Roman" w:hAnsi="Times New Roman" w:eastAsia="Times New Roman" w:cs="Times New Roman"/>
          <w:b w:val="0"/>
          <w:i w:val="0"/>
          <w:color w:val="000000"/>
          <w:sz w:val="24"/>
        </w:rPr>
        <w:t xml:space="preserve">Büyük Dil Modellerinin gerçek dünya bilgi kaynaklarıyla entegrasyonunu hızlandıran </w:t>
      </w:r>
      <w:r>
        <w:rPr>
          <w:rFonts w:ascii="Times New Roman" w:hAnsi="Times New Roman" w:eastAsia="Times New Roman" w:cs="Times New Roman"/>
          <w:b w:val="0"/>
          <w:i w:val="0"/>
          <w:color w:val="000000"/>
          <w:sz w:val="24"/>
        </w:rPr>
        <w:t xml:space="preserve">daha esnek, ölçeklenebilir ve uygulama odaklı çözümlerle sonuçlanır (Gu, 2025; Oche </w:t>
      </w:r>
      <w:r>
        <w:rPr>
          <w:rFonts w:ascii="Times New Roman" w:hAnsi="Times New Roman" w:eastAsia="Times New Roman" w:cs="Times New Roman"/>
          <w:b w:val="0"/>
          <w:i w:val="0"/>
          <w:color w:val="000000"/>
          <w:sz w:val="24"/>
        </w:rPr>
        <w:t xml:space="preserve">vd., 2025;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RAG sistemlerinde, dinamik geri alma yöntemleri, bilgilerin güncel </w:t>
      </w:r>
      <w:r>
        <w:rPr>
          <w:rFonts w:ascii="Times New Roman" w:hAnsi="Times New Roman" w:eastAsia="Times New Roman" w:cs="Times New Roman"/>
          <w:b w:val="0"/>
          <w:i w:val="0"/>
          <w:color w:val="000000"/>
          <w:sz w:val="24"/>
        </w:rPr>
        <w:t xml:space="preserve">tutulmasında çok önemli bir rol oynar. Bu yöntemler, statik "al-sonra-oluştur" </w:t>
      </w:r>
      <w:r>
        <w:rPr>
          <w:rFonts w:ascii="Times New Roman" w:hAnsi="Times New Roman" w:eastAsia="Times New Roman" w:cs="Times New Roman"/>
          <w:b w:val="0"/>
          <w:i w:val="0"/>
          <w:color w:val="000000"/>
          <w:sz w:val="24"/>
        </w:rPr>
        <w:t xml:space="preserve">süreçlerinin ötesine geçerek, dış kaynaklardan en güncel ve ilgili bilgilerin gerçek </w:t>
      </w:r>
      <w:r>
        <w:rPr>
          <w:rFonts w:ascii="Times New Roman" w:hAnsi="Times New Roman" w:eastAsia="Times New Roman" w:cs="Times New Roman"/>
          <w:b w:val="0"/>
          <w:i w:val="0"/>
          <w:color w:val="000000"/>
          <w:sz w:val="24"/>
        </w:rPr>
        <w:t xml:space="preserve">zamanlı olarak dinamik bir şekilde alınmasını sağlar. Bu, büyük dil modellerinin </w:t>
      </w:r>
      <w:r>
        <w:rPr>
          <w:rFonts w:ascii="Times New Roman" w:hAnsi="Times New Roman" w:eastAsia="Times New Roman" w:cs="Times New Roman"/>
          <w:b w:val="0"/>
          <w:i w:val="0"/>
          <w:color w:val="000000"/>
          <w:sz w:val="24"/>
        </w:rPr>
        <w:t xml:space="preserve">(LLM'ler) yalnızca önceden öğrenilen bilgilere değil, aynı zamanda ilgili, doğru ve </w:t>
      </w:r>
      <w:r>
        <w:rPr>
          <w:rFonts w:ascii="Times New Roman" w:hAnsi="Times New Roman" w:eastAsia="Times New Roman" w:cs="Times New Roman"/>
          <w:b w:val="0"/>
          <w:i w:val="0"/>
          <w:color w:val="000000"/>
          <w:sz w:val="24"/>
        </w:rPr>
        <w:t xml:space="preserve">gerçek zamanlı olarak güncellenen verilere de erişmesine olanak tanır. Özellikle, </w:t>
      </w:r>
      <w:r>
        <w:rPr>
          <w:rFonts w:ascii="Times New Roman" w:hAnsi="Times New Roman" w:eastAsia="Times New Roman" w:cs="Times New Roman"/>
          <w:b w:val="0"/>
          <w:i w:val="0"/>
          <w:color w:val="000000"/>
          <w:sz w:val="24"/>
        </w:rPr>
        <w:t xml:space="preserve">dinamik bilgi alma sistemlerinin uyarlanabilir mekanizmaları, sorgu içeriğine bağlı </w:t>
      </w:r>
      <w:r>
        <w:rPr>
          <w:rFonts w:ascii="Times New Roman" w:hAnsi="Times New Roman" w:eastAsia="Times New Roman" w:cs="Times New Roman"/>
          <w:b w:val="0"/>
          <w:i w:val="0"/>
          <w:color w:val="000000"/>
          <w:sz w:val="24"/>
        </w:rPr>
        <w:t>olarak bilgi alma stratejilerini otomatik olarak seçer ve optimize eder. Örneğin, RAP-</w:t>
      </w:r>
      <w:r>
        <w:rPr>
          <w:rFonts w:ascii="Times New Roman" w:hAnsi="Times New Roman" w:eastAsia="Times New Roman" w:cs="Times New Roman"/>
          <w:b w:val="0"/>
          <w:i w:val="0"/>
          <w:color w:val="000000"/>
          <w:sz w:val="24"/>
        </w:rPr>
        <w:t xml:space="preserve">RAG mimarisi, hem küçük hem de büyük modellerle uyumlu olan, örneğin anlamsal </w:t>
      </w:r>
      <w:r>
        <w:rPr>
          <w:rFonts w:ascii="Times New Roman" w:hAnsi="Times New Roman" w:eastAsia="Times New Roman" w:cs="Times New Roman"/>
          <w:b w:val="0"/>
          <w:i w:val="0"/>
          <w:color w:val="000000"/>
          <w:sz w:val="24"/>
        </w:rPr>
        <w:t xml:space="preserve">benzerlik ve yapısal bağlantıya dayalı heterojen indeks yapılarıyla verimli bilgi alma </w:t>
      </w:r>
      <w:r>
        <w:rPr>
          <w:rFonts w:ascii="Times New Roman" w:hAnsi="Times New Roman" w:eastAsia="Times New Roman" w:cs="Times New Roman"/>
          <w:b w:val="0"/>
          <w:i w:val="0"/>
          <w:color w:val="000000"/>
          <w:sz w:val="24"/>
        </w:rPr>
        <w:t xml:space="preserve">yöntemlerini birleştirir. Bu uyarlanabilir planlama, çok aşamalı sorgular ve karmaşık </w:t>
      </w:r>
      <w:r>
        <w:rPr>
          <w:rFonts w:ascii="Times New Roman" w:hAnsi="Times New Roman" w:eastAsia="Times New Roman" w:cs="Times New Roman"/>
          <w:b w:val="0"/>
          <w:i w:val="0"/>
          <w:color w:val="000000"/>
          <w:sz w:val="24"/>
        </w:rPr>
        <w:t xml:space="preserve">bağlamlarda hızlı bilgi erişimi sağlar (Ji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Dinamik bilgi erişim yöntemlerinin bilgi güncelliğine katkısı, metinleri anlamlı ve bağlamsal olarak ilgili bölümlere ayırarak (dinamik öbekleme) elde edilen gelişmiş indeksleme ve yeniden sınıflandırma mekanizmalarına dayanmaktadır. Bu tekniklerle, yalnızca ilgili bölümler alınır, böylece kullanıcıya özgüllük ve bağlamsal doğruluk artırılır. Örneğin, FAISS üzerinde HNSW yaklaşık en yakın komşu indeksi ve bundan ayrı bir çapraz kodlayıcı ile yeniden sıralama metodolojisi, erişim kalitesini iyileştirir ve doğru bilgileri güncel veritabanlarından üretim aşamasına verimli bir şekilde aktarır (Tanyildiz vd., 2024). Ayrıca, dinamik erişim, dil modellerindeki eski verilerden kaynaklanan bilgi boşluklarını ve hataları en aza indirir. Uyarlanabilir tetikleme mekanizmaları gibi gelişmiş yöntemler, belirli bilgilerin ne zaman alınması gerektiğini tespit eder. Bu, gereksiz erişimleri önler ve modele yalnızca kritik ve güncel içeriğin aktarılmasını sağlar. DioR yöntemi bu yaklaşıma örnek teşkil eder. Uyarlanabilir bilişsel tanıma ve bağlam tabanlı optimizasyon yoluyla bilgi alma tetikleme ve içerik seçimini iyileştirerek modelin yanıtlarının doğruluğunu ve zamanlamasını sağlar (Guo vd.,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Genel olarak, dinamik bilgi alma yöntemleri, RAG sistemlerinde bilgi </w:t>
      </w:r>
      <w:r>
        <w:rPr>
          <w:rFonts w:ascii="Times New Roman" w:hAnsi="Times New Roman" w:eastAsia="Times New Roman" w:cs="Times New Roman"/>
          <w:b w:val="0"/>
          <w:i w:val="0"/>
          <w:color w:val="000000"/>
          <w:sz w:val="24"/>
        </w:rPr>
        <w:t xml:space="preserve">zamanlamasını aşağıdaki şekillerde iyileştirir: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Gerçek zamanlı uyarlama: En alakalı bilgilerin anında ve bağlama duyarlı </w:t>
      </w:r>
      <w:r>
        <w:rPr>
          <w:rFonts w:ascii="Times New Roman" w:hAnsi="Times New Roman" w:eastAsia="Times New Roman" w:cs="Times New Roman"/>
          <w:b w:val="0"/>
          <w:i w:val="0"/>
          <w:color w:val="000000"/>
          <w:sz w:val="24"/>
        </w:rPr>
        <w:t xml:space="preserve">seçimi, eski veya alakasız verilerin kullanımını önler (Cheng vd., 2025; Ji vd.,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Gelişmiş indeksleme ve yeniden sınıflandırma: Bağlamsal tutarlılığı sağlayan </w:t>
      </w:r>
      <w:r>
        <w:rPr>
          <w:rFonts w:ascii="Times New Roman" w:hAnsi="Times New Roman" w:eastAsia="Times New Roman" w:cs="Times New Roman"/>
          <w:b w:val="0"/>
          <w:i w:val="0"/>
          <w:color w:val="000000"/>
          <w:sz w:val="24"/>
        </w:rPr>
        <w:t xml:space="preserve">dinamik dilimleme ve verimli vektör arama yöntemleri, doğruluğu ve alaka düzeyini </w:t>
      </w:r>
      <w:r>
        <w:rPr>
          <w:rFonts w:ascii="Times New Roman" w:hAnsi="Times New Roman" w:eastAsia="Times New Roman" w:cs="Times New Roman"/>
          <w:b w:val="0"/>
          <w:i w:val="0"/>
          <w:color w:val="000000"/>
          <w:sz w:val="24"/>
        </w:rPr>
        <w:t xml:space="preserve">artırır (Tanyildiz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Uyarlanabilir bilgi alma tetikleme: Alınacak bilginin zamanlamasının ve </w:t>
      </w:r>
      <w:r>
        <w:rPr>
          <w:rFonts w:ascii="Times New Roman" w:hAnsi="Times New Roman" w:eastAsia="Times New Roman" w:cs="Times New Roman"/>
          <w:b w:val="0"/>
          <w:i w:val="0"/>
          <w:color w:val="000000"/>
          <w:sz w:val="24"/>
        </w:rPr>
        <w:t xml:space="preserve">niteliğinin otomatik olarak algılanması yoluyla gereksiz sorgular azaltılır. Güncel ve </w:t>
      </w:r>
      <w:r>
        <w:rPr>
          <w:rFonts w:ascii="Times New Roman" w:hAnsi="Times New Roman" w:eastAsia="Times New Roman" w:cs="Times New Roman"/>
          <w:b w:val="0"/>
          <w:i w:val="0"/>
          <w:color w:val="000000"/>
          <w:sz w:val="24"/>
        </w:rPr>
        <w:t xml:space="preserve">alakalı bilgilere öncelik verilir (Guo vd., 2025). Çok aşamalı ve heterojen arama: </w:t>
      </w:r>
      <w:r>
        <w:rPr>
          <w:rFonts w:ascii="Times New Roman" w:hAnsi="Times New Roman" w:eastAsia="Times New Roman" w:cs="Times New Roman"/>
          <w:b w:val="0"/>
          <w:i w:val="0"/>
          <w:color w:val="000000"/>
          <w:sz w:val="24"/>
        </w:rPr>
        <w:t xml:space="preserve">Çeşitli arama tekniklerinin ve heterojen veri yapılarının dinamik seçimi, hem </w:t>
      </w:r>
      <w:r>
        <w:rPr>
          <w:rFonts w:ascii="Times New Roman" w:hAnsi="Times New Roman" w:eastAsia="Times New Roman" w:cs="Times New Roman"/>
          <w:b w:val="0"/>
          <w:i w:val="0"/>
          <w:color w:val="000000"/>
          <w:sz w:val="24"/>
        </w:rPr>
        <w:t xml:space="preserve">verimliliği hem de güncel içeriğe erişimi iyileştirir (Ji vd., 2025).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2.6. Veri Tabanları ve Yapay Zekâ Entegrasyonu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Veritabanları ve yapay zekânın entegrasyonu, her iki teknolojinin de güçlü yönlerini birleştirerek veri yönetimi, analizi ve karar destek sistemlerinde önemli ilerlemeler sağlar. Yapay zekâ (YZ), büyük ve karmaşık veri kümelerinden ilgili içgörüleri çıkarmak için gelişmiş algoritmalar ve öğrenme yöntemleri sunarken, veritabanları bu verilerin yapılandırılmış depolanmasını, yönetimini ve hızlı erişimini sağlar. Bu entegrasyon, çok sayıda alanda veri odaklı uygulamaların doğruluğunu, verimliliğini ve ölçeklenebilirliğini artırır. YZ yöntemleri -özellikle makine öğrenimi ve derin öğrenme algoritmaları- veritabanlarında depolanan çok miktarda heterojen veri üzerinde otomatik örüntü tanıma, sınıflandırma ve tahmin gibi işlemleri verimli bir şekilde gerçekleştirir. YZ ve veritabanı sistemlerinin birleşimi, elektronik sağlık kayıtları, finansal işlemler ve üretim verileri gibi alanlarda karmaşık veri kümelerinin analizinde çok önemli bir rol oynar (Clement David-Olawade vd., 2026; Saha vd., 2026).</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Yapay zekâ tabanlı yöntemler, doğal dille ifade edilen kullanıcı sorgularının </w:t>
      </w:r>
      <w:r>
        <w:rPr>
          <w:rFonts w:ascii="Times New Roman" w:hAnsi="Times New Roman" w:eastAsia="Times New Roman" w:cs="Times New Roman"/>
          <w:b w:val="0"/>
          <w:i w:val="0"/>
          <w:color w:val="FF0000"/>
          <w:sz w:val="24"/>
        </w:rPr>
        <w:t xml:space="preserve">veritabanı sorgularına dönüştürülmesini sağlayarak verilere erişimi kolaylaştırır. doğal </w:t>
      </w:r>
      <w:r>
        <w:rPr>
          <w:rFonts w:ascii="Times New Roman" w:hAnsi="Times New Roman" w:eastAsia="Times New Roman" w:cs="Times New Roman"/>
          <w:b w:val="0"/>
          <w:i w:val="0"/>
          <w:color w:val="FF0000"/>
          <w:sz w:val="24"/>
        </w:rPr>
        <w:t xml:space="preserve">dil işleme (NLP) ve bilgi erişim sistemleri, kullanıcı taleplerini daha iyi anlamak ve </w:t>
      </w:r>
      <w:r>
        <w:rPr>
          <w:rFonts w:ascii="Times New Roman" w:hAnsi="Times New Roman" w:eastAsia="Times New Roman" w:cs="Times New Roman"/>
          <w:b w:val="0"/>
          <w:i w:val="0"/>
          <w:color w:val="FF0000"/>
          <w:sz w:val="24"/>
        </w:rPr>
        <w:t xml:space="preserve">anlamsal açıdan zengin, veritabanına özgü sorgular oluşturmak için özellikle </w:t>
      </w:r>
      <w:r>
        <w:rPr>
          <w:rFonts w:ascii="Times New Roman" w:hAnsi="Times New Roman" w:eastAsia="Times New Roman" w:cs="Times New Roman"/>
          <w:b w:val="0"/>
          <w:i w:val="0"/>
          <w:color w:val="FF0000"/>
          <w:sz w:val="24"/>
        </w:rPr>
        <w:t xml:space="preserve">kullanılır. Bu sayede kullanıcılar, doğal dili kullanarak sistemle etkileşime girip </w:t>
      </w:r>
      <w:r>
        <w:rPr>
          <w:rFonts w:ascii="Times New Roman" w:hAnsi="Times New Roman" w:eastAsia="Times New Roman" w:cs="Times New Roman"/>
          <w:b w:val="0"/>
          <w:i w:val="0"/>
          <w:color w:val="FF0000"/>
          <w:sz w:val="24"/>
        </w:rPr>
        <w:t xml:space="preserve">karmaşık sorguları kolaylıkla gerçekleştirebilirler. Söz konusu süreç, bilgi erişimi ile </w:t>
      </w:r>
      <w:r>
        <w:rPr>
          <w:rFonts w:ascii="Times New Roman" w:hAnsi="Times New Roman" w:eastAsia="Times New Roman" w:cs="Times New Roman"/>
          <w:b w:val="0"/>
          <w:i w:val="0"/>
          <w:color w:val="FF0000"/>
          <w:sz w:val="24"/>
        </w:rPr>
        <w:t xml:space="preserve">metin oluşturma bileşenlerinin yakın iş birliği içinde çalıştığı, RAG gibi sistemler için </w:t>
      </w:r>
      <w:r>
        <w:rPr>
          <w:rFonts w:ascii="Times New Roman" w:hAnsi="Times New Roman" w:eastAsia="Times New Roman" w:cs="Times New Roman"/>
          <w:b w:val="0"/>
          <w:i w:val="0"/>
          <w:color w:val="FF0000"/>
          <w:sz w:val="24"/>
        </w:rPr>
        <w:t xml:space="preserve">de önemli bir uygulama alanı oluşturur (Barrios-González ve diğerleri, 2026; Shahade </w:t>
      </w:r>
      <w:r>
        <w:rPr>
          <w:rFonts w:ascii="Times New Roman" w:hAnsi="Times New Roman" w:eastAsia="Times New Roman" w:cs="Times New Roman"/>
          <w:b w:val="0"/>
          <w:i w:val="0"/>
          <w:color w:val="FF0000"/>
          <w:sz w:val="24"/>
        </w:rPr>
        <w:t xml:space="preserve">&amp; Deshmukh, 2024). Veritabanları ile yapay zekânın entegrasyonu, gerçek zamanlı ve </w:t>
      </w:r>
      <w:r>
        <w:rPr>
          <w:rFonts w:ascii="Times New Roman" w:hAnsi="Times New Roman" w:eastAsia="Times New Roman" w:cs="Times New Roman"/>
          <w:b w:val="0"/>
          <w:i w:val="0"/>
          <w:color w:val="FF0000"/>
          <w:sz w:val="24"/>
        </w:rPr>
        <w:t xml:space="preserve">bağlama duyarlı öneriler sunmak amacıyla karar destek sistemlerinde de kullanılır. </w:t>
      </w:r>
      <w:r>
        <w:rPr>
          <w:rFonts w:ascii="Times New Roman" w:hAnsi="Times New Roman" w:eastAsia="Times New Roman" w:cs="Times New Roman"/>
          <w:b w:val="0"/>
          <w:i w:val="0"/>
          <w:color w:val="FF0000"/>
          <w:sz w:val="24"/>
        </w:rPr>
        <w:t xml:space="preserve">Örneğin sağlık sektöründe, hasta verilerini toplamak ve işlemek üzere tasarlanmış </w:t>
      </w:r>
      <w:r>
        <w:rPr>
          <w:rFonts w:ascii="Times New Roman" w:hAnsi="Times New Roman" w:eastAsia="Times New Roman" w:cs="Times New Roman"/>
          <w:b w:val="0"/>
          <w:i w:val="0"/>
          <w:color w:val="FF0000"/>
          <w:sz w:val="24"/>
        </w:rPr>
        <w:t xml:space="preserve">yapay zekâ modelleri, klinik kararlara yön verecek tahminler üretebilir; veritabanları </w:t>
      </w:r>
      <w:r>
        <w:rPr>
          <w:rFonts w:ascii="Times New Roman" w:hAnsi="Times New Roman" w:eastAsia="Times New Roman" w:cs="Times New Roman"/>
          <w:b w:val="0"/>
          <w:i w:val="0"/>
          <w:color w:val="FF0000"/>
          <w:sz w:val="24"/>
        </w:rPr>
        <w:t xml:space="preserve">ise bu verilere hızlı ve güvenli erişim sağlar. Sonuç olarak, veri yönetimi ile yapay </w:t>
      </w:r>
      <w:r>
        <w:rPr>
          <w:rFonts w:ascii="Times New Roman" w:hAnsi="Times New Roman" w:eastAsia="Times New Roman" w:cs="Times New Roman"/>
          <w:b w:val="0"/>
          <w:i w:val="0"/>
          <w:color w:val="FF0000"/>
          <w:sz w:val="24"/>
        </w:rPr>
        <w:t xml:space="preserve">zekâ destekli analiz süreçleri eş zamanlı ve kesintisiz bir şekilde gerçekleşir (Ong ve </w:t>
      </w:r>
      <w:r>
        <w:rPr>
          <w:rFonts w:ascii="Times New Roman" w:hAnsi="Times New Roman" w:eastAsia="Times New Roman" w:cs="Times New Roman"/>
          <w:b w:val="0"/>
          <w:i w:val="0"/>
          <w:color w:val="FF0000"/>
          <w:sz w:val="24"/>
        </w:rPr>
        <w:t xml:space="preserve">diğerleri, 2022; Pan &amp; Su, 2026). Günümüzün hızla gelişen teknolojik ekosisteminde, </w:t>
      </w:r>
      <w:r>
        <w:rPr>
          <w:rFonts w:ascii="Times New Roman" w:hAnsi="Times New Roman" w:eastAsia="Times New Roman" w:cs="Times New Roman"/>
          <w:b w:val="0"/>
          <w:i w:val="0"/>
          <w:color w:val="FF0000"/>
          <w:sz w:val="24"/>
        </w:rPr>
        <w:t xml:space="preserve">yapay zekâ ve veritabanlarının entegrasyonu, donanımdan yazılım altyapısına kadar </w:t>
      </w:r>
      <w:r>
        <w:rPr>
          <w:rFonts w:ascii="Times New Roman" w:hAnsi="Times New Roman" w:eastAsia="Times New Roman" w:cs="Times New Roman"/>
          <w:b w:val="0"/>
          <w:i w:val="0"/>
          <w:color w:val="FF0000"/>
          <w:sz w:val="24"/>
        </w:rPr>
        <w:t xml:space="preserve">çok geniş bir yelpazeye yayılmaktadır. Özellikle Büyük Veri (Big Data), Nesnelerin </w:t>
      </w:r>
      <w:r>
        <w:rPr>
          <w:rFonts w:ascii="Times New Roman" w:hAnsi="Times New Roman" w:eastAsia="Times New Roman" w:cs="Times New Roman"/>
          <w:b w:val="0"/>
          <w:i w:val="0"/>
          <w:color w:val="FF0000"/>
          <w:sz w:val="24"/>
        </w:rPr>
        <w:t xml:space="preserve">İnterneti (IoT) ve Endüstri 4.0'ın etkisiyle ortaya çıkan büyük ve dinamik veri </w:t>
      </w:r>
      <w:r>
        <w:rPr>
          <w:rFonts w:ascii="Times New Roman" w:hAnsi="Times New Roman" w:eastAsia="Times New Roman" w:cs="Times New Roman"/>
          <w:b w:val="0"/>
          <w:i w:val="0"/>
          <w:color w:val="FF0000"/>
          <w:sz w:val="24"/>
        </w:rPr>
        <w:t xml:space="preserve">kümelerini işleme ihtiyacı, yapay zekâ tabanlı veri yönetimi çözümlerine olan talebi </w:t>
      </w:r>
      <w:r>
        <w:rPr>
          <w:rFonts w:ascii="Times New Roman" w:hAnsi="Times New Roman" w:eastAsia="Times New Roman" w:cs="Times New Roman"/>
          <w:b w:val="0"/>
          <w:i w:val="0"/>
          <w:color w:val="FF0000"/>
          <w:sz w:val="24"/>
        </w:rPr>
        <w:t xml:space="preserve">artırmıştır. Bu bağlamda, veriye dayalı yapay zekâ yöntemlerinin sunduğu makine </w:t>
      </w:r>
      <w:r>
        <w:rPr>
          <w:rFonts w:ascii="Times New Roman" w:hAnsi="Times New Roman" w:eastAsia="Times New Roman" w:cs="Times New Roman"/>
          <w:b w:val="0"/>
          <w:i w:val="0"/>
          <w:color w:val="FF0000"/>
          <w:sz w:val="24"/>
        </w:rPr>
        <w:t xml:space="preserve">öğrenimi ve uyum sağlama yetenekleri, veritabanı sistemlerinin ölçeklenebilirliğini ve </w:t>
      </w:r>
      <w:r>
        <w:rPr>
          <w:rFonts w:ascii="Times New Roman" w:hAnsi="Times New Roman" w:eastAsia="Times New Roman" w:cs="Times New Roman"/>
          <w:b w:val="0"/>
          <w:i w:val="0"/>
          <w:color w:val="FF0000"/>
          <w:sz w:val="24"/>
        </w:rPr>
        <w:t xml:space="preserve">analitik performansını geliştirmek için vazgeçilmezdir (Ghazo &amp; Salah, 2026; Song </w:t>
      </w:r>
      <w:r>
        <w:rPr>
          <w:rFonts w:ascii="Times New Roman" w:hAnsi="Times New Roman" w:eastAsia="Times New Roman" w:cs="Times New Roman"/>
          <w:b w:val="0"/>
          <w:i w:val="0"/>
          <w:color w:val="FF0000"/>
          <w:sz w:val="24"/>
        </w:rPr>
        <w:t xml:space="preserve">ve diğerleri,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Ayrıca, veritabanı sorgularını optimize etmek için yapay zekâ tabanlı teknikler kullanılmaktadır. Özellikle doğal dil işleme ve bilgi alma sistemleri, kullanıcı isteklerinin daha iyi anlaşılmasını ve anlamsal olarak zengin, veritabanına uygun sorguların oluşturulmasını sağlar. Bu, kullanıcıların doğal dil kullanarak karmaşık sorguları basit ve sezgisel bir şekilde yürütmelerine olanak tanır. Bu süreç, bilgi alma ve metin oluşturmanın birlikte çalıştığı geri getirme destekli üretim (RAG) gibi sistemler için de önemli bir uygulama alanıdır (Barrios-González vd., 2026; Shahade &amp; Deshmukh,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Günümüzün dinamik teknoloji ekosisteminde, yapay zekâ (YZ) ve </w:t>
      </w:r>
      <w:r>
        <w:rPr>
          <w:rFonts w:ascii="Times New Roman" w:hAnsi="Times New Roman" w:eastAsia="Times New Roman" w:cs="Times New Roman"/>
          <w:b w:val="0"/>
          <w:i w:val="0"/>
          <w:color w:val="000000"/>
          <w:sz w:val="24"/>
        </w:rPr>
        <w:t xml:space="preserve">veritabanlarının entegrasyonu, donanımdan yazılım altyapısına kadar çeşitli alanlarda </w:t>
      </w:r>
      <w:r>
        <w:rPr>
          <w:rFonts w:ascii="Times New Roman" w:hAnsi="Times New Roman" w:eastAsia="Times New Roman" w:cs="Times New Roman"/>
          <w:b w:val="0"/>
          <w:i w:val="0"/>
          <w:color w:val="000000"/>
          <w:sz w:val="24"/>
        </w:rPr>
        <w:t xml:space="preserve">uygulama bulmaktadır. Özellikle, Büyük Veri, Nesnelerin İnterneti (IoT) ve Endüstri </w:t>
      </w:r>
      <w:r>
        <w:rPr>
          <w:rFonts w:ascii="Times New Roman" w:hAnsi="Times New Roman" w:eastAsia="Times New Roman" w:cs="Times New Roman"/>
          <w:b w:val="0"/>
          <w:i w:val="0"/>
          <w:color w:val="000000"/>
          <w:sz w:val="24"/>
        </w:rPr>
        <w:t xml:space="preserve">4.0 tarafından üretilen yüksek hacimli ve hızlı verilerin yönetimi ihtiyacı, YZ destekli </w:t>
      </w:r>
      <w:r>
        <w:rPr>
          <w:rFonts w:ascii="Times New Roman" w:hAnsi="Times New Roman" w:eastAsia="Times New Roman" w:cs="Times New Roman"/>
          <w:b w:val="0"/>
          <w:i w:val="0"/>
          <w:color w:val="000000"/>
          <w:sz w:val="24"/>
        </w:rPr>
        <w:t>veri yönetimi çözümlerine olan talebi artırmıştır. Bu bağlamda, YZ yöntemlerinde -</w:t>
      </w:r>
      <w:r>
        <w:rPr>
          <w:rFonts w:ascii="Times New Roman" w:hAnsi="Times New Roman" w:eastAsia="Times New Roman" w:cs="Times New Roman"/>
          <w:b w:val="0"/>
          <w:i w:val="0"/>
          <w:color w:val="000000"/>
          <w:sz w:val="24"/>
        </w:rPr>
        <w:t xml:space="preserve">özellikle makine öğrenimi ve adaptif sistemlerde- bulunan veri işleme yetenekleri, </w:t>
      </w:r>
      <w:r>
        <w:rPr>
          <w:rFonts w:ascii="Times New Roman" w:hAnsi="Times New Roman" w:eastAsia="Times New Roman" w:cs="Times New Roman"/>
          <w:b w:val="0"/>
          <w:i w:val="0"/>
          <w:color w:val="000000"/>
          <w:sz w:val="24"/>
        </w:rPr>
        <w:t xml:space="preserve">veritabanı sistemlerinin ölçeklenebilirliğini ve analitik yeteneklerini artırmak için çok </w:t>
      </w:r>
      <w:r>
        <w:rPr>
          <w:rFonts w:ascii="Times New Roman" w:hAnsi="Times New Roman" w:eastAsia="Times New Roman" w:cs="Times New Roman"/>
          <w:b w:val="0"/>
          <w:i w:val="0"/>
          <w:color w:val="000000"/>
          <w:sz w:val="24"/>
        </w:rPr>
        <w:t xml:space="preserve">önemlidir (Ghazo &amp; Salah, 2026; Song vd., 2025). YZ ve veritabanlarının </w:t>
      </w:r>
      <w:r>
        <w:rPr>
          <w:rFonts w:ascii="Times New Roman" w:hAnsi="Times New Roman" w:eastAsia="Times New Roman" w:cs="Times New Roman"/>
          <w:b w:val="0"/>
          <w:i w:val="0"/>
          <w:color w:val="000000"/>
          <w:sz w:val="24"/>
        </w:rPr>
        <w:t xml:space="preserve">entegrasyonu, çeşitli sektörlerde önemli bir etkiye sahiptir. Bu entegrasyonun etkileri </w:t>
      </w:r>
      <w:r>
        <w:rPr>
          <w:rFonts w:ascii="Times New Roman" w:hAnsi="Times New Roman" w:eastAsia="Times New Roman" w:cs="Times New Roman"/>
          <w:b w:val="0"/>
          <w:i w:val="0"/>
          <w:color w:val="000000"/>
          <w:sz w:val="24"/>
        </w:rPr>
        <w:t xml:space="preserve">özellikle sağlık, finans, üretim, siber güvenlik, tarım, eğitim ve enerji sektörlerinde </w:t>
      </w:r>
      <w:r>
        <w:rPr>
          <w:rFonts w:ascii="Times New Roman" w:hAnsi="Times New Roman" w:eastAsia="Times New Roman" w:cs="Times New Roman"/>
          <w:b w:val="0"/>
          <w:i w:val="0"/>
          <w:color w:val="000000"/>
          <w:sz w:val="24"/>
        </w:rPr>
        <w:t xml:space="preserve">belirgindir.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Sağlık sektörü, YZ ve veritabanlarının entegrasyonu sayesinde tanı doğruluğu, </w:t>
      </w:r>
      <w:r>
        <w:rPr>
          <w:rFonts w:ascii="Times New Roman" w:hAnsi="Times New Roman" w:eastAsia="Times New Roman" w:cs="Times New Roman"/>
          <w:b w:val="0"/>
          <w:i w:val="0"/>
          <w:color w:val="000000"/>
          <w:sz w:val="24"/>
        </w:rPr>
        <w:t xml:space="preserve">hastalık tahmini ve kişiselleştirilmiş tedavi planlamasında önemli ilerlemeler </w:t>
      </w:r>
      <w:r>
        <w:rPr>
          <w:rFonts w:ascii="Times New Roman" w:hAnsi="Times New Roman" w:eastAsia="Times New Roman" w:cs="Times New Roman"/>
          <w:b w:val="0"/>
          <w:i w:val="0"/>
          <w:color w:val="000000"/>
          <w:sz w:val="24"/>
        </w:rPr>
        <w:t xml:space="preserve">kaydetmektedir. Yapay zekâ (YZ), büyük veri analitiğiyle birleştiğinde, tıbbi </w:t>
      </w:r>
      <w:r>
        <w:rPr>
          <w:rFonts w:ascii="Times New Roman" w:hAnsi="Times New Roman" w:eastAsia="Times New Roman" w:cs="Times New Roman"/>
          <w:b w:val="0"/>
          <w:i w:val="0"/>
          <w:color w:val="000000"/>
          <w:sz w:val="24"/>
        </w:rPr>
        <w:t xml:space="preserve">kayıtlardan gelen bilgileri verimli bir şekilde işler, tanı süreçlerini hızlandırır ve tedavi </w:t>
      </w:r>
      <w:r>
        <w:rPr>
          <w:rFonts w:ascii="Times New Roman" w:hAnsi="Times New Roman" w:eastAsia="Times New Roman" w:cs="Times New Roman"/>
          <w:b w:val="0"/>
          <w:i w:val="0"/>
          <w:color w:val="000000"/>
          <w:sz w:val="24"/>
        </w:rPr>
        <w:t xml:space="preserve">sonuçlarını iyileştirir (Almanasra, 2024; Weng vd., 2024). Finans sektörü, risk </w:t>
      </w:r>
      <w:r>
        <w:rPr>
          <w:rFonts w:ascii="Times New Roman" w:hAnsi="Times New Roman" w:eastAsia="Times New Roman" w:cs="Times New Roman"/>
          <w:b w:val="0"/>
          <w:i w:val="0"/>
          <w:color w:val="000000"/>
          <w:sz w:val="24"/>
        </w:rPr>
        <w:t xml:space="preserve">değerlendirmesi, dolandırıcılık tespiti, finansal tahmin ve stratejik karar alma için YZ </w:t>
      </w:r>
      <w:r>
        <w:rPr>
          <w:rFonts w:ascii="Times New Roman" w:hAnsi="Times New Roman" w:eastAsia="Times New Roman" w:cs="Times New Roman"/>
          <w:b w:val="0"/>
          <w:i w:val="0"/>
          <w:color w:val="000000"/>
          <w:sz w:val="24"/>
        </w:rPr>
        <w:t xml:space="preserve">odaklı büyük veri analitiğinden yoğun bir şekilde yararlanmaktadır. Bu entegrasyon, </w:t>
      </w:r>
      <w:r>
        <w:rPr>
          <w:rFonts w:ascii="Times New Roman" w:hAnsi="Times New Roman" w:eastAsia="Times New Roman" w:cs="Times New Roman"/>
          <w:b w:val="0"/>
          <w:i w:val="0"/>
          <w:color w:val="000000"/>
          <w:sz w:val="24"/>
        </w:rPr>
        <w:t xml:space="preserve">finans kurumlarının gerçek zamanlı verileri işleyerek ve müşteri hizmetlerini optimize </w:t>
      </w:r>
      <w:r>
        <w:rPr>
          <w:rFonts w:ascii="Times New Roman" w:hAnsi="Times New Roman" w:eastAsia="Times New Roman" w:cs="Times New Roman"/>
          <w:b w:val="0"/>
          <w:i w:val="0"/>
          <w:color w:val="000000"/>
          <w:sz w:val="24"/>
        </w:rPr>
        <w:t xml:space="preserve">ederek piyasa dalgalanmalarına hızlı bir şekilde tepki vermesini sağlar (Ahmed vd., </w:t>
      </w:r>
      <w:r>
        <w:rPr>
          <w:rFonts w:ascii="Times New Roman" w:hAnsi="Times New Roman" w:eastAsia="Times New Roman" w:cs="Times New Roman"/>
          <w:b w:val="0"/>
          <w:i w:val="0"/>
          <w:color w:val="000000"/>
          <w:sz w:val="24"/>
        </w:rPr>
        <w:t xml:space="preserve">2025; Weng 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Üretim ve tedarik zinciri yönetiminde, YZ tabanlı ERP sistemleri ve tedarik </w:t>
      </w:r>
      <w:r>
        <w:rPr>
          <w:rFonts w:ascii="Times New Roman" w:hAnsi="Times New Roman" w:eastAsia="Times New Roman" w:cs="Times New Roman"/>
          <w:b w:val="0"/>
          <w:i w:val="0"/>
          <w:color w:val="000000"/>
          <w:sz w:val="24"/>
        </w:rPr>
        <w:t xml:space="preserve">zinciri optimizasyon araçları, süreç verimliliğini artırır, envanter ve lojistik yönetimini </w:t>
      </w:r>
      <w:r>
        <w:rPr>
          <w:rFonts w:ascii="Times New Roman" w:hAnsi="Times New Roman" w:eastAsia="Times New Roman" w:cs="Times New Roman"/>
          <w:b w:val="0"/>
          <w:i w:val="0"/>
          <w:color w:val="000000"/>
          <w:sz w:val="24"/>
        </w:rPr>
        <w:t xml:space="preserve">iyileştirir ve işletme maliyetlerini düşürür. YZ tabanlı tahmin ve otomasyon sistemleri, </w:t>
      </w:r>
      <w:r>
        <w:rPr>
          <w:rFonts w:ascii="Times New Roman" w:hAnsi="Times New Roman" w:eastAsia="Times New Roman" w:cs="Times New Roman"/>
          <w:b w:val="0"/>
          <w:i w:val="0"/>
          <w:color w:val="000000"/>
          <w:sz w:val="24"/>
        </w:rPr>
        <w:t xml:space="preserve">üretim süreçlerinde sürekli verimlilik sağlar (Adenekan vd., 2024; Singh,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Siber güvenlik sektörü, siber tehditleri tespit etmek ve bunlarla mücadele etmek için YZ ve büyük veri analitiğini kullanarak güvenlik duruşunu güçlendirmektedir. Yapay zekâ algoritmaları, anomali tespiti ve tehdit analizinde yüksek doğruluk sunarken, büyük veri platformları hızlı ve ölçeklenebilir işleme yetenekleri sağlar (Ansari vd., 2022; Arif vd., 2025; Nugroho vd., 2024). Tarım ve akıllı tarımda, yapay zekâ ve veritabanlarının entegrasyonundan yararlanılarak toprak, hava ve ürün verilerinin analizi yoluyla verimlilik ve sürdürülebilirlik artırılır. Yapay zekâ destekli sensörler ve veri analiz araçları, daha hassas ve çevre dostu üretim yöntemlerinin uygulanmasını sağlar (Almanasra, 2024; Singh,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Eğitim sektörü, yapay zekâ ve veritabanlarından elde edilen öğrenci performans </w:t>
      </w:r>
      <w:r>
        <w:rPr>
          <w:rFonts w:ascii="Times New Roman" w:hAnsi="Times New Roman" w:eastAsia="Times New Roman" w:cs="Times New Roman"/>
          <w:b w:val="0"/>
          <w:i w:val="0"/>
          <w:color w:val="000000"/>
          <w:sz w:val="24"/>
        </w:rPr>
        <w:t xml:space="preserve">verilerini kullanarak eğitim içeriğini uyarlayabilir ve öğrenme süreçlerini optimize </w:t>
      </w:r>
      <w:r>
        <w:rPr>
          <w:rFonts w:ascii="Times New Roman" w:hAnsi="Times New Roman" w:eastAsia="Times New Roman" w:cs="Times New Roman"/>
          <w:b w:val="0"/>
          <w:i w:val="0"/>
          <w:color w:val="000000"/>
          <w:sz w:val="24"/>
        </w:rPr>
        <w:t xml:space="preserve">edebilir, böylece kişiselleştirilmiş öğrenme deneyimleri sağlayabilir (Almanasra, </w:t>
      </w:r>
      <w:r>
        <w:rPr>
          <w:rFonts w:ascii="Times New Roman" w:hAnsi="Times New Roman" w:eastAsia="Times New Roman" w:cs="Times New Roman"/>
          <w:b w:val="0"/>
          <w:i w:val="0"/>
          <w:color w:val="000000"/>
          <w:sz w:val="24"/>
        </w:rPr>
        <w:t xml:space="preserve">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Enerji sektöründe ise, yenilenebilir enerji entegrasyonu, talep tahmini ve enerji </w:t>
      </w:r>
      <w:r>
        <w:rPr>
          <w:rFonts w:ascii="Times New Roman" w:hAnsi="Times New Roman" w:eastAsia="Times New Roman" w:cs="Times New Roman"/>
          <w:b w:val="0"/>
          <w:i w:val="0"/>
          <w:color w:val="000000"/>
          <w:sz w:val="24"/>
        </w:rPr>
        <w:t xml:space="preserve">yönetimi için büyük veri analitiği ile birlikte kullanılan yapay zekâ, işletme </w:t>
      </w:r>
      <w:r>
        <w:rPr>
          <w:rFonts w:ascii="Times New Roman" w:hAnsi="Times New Roman" w:eastAsia="Times New Roman" w:cs="Times New Roman"/>
          <w:b w:val="0"/>
          <w:i w:val="0"/>
          <w:color w:val="000000"/>
          <w:sz w:val="24"/>
        </w:rPr>
        <w:t xml:space="preserve">maliyetlerini ve çevresel etkileri önemli ölçüde azaltmaya katkıda bulunur (Gülmez, </w:t>
      </w:r>
      <w:r>
        <w:rPr>
          <w:rFonts w:ascii="Times New Roman" w:hAnsi="Times New Roman" w:eastAsia="Times New Roman" w:cs="Times New Roman"/>
          <w:b w:val="0"/>
          <w:i w:val="0"/>
          <w:color w:val="000000"/>
          <w:sz w:val="24"/>
        </w:rPr>
        <w:t xml:space="preserve">2026; Singh,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Özetle, yapay zekâ ve veritabanlarının entegrasyonu özellikle sağlık, finans, </w:t>
      </w:r>
      <w:r>
        <w:rPr>
          <w:rFonts w:ascii="Times New Roman" w:hAnsi="Times New Roman" w:eastAsia="Times New Roman" w:cs="Times New Roman"/>
          <w:b w:val="0"/>
          <w:i w:val="0"/>
          <w:color w:val="000000"/>
          <w:sz w:val="24"/>
        </w:rPr>
        <w:t xml:space="preserve">sanayi, siber güvenlik, tarım, eğitim ve enerji alanlarında etkili olduğunu kanıtlamıştır. </w:t>
      </w:r>
      <w:r>
        <w:rPr>
          <w:rFonts w:ascii="Times New Roman" w:hAnsi="Times New Roman" w:eastAsia="Times New Roman" w:cs="Times New Roman"/>
          <w:b w:val="0"/>
          <w:i w:val="0"/>
          <w:color w:val="000000"/>
          <w:sz w:val="24"/>
        </w:rPr>
        <w:t xml:space="preserve">Bu alanlarda, şirket ve kurumlarda operasyonel verimlilik, karar alma süreçleri ve </w:t>
      </w:r>
      <w:r>
        <w:rPr>
          <w:rFonts w:ascii="Times New Roman" w:hAnsi="Times New Roman" w:eastAsia="Times New Roman" w:cs="Times New Roman"/>
          <w:b w:val="0"/>
          <w:i w:val="0"/>
          <w:color w:val="000000"/>
          <w:sz w:val="24"/>
        </w:rPr>
        <w:t xml:space="preserve">yenilikçi uygulamalar önemli ölçüde iyileşmiştir (Adenekan vd., 2024; Almanasra, </w:t>
      </w:r>
      <w:r>
        <w:rPr>
          <w:rFonts w:ascii="Times New Roman" w:hAnsi="Times New Roman" w:eastAsia="Times New Roman" w:cs="Times New Roman"/>
          <w:b w:val="0"/>
          <w:i w:val="0"/>
          <w:color w:val="000000"/>
          <w:sz w:val="24"/>
        </w:rPr>
        <w:t xml:space="preserve">2024; Nugroho vd., 2024; Singh, 2024; Weng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Yapay zekâ ve veri tabanlarının entegrasyonu, özellikle hassas tarım alanında, </w:t>
      </w:r>
      <w:r>
        <w:rPr>
          <w:rFonts w:ascii="Times New Roman" w:hAnsi="Times New Roman" w:eastAsia="Times New Roman" w:cs="Times New Roman"/>
          <w:b w:val="0"/>
          <w:i w:val="0"/>
          <w:color w:val="000000"/>
          <w:sz w:val="24"/>
        </w:rPr>
        <w:t xml:space="preserve">hayvancılıkta devrim niteliğinde ilerlemelere yol açmaktadır. Bu entegrasyon, hayvan </w:t>
      </w:r>
      <w:r>
        <w:rPr>
          <w:rFonts w:ascii="Times New Roman" w:hAnsi="Times New Roman" w:eastAsia="Times New Roman" w:cs="Times New Roman"/>
          <w:b w:val="0"/>
          <w:i w:val="0"/>
          <w:color w:val="000000"/>
          <w:sz w:val="24"/>
        </w:rPr>
        <w:t xml:space="preserve">sağlığı ve refahı, üretim verimliliği ve sürdürülebilirlik açısından önemli faydalar </w:t>
      </w:r>
      <w:r>
        <w:rPr>
          <w:rFonts w:ascii="Times New Roman" w:hAnsi="Times New Roman" w:eastAsia="Times New Roman" w:cs="Times New Roman"/>
          <w:b w:val="0"/>
          <w:i w:val="0"/>
          <w:color w:val="000000"/>
          <w:sz w:val="24"/>
        </w:rPr>
        <w:t xml:space="preserve">sunmaktadır. Hassas tarımda, çok sayıda sensör, bilgisayar görüş sistemi, yapay zekâ </w:t>
      </w:r>
      <w:r>
        <w:rPr>
          <w:rFonts w:ascii="Times New Roman" w:hAnsi="Times New Roman" w:eastAsia="Times New Roman" w:cs="Times New Roman"/>
          <w:b w:val="0"/>
          <w:i w:val="0"/>
          <w:color w:val="000000"/>
          <w:sz w:val="24"/>
        </w:rPr>
        <w:t xml:space="preserve">algoritması ve kapsamlı veri tabanları, hayvan davranışlarının, biyometrik verilerin ve </w:t>
      </w:r>
      <w:r>
        <w:rPr>
          <w:rFonts w:ascii="Times New Roman" w:hAnsi="Times New Roman" w:eastAsia="Times New Roman" w:cs="Times New Roman"/>
          <w:b w:val="0"/>
          <w:i w:val="0"/>
          <w:color w:val="000000"/>
          <w:sz w:val="24"/>
        </w:rPr>
        <w:t xml:space="preserve">çevresel parametrelerin gerçek zamanlı olarak toplanmasını ve analizini mümkün </w:t>
      </w:r>
      <w:r>
        <w:rPr>
          <w:rFonts w:ascii="Times New Roman" w:hAnsi="Times New Roman" w:eastAsia="Times New Roman" w:cs="Times New Roman"/>
          <w:b w:val="0"/>
          <w:i w:val="0"/>
          <w:color w:val="000000"/>
          <w:sz w:val="24"/>
        </w:rPr>
        <w:t xml:space="preserve">kılmaktadır. Örneğin, RGB ve derinlik kameralarından, 3 boyutlu görüntüleme </w:t>
      </w:r>
      <w:r>
        <w:rPr>
          <w:rFonts w:ascii="Times New Roman" w:hAnsi="Times New Roman" w:eastAsia="Times New Roman" w:cs="Times New Roman"/>
          <w:b w:val="0"/>
          <w:i w:val="0"/>
          <w:color w:val="000000"/>
          <w:sz w:val="24"/>
        </w:rPr>
        <w:t xml:space="preserve">sistemlerinden ve IoT platformlarından elde edilen veriler, yapay zekâ destekli erken </w:t>
      </w:r>
      <w:r>
        <w:rPr>
          <w:rFonts w:ascii="Times New Roman" w:hAnsi="Times New Roman" w:eastAsia="Times New Roman" w:cs="Times New Roman"/>
          <w:b w:val="0"/>
          <w:i w:val="0"/>
          <w:color w:val="000000"/>
          <w:sz w:val="24"/>
        </w:rPr>
        <w:t xml:space="preserve">hastalık tespiti, yem optimizasyonu ve üreme yönetimi için kullanılmaktadır. Bu, </w:t>
      </w:r>
      <w:r>
        <w:rPr>
          <w:rFonts w:ascii="Times New Roman" w:hAnsi="Times New Roman" w:eastAsia="Times New Roman" w:cs="Times New Roman"/>
          <w:b w:val="0"/>
          <w:i w:val="0"/>
          <w:color w:val="000000"/>
          <w:sz w:val="24"/>
        </w:rPr>
        <w:t xml:space="preserve">hayvanların bireysel olarak izlenmesini ve bakımını sağlar; bu da geleneksel, sürü </w:t>
      </w:r>
      <w:r>
        <w:rPr>
          <w:rFonts w:ascii="Times New Roman" w:hAnsi="Times New Roman" w:eastAsia="Times New Roman" w:cs="Times New Roman"/>
          <w:b w:val="0"/>
          <w:i w:val="0"/>
          <w:color w:val="000000"/>
          <w:sz w:val="24"/>
        </w:rPr>
        <w:t xml:space="preserve">tabanlı yaklaşımlardan daha hassas ve verimlidir (Tedeschi vd., 2025; Zin &amp; Tin, </w:t>
      </w:r>
      <w:r>
        <w:rPr>
          <w:rFonts w:ascii="Times New Roman" w:hAnsi="Times New Roman" w:eastAsia="Times New Roman" w:cs="Times New Roman"/>
          <w:b w:val="0"/>
          <w:i w:val="0"/>
          <w:color w:val="000000"/>
          <w:sz w:val="24"/>
        </w:rPr>
        <w:t xml:space="preserve">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Bilgisayar görüşü ve derin öğrenme yöntemleri, ahırdaki hayvanların hareketlerini, fiziksel durumlarını ve davranışlarını sürekli olarak izler. Bu, topallık tespiti, doğum tarihi tahmini ve stres seviyesi değerlendirmesi gibi kritik sağlık göstergelerinin izlenmesine olanak tanır. Bu sistemlerin temelini oluşturan yapay zekâ modelleri, hayvan sağlığı ve verimliliği ile ilgili toplanan verileri yorumlar, bunları veritabanlarından elde edilen kapsamlı tarihsel ve güncel bilgilerle karşılaştırır ve operatörlere erken uyarılar ve yönetim önerileri sunar (Sztandarski vd., 2025; Zin &amp; Tin, 2026).</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Ayrıca, yapay zekâ destekli analiz yöntemleri, hayvan beslenmesinin </w:t>
      </w:r>
      <w:r>
        <w:rPr>
          <w:rFonts w:ascii="Times New Roman" w:hAnsi="Times New Roman" w:eastAsia="Times New Roman" w:cs="Times New Roman"/>
          <w:b w:val="0"/>
          <w:i w:val="0"/>
          <w:color w:val="000000"/>
          <w:sz w:val="24"/>
        </w:rPr>
        <w:t xml:space="preserve">optimizasyonunu sağlar. Matematiksel modelleme ile desteklenen yapay zekâ </w:t>
      </w:r>
      <w:r>
        <w:rPr>
          <w:rFonts w:ascii="Times New Roman" w:hAnsi="Times New Roman" w:eastAsia="Times New Roman" w:cs="Times New Roman"/>
          <w:b w:val="0"/>
          <w:i w:val="0"/>
          <w:color w:val="000000"/>
          <w:sz w:val="24"/>
        </w:rPr>
        <w:t xml:space="preserve">algoritmaları, hayvanların gerçek beslenme ihtiyaçlarını dikkate alarak yem </w:t>
      </w:r>
      <w:r>
        <w:rPr>
          <w:rFonts w:ascii="Times New Roman" w:hAnsi="Times New Roman" w:eastAsia="Times New Roman" w:cs="Times New Roman"/>
          <w:b w:val="0"/>
          <w:i w:val="0"/>
          <w:color w:val="000000"/>
          <w:sz w:val="24"/>
        </w:rPr>
        <w:t xml:space="preserve">planlamasını optimize eder. Bu, yem kayıplarını azaltır, verimliliği artırır ve çevresel </w:t>
      </w:r>
      <w:r>
        <w:rPr>
          <w:rFonts w:ascii="Times New Roman" w:hAnsi="Times New Roman" w:eastAsia="Times New Roman" w:cs="Times New Roman"/>
          <w:b w:val="0"/>
          <w:i w:val="0"/>
          <w:color w:val="000000"/>
          <w:sz w:val="24"/>
        </w:rPr>
        <w:t xml:space="preserve">etkiyi en aza indirir (Condotta &amp; Tedeschi, 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Ses analizi yöntemleri ve çok modlu yapay zekâ sistemleri, stres seviyelerini ve </w:t>
      </w:r>
      <w:r>
        <w:rPr>
          <w:rFonts w:ascii="Times New Roman" w:hAnsi="Times New Roman" w:eastAsia="Times New Roman" w:cs="Times New Roman"/>
          <w:b w:val="0"/>
          <w:i w:val="0"/>
          <w:color w:val="000000"/>
          <w:sz w:val="24"/>
        </w:rPr>
        <w:t xml:space="preserve">sağlık durumunu değerlendirmek için sığır seslerini gerçek zamanlı olarak </w:t>
      </w:r>
      <w:r>
        <w:rPr>
          <w:rFonts w:ascii="Times New Roman" w:hAnsi="Times New Roman" w:eastAsia="Times New Roman" w:cs="Times New Roman"/>
          <w:b w:val="0"/>
          <w:i w:val="0"/>
          <w:color w:val="000000"/>
          <w:sz w:val="24"/>
        </w:rPr>
        <w:t xml:space="preserve">değerlendirir. Akustik, görsel ve biyometrik verileri birleştiren bu yaklaşımlar, hasta </w:t>
      </w:r>
      <w:r>
        <w:rPr>
          <w:rFonts w:ascii="Times New Roman" w:hAnsi="Times New Roman" w:eastAsia="Times New Roman" w:cs="Times New Roman"/>
          <w:b w:val="0"/>
          <w:i w:val="0"/>
          <w:color w:val="000000"/>
          <w:sz w:val="24"/>
        </w:rPr>
        <w:t xml:space="preserve">veya stresli hayvanların erken tespitini kolaylaştırır ve refahlarını iyileştirir (Kate &amp; </w:t>
      </w:r>
      <w:r>
        <w:rPr>
          <w:rFonts w:ascii="Times New Roman" w:hAnsi="Times New Roman" w:eastAsia="Times New Roman" w:cs="Times New Roman"/>
          <w:b w:val="0"/>
          <w:i w:val="0"/>
          <w:color w:val="000000"/>
          <w:sz w:val="24"/>
        </w:rPr>
        <w:t xml:space="preserve">Neethirajan, 2025). Bu bağlamda, veritabanları, yapılandırılmış ve yapılandırılmamış </w:t>
      </w:r>
      <w:r>
        <w:rPr>
          <w:rFonts w:ascii="Times New Roman" w:hAnsi="Times New Roman" w:eastAsia="Times New Roman" w:cs="Times New Roman"/>
          <w:b w:val="0"/>
          <w:i w:val="0"/>
          <w:color w:val="000000"/>
          <w:sz w:val="24"/>
        </w:rPr>
        <w:t xml:space="preserve">çok çeşitli verilerin, hatta büyük veri kümelerinin bile güvenilir bir şekilde </w:t>
      </w:r>
      <w:r>
        <w:rPr>
          <w:rFonts w:ascii="Times New Roman" w:hAnsi="Times New Roman" w:eastAsia="Times New Roman" w:cs="Times New Roman"/>
          <w:b w:val="0"/>
          <w:i w:val="0"/>
          <w:color w:val="000000"/>
          <w:sz w:val="24"/>
        </w:rPr>
        <w:t xml:space="preserve">depolanmasını, basitleştirilmiş yönetimini ve hızlı erişimini sağlar. Bu, yapay zekâ </w:t>
      </w:r>
      <w:r>
        <w:rPr>
          <w:rFonts w:ascii="Times New Roman" w:hAnsi="Times New Roman" w:eastAsia="Times New Roman" w:cs="Times New Roman"/>
          <w:b w:val="0"/>
          <w:i w:val="0"/>
          <w:color w:val="000000"/>
          <w:sz w:val="24"/>
        </w:rPr>
        <w:t xml:space="preserve">modellerinin mevcut verileri geçmiş kayıtlarla karşılaştırmasını ve sürekli öğrenme </w:t>
      </w:r>
      <w:r>
        <w:rPr>
          <w:rFonts w:ascii="Times New Roman" w:hAnsi="Times New Roman" w:eastAsia="Times New Roman" w:cs="Times New Roman"/>
          <w:b w:val="0"/>
          <w:i w:val="0"/>
          <w:color w:val="000000"/>
          <w:sz w:val="24"/>
        </w:rPr>
        <w:t xml:space="preserve">yoluyla doğruluklarını artırmasını sağlar. Ayrıca, veri standardizasyonu ve </w:t>
      </w:r>
      <w:r>
        <w:rPr>
          <w:rFonts w:ascii="Times New Roman" w:hAnsi="Times New Roman" w:eastAsia="Times New Roman" w:cs="Times New Roman"/>
          <w:b w:val="0"/>
          <w:i w:val="0"/>
          <w:color w:val="000000"/>
          <w:sz w:val="24"/>
        </w:rPr>
        <w:t xml:space="preserve">entegrasyon sorunlarının ele alınması, PLF sistemlerinin yaygın olarak benimsenmesi </w:t>
      </w:r>
      <w:r>
        <w:rPr>
          <w:rFonts w:ascii="Times New Roman" w:hAnsi="Times New Roman" w:eastAsia="Times New Roman" w:cs="Times New Roman"/>
          <w:b w:val="0"/>
          <w:i w:val="0"/>
          <w:color w:val="000000"/>
          <w:sz w:val="24"/>
        </w:rPr>
        <w:t xml:space="preserve">ve uygulanabilirliği için, hatta daha küçük çiftliklerde bile çok önemlidir (“Hayvan </w:t>
      </w:r>
      <w:r>
        <w:rPr>
          <w:rFonts w:ascii="Times New Roman" w:hAnsi="Times New Roman" w:eastAsia="Times New Roman" w:cs="Times New Roman"/>
          <w:b w:val="0"/>
          <w:i w:val="0"/>
          <w:color w:val="000000"/>
          <w:sz w:val="24"/>
        </w:rPr>
        <w:t xml:space="preserve">sağlığı yönetimi ve izleme için akıllı çözümler”, 2026; Sztandarski vd., 2025).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Bu yaklaşımlar, yapılandırılmış çiftlik kayıtları ile bilimsel kaynakların birlikte </w:t>
      </w:r>
      <w:r>
        <w:rPr>
          <w:rFonts w:ascii="Times New Roman" w:hAnsi="Times New Roman" w:eastAsia="Times New Roman" w:cs="Times New Roman"/>
          <w:b w:val="0"/>
          <w:i w:val="0"/>
          <w:color w:val="000000"/>
          <w:sz w:val="24"/>
        </w:rPr>
        <w:t xml:space="preserve">kullanımı yoluyla daha güvenilir karar destek sistemleri oluşturmayı amaçlar.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2.7. Tarım ve Hayvancılık Alanında Yapılan Çalışmalar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Tarım ve hayvancılıkta yapay zekâ (YZ) uygulamalarına yönelik araştırmalar, verimlilik artışı, hayvan sağlığı izleme, sürdürülebilirlik ve kaynak optimizasyonu gibi önemli alanlarda önemli ölçüde ilerleme kaydediyor. Bu sektörlerde YZ, tarımsal ve hayvancılık üretim süreçlerini daha verimli ve hassas hale getirmek için sensör teknolojileri, bilgisayar görüşü, büyük veri analizi, makine öğrenimi ve doğal dil işleme gibi en yeni yöntemlerle birleştiriliyor. Özellikle hayvancılıkta, hassas hayvancılık (PLF) uygulamaları, akıllı sensörler, bilgisayar görüş sistemleri (RGB ve derinlik kameraları, 3D görüntüleme) ve IoT platformları kullanarak hayvan davranışının, sağlık durumunun ve çevresel parametrelerin gerçek zamanlı olarak izlenmesini sağlıyor. Bu, örneğin hastalıkların erken teşhisi, stres seviyesi ölçümü, üreme yönetimi ve yem optimizasyonu gibi konularda çok daha hassas karar vermeyi kolaylaştırıyor. Bilgisayar görüşü ve derin öğrenme teknikleri, topallık tespiti, doğum tahmini ve vücut kondisyonu değerlendirmesi gibi hayvan refahını doğrudan etkileyen alanlarda önemli avantajlar sunuyor (Tedeschi vd., 2025; Zin &amp; Tin, 2026). Ayrıca, YZ tabanlı modeller, yem planlama kararlarını optimize ederek sürdürülebilir hayvancılık üretimini destekliyor. Bu sistemler, yem israfını azaltırken hayvanların gerçek beslenme ihtiyaçlarına göre uyarlanmış rasyonların formüle edilmesini sağlar. Ses analizi ve çok modlu yapay zekâ sistemleri, sığırlarda stres ve sağlık durumunu değerlendirmek için seslendirmeleri ve biyometrik verileri sentezleyerek erken uyarılar üretir (Condotta &amp; Tedeschi, 2026; Kate &amp; Neethirajan,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Hayvancılıkta, çeşitli sensörlerden gelen bilgileri depolamak ve yönetmek için </w:t>
      </w:r>
      <w:r>
        <w:rPr>
          <w:rFonts w:ascii="Times New Roman" w:hAnsi="Times New Roman" w:eastAsia="Times New Roman" w:cs="Times New Roman"/>
          <w:b w:val="0"/>
          <w:i w:val="0"/>
          <w:color w:val="000000"/>
          <w:sz w:val="24"/>
        </w:rPr>
        <w:t xml:space="preserve">büyük veri tabanları da gereklidir. Bu veri altyapıları sayesinde, yapay zekâ modelleri </w:t>
      </w:r>
      <w:r>
        <w:rPr>
          <w:rFonts w:ascii="Times New Roman" w:hAnsi="Times New Roman" w:eastAsia="Times New Roman" w:cs="Times New Roman"/>
          <w:b w:val="0"/>
          <w:i w:val="0"/>
          <w:color w:val="000000"/>
          <w:sz w:val="24"/>
        </w:rPr>
        <w:t xml:space="preserve">gerçek zamanlı ve geçmiş verilerden sürekli olarak öğrenerek karar destek sistemlerini </w:t>
      </w:r>
      <w:r>
        <w:rPr>
          <w:rFonts w:ascii="Times New Roman" w:hAnsi="Times New Roman" w:eastAsia="Times New Roman" w:cs="Times New Roman"/>
          <w:b w:val="0"/>
          <w:i w:val="0"/>
          <w:color w:val="000000"/>
          <w:sz w:val="24"/>
        </w:rPr>
        <w:t xml:space="preserve">daha doğru hale getirebilir (Smart solutions for livestock management and health </w:t>
      </w:r>
      <w:r>
        <w:rPr>
          <w:rFonts w:ascii="Times New Roman" w:hAnsi="Times New Roman" w:eastAsia="Times New Roman" w:cs="Times New Roman"/>
          <w:b w:val="0"/>
          <w:i w:val="0"/>
          <w:color w:val="000000"/>
          <w:sz w:val="24"/>
        </w:rPr>
        <w:t xml:space="preserve">monitoring, 2026; Sztandarski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Tarımda, yapay zekâ uygulamaları, toprak ve ürün kalitesi analizinden iklim ve </w:t>
      </w:r>
      <w:r>
        <w:rPr>
          <w:rFonts w:ascii="Times New Roman" w:hAnsi="Times New Roman" w:eastAsia="Times New Roman" w:cs="Times New Roman"/>
          <w:b w:val="0"/>
          <w:i w:val="0"/>
          <w:color w:val="000000"/>
          <w:sz w:val="24"/>
        </w:rPr>
        <w:t xml:space="preserve">hastalık tahminine, otomatik sulama ve gübreleme sistemlerine kadar geniş bir </w:t>
      </w:r>
      <w:r>
        <w:rPr>
          <w:rFonts w:ascii="Times New Roman" w:hAnsi="Times New Roman" w:eastAsia="Times New Roman" w:cs="Times New Roman"/>
          <w:b w:val="0"/>
          <w:i w:val="0"/>
          <w:color w:val="000000"/>
          <w:sz w:val="24"/>
        </w:rPr>
        <w:t xml:space="preserve">yelpazeyi kapsar. Yapay zekâ tabanlı tarım platformları, daha verimli kaynak </w:t>
      </w:r>
      <w:r>
        <w:rPr>
          <w:rFonts w:ascii="Times New Roman" w:hAnsi="Times New Roman" w:eastAsia="Times New Roman" w:cs="Times New Roman"/>
          <w:b w:val="0"/>
          <w:i w:val="0"/>
          <w:color w:val="000000"/>
          <w:sz w:val="24"/>
        </w:rPr>
        <w:t xml:space="preserve">kullanımı ve tarımsal üretimin çevresel sürdürülebilirliğini sağlamak için sensör </w:t>
      </w:r>
      <w:r>
        <w:rPr>
          <w:rFonts w:ascii="Times New Roman" w:hAnsi="Times New Roman" w:eastAsia="Times New Roman" w:cs="Times New Roman"/>
          <w:b w:val="0"/>
          <w:i w:val="0"/>
          <w:color w:val="000000"/>
          <w:sz w:val="24"/>
        </w:rPr>
        <w:t xml:space="preserve">verilerini analiz eder. Ayrıca, drone görüntüleri ve uydu verileri, bitki sağlığı ve </w:t>
      </w:r>
      <w:r>
        <w:rPr>
          <w:rFonts w:ascii="Times New Roman" w:hAnsi="Times New Roman" w:eastAsia="Times New Roman" w:cs="Times New Roman"/>
          <w:b w:val="0"/>
          <w:i w:val="0"/>
          <w:color w:val="000000"/>
          <w:sz w:val="24"/>
        </w:rPr>
        <w:t xml:space="preserve">hastalıkları hakkında erken uyarılar sağlamak için yapay zekâ kullanılarak </w:t>
      </w:r>
      <w:r>
        <w:rPr>
          <w:rFonts w:ascii="Times New Roman" w:hAnsi="Times New Roman" w:eastAsia="Times New Roman" w:cs="Times New Roman"/>
          <w:b w:val="0"/>
          <w:i w:val="0"/>
          <w:color w:val="000000"/>
          <w:sz w:val="24"/>
        </w:rPr>
        <w:t xml:space="preserve">işlenmektedir (Almanasra, 2024). Yapay zekâ uygulamaları, özellikle süt ve domuz </w:t>
      </w:r>
      <w:r>
        <w:rPr>
          <w:rFonts w:ascii="Times New Roman" w:hAnsi="Times New Roman" w:eastAsia="Times New Roman" w:cs="Times New Roman"/>
          <w:b w:val="0"/>
          <w:i w:val="0"/>
          <w:color w:val="000000"/>
          <w:sz w:val="24"/>
        </w:rPr>
        <w:t xml:space="preserve">endüstrilerinde olmak üzere, hayvancılık sektöründe yaygın olarak kullanılmaktadır. </w:t>
      </w:r>
      <w:r>
        <w:rPr>
          <w:rFonts w:ascii="Times New Roman" w:hAnsi="Times New Roman" w:eastAsia="Times New Roman" w:cs="Times New Roman"/>
          <w:b w:val="0"/>
          <w:i w:val="0"/>
          <w:color w:val="000000"/>
          <w:sz w:val="24"/>
        </w:rPr>
        <w:t xml:space="preserve">Yapay zekâ tabanlı sistemler, hayvan refahını, sağlık takibini ve verimliliği artırmak </w:t>
      </w:r>
      <w:r>
        <w:rPr>
          <w:rFonts w:ascii="Times New Roman" w:hAnsi="Times New Roman" w:eastAsia="Times New Roman" w:cs="Times New Roman"/>
          <w:b w:val="0"/>
          <w:i w:val="0"/>
          <w:color w:val="000000"/>
          <w:sz w:val="24"/>
        </w:rPr>
        <w:t xml:space="preserve">için kümes hayvanları, koyunlar, domuzlar ve diğer türler için de giderek daha fazla </w:t>
      </w:r>
      <w:r>
        <w:rPr>
          <w:rFonts w:ascii="Times New Roman" w:hAnsi="Times New Roman" w:eastAsia="Times New Roman" w:cs="Times New Roman"/>
          <w:b w:val="0"/>
          <w:i w:val="0"/>
          <w:color w:val="000000"/>
          <w:sz w:val="24"/>
        </w:rPr>
        <w:t xml:space="preserve">kullanılmaktadır. Özellikle sığır yetiştiriciliğinde, yapay zekâ destekli sensörler, </w:t>
      </w:r>
      <w:r>
        <w:rPr>
          <w:rFonts w:ascii="Times New Roman" w:hAnsi="Times New Roman" w:eastAsia="Times New Roman" w:cs="Times New Roman"/>
          <w:b w:val="0"/>
          <w:i w:val="0"/>
          <w:color w:val="000000"/>
          <w:sz w:val="24"/>
        </w:rPr>
        <w:t xml:space="preserve">görüntü işleme sistemleri ve Nesnelerin İnterneti (IoT) çözümleri, hayvan </w:t>
      </w:r>
      <w:r>
        <w:rPr>
          <w:rFonts w:ascii="Times New Roman" w:hAnsi="Times New Roman" w:eastAsia="Times New Roman" w:cs="Times New Roman"/>
          <w:b w:val="0"/>
          <w:i w:val="0"/>
          <w:color w:val="000000"/>
          <w:sz w:val="24"/>
        </w:rPr>
        <w:t xml:space="preserve">davranışlarının izlenmesi, erken hastalık tespiti, beslenme optimizasyonu ve üreme </w:t>
      </w:r>
      <w:r>
        <w:rPr>
          <w:rFonts w:ascii="Times New Roman" w:hAnsi="Times New Roman" w:eastAsia="Times New Roman" w:cs="Times New Roman"/>
          <w:b w:val="0"/>
          <w:i w:val="0"/>
          <w:color w:val="000000"/>
          <w:sz w:val="24"/>
        </w:rPr>
        <w:t xml:space="preserve">yönetimi gibi çok sayıda uygulama alanı bulmuştur. Bu teknolojiler, bireysel hayvan </w:t>
      </w:r>
      <w:r>
        <w:rPr>
          <w:rFonts w:ascii="Times New Roman" w:hAnsi="Times New Roman" w:eastAsia="Times New Roman" w:cs="Times New Roman"/>
          <w:b w:val="0"/>
          <w:i w:val="0"/>
          <w:color w:val="000000"/>
          <w:sz w:val="24"/>
        </w:rPr>
        <w:t xml:space="preserve">takibini mümkün kılar, süt üretimini en üst düzeye çıkarır ve sağlık sorunlarının erken </w:t>
      </w:r>
      <w:r>
        <w:rPr>
          <w:rFonts w:ascii="Times New Roman" w:hAnsi="Times New Roman" w:eastAsia="Times New Roman" w:cs="Times New Roman"/>
          <w:b w:val="0"/>
          <w:i w:val="0"/>
          <w:color w:val="000000"/>
          <w:sz w:val="24"/>
        </w:rPr>
        <w:t xml:space="preserve">tespitini kolaylaştırır (Condotta &amp; Tedeschi, 2026; Sztandarski vd., 2025; Tedeschi </w:t>
      </w:r>
      <w:r>
        <w:rPr>
          <w:rFonts w:ascii="Times New Roman" w:hAnsi="Times New Roman" w:eastAsia="Times New Roman" w:cs="Times New Roman"/>
          <w:b w:val="0"/>
          <w:i w:val="0"/>
          <w:color w:val="000000"/>
          <w:sz w:val="24"/>
        </w:rPr>
        <w:t xml:space="preserve">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Domuz yetiştiriciliği, yapay zekânın uygulanması için bir diğer önemli alandır. </w:t>
      </w:r>
      <w:r>
        <w:rPr>
          <w:rFonts w:ascii="Times New Roman" w:hAnsi="Times New Roman" w:eastAsia="Times New Roman" w:cs="Times New Roman"/>
          <w:b w:val="0"/>
          <w:i w:val="0"/>
          <w:color w:val="000000"/>
          <w:sz w:val="24"/>
        </w:rPr>
        <w:t xml:space="preserve">Bu sektörde, hayvan sağlığı ve refahını izlemek için video analiz sistemleri ile </w:t>
      </w:r>
      <w:r>
        <w:rPr>
          <w:rFonts w:ascii="Times New Roman" w:hAnsi="Times New Roman" w:eastAsia="Times New Roman" w:cs="Times New Roman"/>
          <w:b w:val="0"/>
          <w:i w:val="0"/>
          <w:color w:val="000000"/>
          <w:sz w:val="24"/>
        </w:rPr>
        <w:t xml:space="preserve">seslendirme ve davranış tanıma teknolojileri kullanılmaktadır. Bu uygulamalar, </w:t>
      </w:r>
      <w:r>
        <w:rPr>
          <w:rFonts w:ascii="Times New Roman" w:hAnsi="Times New Roman" w:eastAsia="Times New Roman" w:cs="Times New Roman"/>
          <w:b w:val="0"/>
          <w:i w:val="0"/>
          <w:color w:val="000000"/>
          <w:sz w:val="24"/>
        </w:rPr>
        <w:t xml:space="preserve">domuzlarda stres, hastalık ve davranış bozukluklarının erken teşhisi için çok önemlidir </w:t>
      </w:r>
      <w:r>
        <w:rPr>
          <w:rFonts w:ascii="Times New Roman" w:hAnsi="Times New Roman" w:eastAsia="Times New Roman" w:cs="Times New Roman"/>
          <w:b w:val="0"/>
          <w:i w:val="0"/>
          <w:color w:val="000000"/>
          <w:sz w:val="24"/>
        </w:rPr>
        <w:t xml:space="preserve">ve aynı zamanda çiftlik yönetim verimliliğini de artırır (Wang vd., 2022).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Ayrıca, yapay zekâ ve makine öğrenimi, kümes hayvanı yetiştiriciliğinde </w:t>
      </w:r>
      <w:r>
        <w:rPr>
          <w:rFonts w:ascii="Times New Roman" w:hAnsi="Times New Roman" w:eastAsia="Times New Roman" w:cs="Times New Roman"/>
          <w:b w:val="0"/>
          <w:i w:val="0"/>
          <w:color w:val="000000"/>
          <w:sz w:val="24"/>
        </w:rPr>
        <w:t xml:space="preserve">hastalık tespiti, davranış analizi, çevre kontrolü ve üretim süreci optimizasyonu için </w:t>
      </w:r>
      <w:r>
        <w:rPr>
          <w:rFonts w:ascii="Times New Roman" w:hAnsi="Times New Roman" w:eastAsia="Times New Roman" w:cs="Times New Roman"/>
          <w:b w:val="0"/>
          <w:i w:val="0"/>
          <w:color w:val="000000"/>
          <w:sz w:val="24"/>
        </w:rPr>
        <w:t xml:space="preserve">etkili bir şekilde kullanılmaktadır. Yapay zekâ tabanlı görüntü tanıma ve IoT </w:t>
      </w:r>
      <w:r>
        <w:rPr>
          <w:rFonts w:ascii="Times New Roman" w:hAnsi="Times New Roman" w:eastAsia="Times New Roman" w:cs="Times New Roman"/>
          <w:b w:val="0"/>
          <w:i w:val="0"/>
          <w:color w:val="000000"/>
          <w:sz w:val="24"/>
        </w:rPr>
        <w:t xml:space="preserve">sensörlerinden elde edilen veriler, sağlık durumunun izlenmesi ve belgelenmesi için </w:t>
      </w:r>
      <w:r>
        <w:rPr>
          <w:rFonts w:ascii="Times New Roman" w:hAnsi="Times New Roman" w:eastAsia="Times New Roman" w:cs="Times New Roman"/>
          <w:b w:val="0"/>
          <w:i w:val="0"/>
          <w:color w:val="000000"/>
          <w:sz w:val="24"/>
        </w:rPr>
        <w:t xml:space="preserve">değerli araçlar sağlar.(Natsir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 (YZ), hayvan refahı, sağlık takibi, erken hastalık tespiti, yem </w:t>
      </w:r>
      <w:r>
        <w:rPr>
          <w:rFonts w:ascii="Times New Roman" w:hAnsi="Times New Roman" w:eastAsia="Times New Roman" w:cs="Times New Roman"/>
          <w:b w:val="0"/>
          <w:i w:val="0"/>
          <w:color w:val="000000"/>
          <w:sz w:val="24"/>
        </w:rPr>
        <w:t xml:space="preserve">optimizasyonu ve davranış analizi gibi kritik alanlarda tüm hayvancılık türlerinde </w:t>
      </w:r>
      <w:r>
        <w:rPr>
          <w:rFonts w:ascii="Times New Roman" w:hAnsi="Times New Roman" w:eastAsia="Times New Roman" w:cs="Times New Roman"/>
          <w:b w:val="0"/>
          <w:i w:val="0"/>
          <w:color w:val="000000"/>
          <w:sz w:val="24"/>
        </w:rPr>
        <w:t xml:space="preserve">yaygın olarak kullanılmaktadır. Bununla birlikte, uygulama ve geliştirme düzeyi, diğer </w:t>
      </w:r>
      <w:r>
        <w:rPr>
          <w:rFonts w:ascii="Times New Roman" w:hAnsi="Times New Roman" w:eastAsia="Times New Roman" w:cs="Times New Roman"/>
          <w:b w:val="0"/>
          <w:i w:val="0"/>
          <w:color w:val="000000"/>
          <w:sz w:val="24"/>
        </w:rPr>
        <w:t xml:space="preserve">hayvan türlerine göre sığır ve domuz yetiştiriciliğinde daha ileridir. Bu gelişme, bu </w:t>
      </w:r>
      <w:r>
        <w:rPr>
          <w:rFonts w:ascii="Times New Roman" w:hAnsi="Times New Roman" w:eastAsia="Times New Roman" w:cs="Times New Roman"/>
          <w:b w:val="0"/>
          <w:i w:val="0"/>
          <w:color w:val="000000"/>
          <w:sz w:val="24"/>
        </w:rPr>
        <w:t xml:space="preserve">türlerin hayvancılıkta ekonomik öneminden ve bu teknolojilerin kullanımından </w:t>
      </w:r>
      <w:r>
        <w:rPr>
          <w:rFonts w:ascii="Times New Roman" w:hAnsi="Times New Roman" w:eastAsia="Times New Roman" w:cs="Times New Roman"/>
          <w:b w:val="0"/>
          <w:i w:val="0"/>
          <w:color w:val="000000"/>
          <w:sz w:val="24"/>
        </w:rPr>
        <w:t xml:space="preserve">kaynaklanan verimlilik kazanımlarından kaynaklanmaktadır (Condotta &amp; Tedeschi, </w:t>
      </w:r>
      <w:r>
        <w:rPr>
          <w:rFonts w:ascii="Times New Roman" w:hAnsi="Times New Roman" w:eastAsia="Times New Roman" w:cs="Times New Roman"/>
          <w:b w:val="0"/>
          <w:i w:val="0"/>
          <w:color w:val="000000"/>
          <w:sz w:val="24"/>
        </w:rPr>
        <w:t xml:space="preserve">2026; Natsir vd., 2025; Sztandarski vd., 2025; Tedeschi vd., 2025; Wang vd., 2022).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Yapay zekâ (YZ), sığır yetiştiriciliğinde verimliliği ve hayvan refahını artırmada giderek daha önemli bir rol oynamaktadır. Özellikle, Hassas Hayvancılık (PLF) gibi gelişmiş yaklaşımlar, çiftlik yönetimini daha bilimsel, hassas ve verimli hale getirmek için YZ yöntemlerini sensör verileri, bilgisayar görüş teknolojileri ve makine öğrenme algoritmalarıyla birleştirir. YZ destekli bilgisayar görüş sistemleri, sığırların davranışlarını, sosyal etkileşimlerini ve sağlıklarını otomatik olarak yakalar ve izler. Bu yöntemler, erken hastalık teşhisini, stres göstergelerinin tespitini ve kritik sağlık sorunlarının proaktif olarak belirlenmesini sağlayan objektif, sürekli veriler sunar. Örneğin, beslenme davranışı, hareketler ve sosyal etkileşimler kameralar ve sensörler kullanılarak kaydedilir ve bireysel refah ve verimliliğin ayrıntılı analizine olanak tanır. Bu, hastalık veya strese bağlı performans düşüşünden kaynaklanan üretim kayıplarını en aza indirir (Kate &amp; Neethirajan, 2025; Ozella vd., 2024). Yapay zekâ teknolojileriyle elde edilen kapsamlı biyometrik ve davranışsal veriler, besleme stratejilerinin optimizasyonunu da mümkün kılar. Gerçek zamanlı veriler ve makine öğrenimine dayalı analizler sayesinde, besleme planları her hayvanın ihtiyaçlarına göre bireysel olarak uyarlanabilir, yem israfı azaltılırken hayvan sağlığı ve performansı en üst düzeye çıkarılabilir. Bu, karlılığı artırır ve çevresel etkiyi azaltmaya katkıda bulunur (Kate &amp; Neethirajan, 2025; Sztandarski vd., 2025). Hayvan sağlığı alanında, yapay zekâ ve yapay sinir ağlarına dayalı erken uyarı sistemleri, bulaşıcı hastalıkların, metabolik bozuklukların ve diğer sağlık sorunlarının daha erken ve daha doğru tespitini sağlar. Bu, daha etkili veteriner müdahalelerini kolaylaştırır, hayvanların iyileşmesini hızlandırır ve hayatta kalma oranlarını artırır. Dahası, bu teknolojiler hayvanların fiziksel durumunun ve vücut sağlığının yanı sıra sağlıklı üretim için önemli parametrelerin izlenmesini basitleştirir (Liu vd., 2023; Siva Kiran &amp; Dhamodhar,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Sürü yönetiminin optimize edilmesi, yapay zekânın sığır yetiştiriciliğinde </w:t>
      </w:r>
      <w:r>
        <w:rPr>
          <w:rFonts w:ascii="Times New Roman" w:hAnsi="Times New Roman" w:eastAsia="Times New Roman" w:cs="Times New Roman"/>
          <w:b w:val="0"/>
          <w:i w:val="0"/>
          <w:color w:val="000000"/>
          <w:sz w:val="24"/>
        </w:rPr>
        <w:t xml:space="preserve">verimliliği artırmaya yönelik bir diğer önemli katkısını temsil etmektedir. Büyük </w:t>
      </w:r>
      <w:r>
        <w:rPr>
          <w:rFonts w:ascii="Times New Roman" w:hAnsi="Times New Roman" w:eastAsia="Times New Roman" w:cs="Times New Roman"/>
          <w:b w:val="0"/>
          <w:i w:val="0"/>
          <w:color w:val="000000"/>
          <w:sz w:val="24"/>
        </w:rPr>
        <w:t xml:space="preserve">miktarda veri toplayan sensörler ve yapay zekâ algoritmaları, sürü içindeki bireysel </w:t>
      </w:r>
      <w:r>
        <w:rPr>
          <w:rFonts w:ascii="Times New Roman" w:hAnsi="Times New Roman" w:eastAsia="Times New Roman" w:cs="Times New Roman"/>
          <w:b w:val="0"/>
          <w:i w:val="0"/>
          <w:color w:val="000000"/>
          <w:sz w:val="24"/>
        </w:rPr>
        <w:t xml:space="preserve">farklılıkları dikkate alarak daha hassas izleme, başarılı üreme ve yüksek kaliteli süt </w:t>
      </w:r>
      <w:r>
        <w:rPr>
          <w:rFonts w:ascii="Times New Roman" w:hAnsi="Times New Roman" w:eastAsia="Times New Roman" w:cs="Times New Roman"/>
          <w:b w:val="0"/>
          <w:i w:val="0"/>
          <w:color w:val="000000"/>
          <w:sz w:val="24"/>
        </w:rPr>
        <w:t xml:space="preserve">üretimi sağlar. Bu, üretim artışına ve sürdürülebilir tarım uygulamalarına doğru </w:t>
      </w:r>
      <w:r>
        <w:rPr>
          <w:rFonts w:ascii="Times New Roman" w:hAnsi="Times New Roman" w:eastAsia="Times New Roman" w:cs="Times New Roman"/>
          <w:b w:val="0"/>
          <w:i w:val="0"/>
          <w:color w:val="000000"/>
          <w:sz w:val="24"/>
        </w:rPr>
        <w:t xml:space="preserve">ilerlemeye yol açar (Kleen &amp; Guatteo, 2023; Melak vd.,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destekli sohbet robotları, özellikle hayvan sağlığı ve bakımı </w:t>
      </w:r>
      <w:r>
        <w:rPr>
          <w:rFonts w:ascii="Times New Roman" w:hAnsi="Times New Roman" w:eastAsia="Times New Roman" w:cs="Times New Roman"/>
          <w:b w:val="0"/>
          <w:i w:val="0"/>
          <w:color w:val="000000"/>
          <w:sz w:val="24"/>
        </w:rPr>
        <w:t xml:space="preserve">alanında, hayvancılıkta giderek daha önemli bir rol oynamaktadır. Bu chatbotlar, </w:t>
      </w:r>
      <w:r>
        <w:rPr>
          <w:rFonts w:ascii="Times New Roman" w:hAnsi="Times New Roman" w:eastAsia="Times New Roman" w:cs="Times New Roman"/>
          <w:b w:val="0"/>
          <w:i w:val="0"/>
          <w:color w:val="000000"/>
          <w:sz w:val="24"/>
        </w:rPr>
        <w:t xml:space="preserve">çiftçilere ve yetiştiricilere sağlık, hastalık teşhisi, bakım önerileri ve yönetim desteği </w:t>
      </w:r>
      <w:r>
        <w:rPr>
          <w:rFonts w:ascii="Times New Roman" w:hAnsi="Times New Roman" w:eastAsia="Times New Roman" w:cs="Times New Roman"/>
          <w:b w:val="0"/>
          <w:i w:val="0"/>
          <w:color w:val="000000"/>
          <w:sz w:val="24"/>
        </w:rPr>
        <w:t xml:space="preserve">hakkında bilgi sağlayarak veteriner hekimlerle iş birliğini geliştiren tamamlayıcı </w:t>
      </w:r>
      <w:r>
        <w:rPr>
          <w:rFonts w:ascii="Times New Roman" w:hAnsi="Times New Roman" w:eastAsia="Times New Roman" w:cs="Times New Roman"/>
          <w:b w:val="0"/>
          <w:i w:val="0"/>
          <w:color w:val="000000"/>
          <w:sz w:val="24"/>
        </w:rPr>
        <w:t xml:space="preserve">araçlar olarak hizmet vermektedir (Jokar vd., 2024).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yapay zekâ tabanlı chatbotların kullanımı, sürdürülebilir hayvan </w:t>
      </w:r>
      <w:r>
        <w:rPr>
          <w:rFonts w:ascii="Times New Roman" w:hAnsi="Times New Roman" w:eastAsia="Times New Roman" w:cs="Times New Roman"/>
          <w:b w:val="0"/>
          <w:i w:val="0"/>
          <w:color w:val="000000"/>
          <w:sz w:val="24"/>
        </w:rPr>
        <w:t xml:space="preserve">yönetimini desteklemek için genişlemektedir. Bu sohbet robotları çiftçilere gerçek </w:t>
      </w:r>
      <w:r>
        <w:rPr>
          <w:rFonts w:ascii="Times New Roman" w:hAnsi="Times New Roman" w:eastAsia="Times New Roman" w:cs="Times New Roman"/>
          <w:b w:val="0"/>
          <w:i w:val="0"/>
          <w:color w:val="000000"/>
          <w:sz w:val="24"/>
        </w:rPr>
        <w:t xml:space="preserve">zamanlı veri analizi ve öneriler sunabilir; örneğin, hastalık erken teşhisi, beslenme </w:t>
      </w:r>
      <w:r>
        <w:rPr>
          <w:rFonts w:ascii="Times New Roman" w:hAnsi="Times New Roman" w:eastAsia="Times New Roman" w:cs="Times New Roman"/>
          <w:b w:val="0"/>
          <w:i w:val="0"/>
          <w:color w:val="000000"/>
          <w:sz w:val="24"/>
        </w:rPr>
        <w:t xml:space="preserve">stratejileri, üreme yönetimi gibi kritik alanlarda karar destek sistemleri olarak görev </w:t>
      </w:r>
      <w:r>
        <w:rPr>
          <w:rFonts w:ascii="Times New Roman" w:hAnsi="Times New Roman" w:eastAsia="Times New Roman" w:cs="Times New Roman"/>
          <w:b w:val="0"/>
          <w:i w:val="0"/>
          <w:color w:val="000000"/>
          <w:sz w:val="24"/>
        </w:rPr>
        <w:t xml:space="preserve">yapabilirler (Asolo vd., 2024; Tedeschi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Bununla beraber, yapay zekâ sohbet robotlarının hayvancılıkta etkin ve güvenli </w:t>
      </w:r>
      <w:r>
        <w:rPr>
          <w:rFonts w:ascii="Times New Roman" w:hAnsi="Times New Roman" w:eastAsia="Times New Roman" w:cs="Times New Roman"/>
          <w:b w:val="0"/>
          <w:i w:val="0"/>
          <w:color w:val="000000"/>
          <w:sz w:val="24"/>
        </w:rPr>
        <w:t xml:space="preserve">kullanımı için çeşitli zorluklar da bulunmaktadır. Bu zorluklar; veri standartlaştırma </w:t>
      </w:r>
      <w:r>
        <w:rPr>
          <w:rFonts w:ascii="Times New Roman" w:hAnsi="Times New Roman" w:eastAsia="Times New Roman" w:cs="Times New Roman"/>
          <w:b w:val="0"/>
          <w:i w:val="0"/>
          <w:color w:val="000000"/>
          <w:sz w:val="24"/>
        </w:rPr>
        <w:t xml:space="preserve">eksiklikleri, kırsal alanlarda bağlantı sorunları, yüksek uygulama maliyetleri, etik </w:t>
      </w:r>
      <w:r>
        <w:rPr>
          <w:rFonts w:ascii="Times New Roman" w:hAnsi="Times New Roman" w:eastAsia="Times New Roman" w:cs="Times New Roman"/>
          <w:b w:val="0"/>
          <w:i w:val="0"/>
          <w:color w:val="000000"/>
          <w:sz w:val="24"/>
        </w:rPr>
        <w:t xml:space="preserve">kaygılar ve hayvan sağlığı alanında uzman kişilerle işbirliğinin gerekliliği şeklindedir. </w:t>
      </w:r>
      <w:r>
        <w:rPr>
          <w:rFonts w:ascii="Times New Roman" w:hAnsi="Times New Roman" w:eastAsia="Times New Roman" w:cs="Times New Roman"/>
          <w:b w:val="0"/>
          <w:i w:val="0"/>
          <w:color w:val="000000"/>
          <w:sz w:val="24"/>
        </w:rPr>
        <w:t xml:space="preserve">Ayrıca, chatbotların şeffaflık, değerlendirme ve sorumluluk paylaşımı çerçevesinde </w:t>
      </w:r>
      <w:r>
        <w:rPr>
          <w:rFonts w:ascii="Times New Roman" w:hAnsi="Times New Roman" w:eastAsia="Times New Roman" w:cs="Times New Roman"/>
          <w:b w:val="0"/>
          <w:i w:val="0"/>
          <w:color w:val="000000"/>
          <w:sz w:val="24"/>
        </w:rPr>
        <w:t xml:space="preserve">geliştirilmesi, güvenli ve etkili entegrasyonları için kritik önemdedir (Jokar vd., 2024; </w:t>
      </w:r>
      <w:r>
        <w:rPr>
          <w:rFonts w:ascii="Times New Roman" w:hAnsi="Times New Roman" w:eastAsia="Times New Roman" w:cs="Times New Roman"/>
          <w:b w:val="0"/>
          <w:i w:val="0"/>
          <w:color w:val="000000"/>
          <w:sz w:val="24"/>
        </w:rPr>
        <w:t xml:space="preserve">Lee vd.,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tezle karşılaştırıldığında literatür dört eksende durur. RAG çalışmaları dış </w:t>
      </w:r>
      <w:r>
        <w:rPr>
          <w:rFonts w:ascii="Times New Roman" w:hAnsi="Times New Roman" w:eastAsia="Times New Roman" w:cs="Times New Roman"/>
          <w:b w:val="0"/>
          <w:i w:val="0"/>
          <w:color w:val="000000"/>
          <w:sz w:val="24"/>
        </w:rPr>
        <w:t xml:space="preserve">bağlamla üretimi birleştirmeyi önerir; bu tez aynı çerçeveyi süt sığırcılığı belgelerine </w:t>
      </w:r>
      <w:r>
        <w:rPr>
          <w:rFonts w:ascii="Times New Roman" w:hAnsi="Times New Roman" w:eastAsia="Times New Roman" w:cs="Times New Roman"/>
          <w:b w:val="0"/>
          <w:i w:val="0"/>
          <w:color w:val="000000"/>
          <w:sz w:val="24"/>
        </w:rPr>
        <w:t xml:space="preserve">uygular ve atıf tamlığının düşük kaldığını ölçer. Hibrit retrieval çalışmaları yoğun ve </w:t>
      </w:r>
      <w:r>
        <w:rPr>
          <w:rFonts w:ascii="Times New Roman" w:hAnsi="Times New Roman" w:eastAsia="Times New Roman" w:cs="Times New Roman"/>
          <w:b w:val="0"/>
          <w:i w:val="0"/>
          <w:color w:val="000000"/>
          <w:sz w:val="24"/>
        </w:rPr>
        <w:t xml:space="preserve">seyrek sıralamayı birleştirir; bu tez FAISS ile BM25 sonuçlarını 0,60/0,40 ağırlıklı </w:t>
      </w:r>
      <w:r>
        <w:rPr>
          <w:rFonts w:ascii="Times New Roman" w:hAnsi="Times New Roman" w:eastAsia="Times New Roman" w:cs="Times New Roman"/>
          <w:b w:val="0"/>
          <w:i w:val="0"/>
          <w:color w:val="000000"/>
          <w:sz w:val="24"/>
        </w:rPr>
        <w:t xml:space="preserve">RRF ile birleştirir, ancak doğru belgenin yanıt cümlesine taşınmadığını ayrıca gösterir. </w:t>
      </w:r>
      <w:r>
        <w:rPr>
          <w:rFonts w:ascii="Times New Roman" w:hAnsi="Times New Roman" w:eastAsia="Times New Roman" w:cs="Times New Roman"/>
          <w:b w:val="0"/>
          <w:i w:val="0"/>
          <w:color w:val="000000"/>
          <w:sz w:val="24"/>
        </w:rPr>
        <w:t xml:space="preserve">Text-to-SQL çalışmaları modelin yazdığı sorgunun yürütme doğruluğunu ölçer; bu tez </w:t>
      </w:r>
      <w:r>
        <w:rPr>
          <w:rFonts w:ascii="Times New Roman" w:hAnsi="Times New Roman" w:eastAsia="Times New Roman" w:cs="Times New Roman"/>
          <w:b w:val="0"/>
          <w:i w:val="0"/>
          <w:color w:val="000000"/>
          <w:sz w:val="24"/>
        </w:rPr>
        <w:t xml:space="preserve">şablon SQL ve referans sorgu çalıştırılabilirliğini ölçer, model SQL'ini ölçmez. </w:t>
      </w:r>
      <w:r>
        <w:rPr>
          <w:rFonts w:ascii="Times New Roman" w:hAnsi="Times New Roman" w:eastAsia="Times New Roman" w:cs="Times New Roman"/>
          <w:b w:val="0"/>
          <w:i w:val="0"/>
          <w:color w:val="000000"/>
          <w:sz w:val="24"/>
        </w:rPr>
        <w:t xml:space="preserve">Yapılandırılmış ve yapılandırılmamış kaynağı birlikte kullanan karar destek </w:t>
      </w:r>
      <w:r>
        <w:rPr>
          <w:rFonts w:ascii="Times New Roman" w:hAnsi="Times New Roman" w:eastAsia="Times New Roman" w:cs="Times New Roman"/>
          <w:b w:val="0"/>
          <w:i w:val="0"/>
          <w:color w:val="000000"/>
          <w:sz w:val="24"/>
        </w:rPr>
        <w:t xml:space="preserve">çalışmaları sentez vaat eder; bu tezde HYBRID başarısı kaynak seçimine indirgenmiş, </w:t>
      </w:r>
      <w:r>
        <w:rPr>
          <w:rFonts w:ascii="Times New Roman" w:hAnsi="Times New Roman" w:eastAsia="Times New Roman" w:cs="Times New Roman"/>
          <w:b w:val="0"/>
          <w:i w:val="0"/>
          <w:color w:val="000000"/>
          <w:sz w:val="24"/>
        </w:rPr>
        <w:t xml:space="preserve">sentez doğruluğu ayrı puanlanmamıştır. </w:t>
      </w:r>
    </w:p>
    <w:p>
      <w:pPr>
        <w:spacing w:line="360" w:lineRule="auto" w:before="0" w:after="0"/>
        <w:ind w:firstLine="567"/>
        <w:jc w:val="both"/>
      </w:pPr>
      <w:r>
        <w:rPr>
          <w:rFonts w:ascii="Times New Roman" w:hAnsi="Times New Roman" w:cs="Times New Roman" w:eastAsia="Times New Roman"/>
          <w:sz w:val="24"/>
        </w:rPr>
        <w:t>Bu literatürün tezle ilişkisi üç boşlukta toplanabilir. Birincisi, hayvancılıkta yapay zekâ çalışmaları büyük ölçüde sensör, robot ve sürü izleme üzerinedir; doğal dille hem sürü kaydını hem bilimsel belgeyi aynı yanıtta birleştiren sohbet asistanı azdır. İkincisi, RAG literatürü getirilen bağlamın üretimi kendiliğinden güvenilir kılmadığını gösterir (Shahade ve Deshmukh, 2024; Gupta, 2025; Es vd., 2024); bu tez de retrieval başarısını üretim başarısından ayrı ölçer. Üçüncüsü, Text-to-SQL çalışmaları modelin yazdığı sorgunun yürütme doğruluğunu esas alır (Gao vd., 2024); bu prototipte SQL çoğunlukla şablonla üretildiği için yürütme ile doğal dildeki sayı tutarlılığı ayrı raporlanır.</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3. MATERYAL VE YÖNTEM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3.1. Araştırmanın Yöntemi ve Sistem Tasarımı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Bu araştırma, hayvancılık sektöründe bilgiye erişimi kolaylaştırmak ve kullanıcıların doğal dil kullanarak tarımsal verileri sorgulamasına olanak sağlamak amacıyla tasarlanmış yapay zekâ destekli bir sohbet robotu geliştirmeyi hedefleyen uygulamalı bir çalışmanın parçası olarak yürütülmüştür. Çalışma, doğal dil işleme, büyük dil modelleri (LLM), “Geri Getirme Destekli Üretim (Retrieval-Augmented Generation – RAG) ve ilişkisel veritabanı teknolojilerini birleştiren, süt çiftlikleri için bir çiftlik asistanı oluşturulmasıyla sonuçlanmıştır. Büyük dil modellerinin doğal dil talimatlarına dayalı olarak çeşitli görevleri yerine getirme yeteneği, bunların soru cevaplama ve bilgi alma uygulamalarında kullanılmasını sağlar (Brown vd., 2020). RAG yaklaşımı ise, dil modelinin harici bilgi kaynaklarından gelen içeriğe dayalı olarak yanıtlar üretmesine yardımcı olarak, alana özgü sistemlerin geliştirilmesini kolaylaştırır (Lewis vd., 2020). Bu araştırmada geliştirilen sistem, tek bir uygulama içinde hem yapılandırılmış tarımsal verileri hem de hayvancılıkla ilgili bilimsel bilgi kaynaklarını kullanmak üzere tasarlanmıştır. Yapılandırılmış tarımsal verileri depolamak ve sorgulamak için PostgreSQL veritabanı kullanılırken, bilimsel belgeleri işlemek ve bunları kullanıcı sorgularıyla ilişkilendirmek için RAG altyapısı kullanılmıştır. Sonuç olarak, sistem hem çiftlik kayıtlarından elde edilen verilere dayalı soruları hem de hayvancılık hakkında bilimsel bilgi gerektiren soruları yanıtlayabilmektedir. Sistem geliştirme için Python programlama dili seçilmiş ve sunucu tarafı işlemleri FastAPI tabanlı bir arka uç mimarisi aracılığıyla uygulanmıştır. Dil modeli altyapısını oluşturmak ve farklı sistem bileşenleri arasındaki iş akışlarını yönetmek için LangChain ve LangGraph kütüphaneleri kullanılmıştır. Mobil ve web ortamları için optimize edilmiş bir kullanıcı arayüzü, React Native ve Expo kullanılarak geliştirilmiştir. Kullanıcı sorgusu girişinden oluşturulan yanıtın görüntülenmesine, analiz ve uygun veri kaynağına yönlendirmeye kadar tüm süreç tek bir uygulama içinde gerçekleşir. Sistem tasarımı, kullanıcı sorgularını içeriklerine bağlı olarak farklı işleme iş akışlarına yönlendirmeye dayanmaktadır. Bu bağlamda, sorgular dört ana kategoriye ayrılmıştır: SQL, RAG, HYBRID ve CHAT. Sayısal veya yapılandırılmış veri gerektiren sorular SQL veritabanına, bilimsel bilgi gerektiren sorular ise RAG bilgi tabanına yönlendirildi. Hem tarımsal veri hem de bilimsel açıklamalar gerektiren sorular HYBRID çerçevesi aracılığıyla ele alındı; son olarak, ne veritabanı ne de bilimsel bilgi kaynağı gerektirmeyen genel sorular sohbet fonksiyonu aracılığıyla yanıtlandı. Bu yönlendirme yapısı, her kullanıcı sorgusunun içeriğine uygun bir bilgi kaynağına erişmesini sağlamak için tasarlandı. RAG (Retrieval Augmented Generation) tekniğine dayalı bilgi alma süreci çerçevesinde, süt çiftçiliği ile ilgili bilimsel belgeler sisteme entegre edildi ve bilgi erişimine uygun bir formatta hazırlandı. Bilimsel belgelerden ilgili içeriklerin getirilmesi amacıyla BGE-M3 gömme modeli ve FAISS tabanlı anlamsal arama ile BM25 tabanlı sözcüksel arama yöntemlerinden yararlanılmıştır. Ayrıca bu iki yöntemin sonuçlarını birleştiren hibrit bir bilgi erişim yaklaşımı uygulanmıştır.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Bu şekilde elde edilen ilgili içerik, büyük dil modeline bağlam olarak sağlandı </w:t>
      </w:r>
      <w:r>
        <w:rPr>
          <w:rFonts w:ascii="Times New Roman" w:hAnsi="Times New Roman" w:eastAsia="Times New Roman" w:cs="Times New Roman"/>
          <w:b w:val="0"/>
          <w:i w:val="0"/>
          <w:color w:val="000000"/>
          <w:sz w:val="24"/>
        </w:rPr>
        <w:t xml:space="preserve">ve böylece yanıtların sistemde bulunan bilimsel kaynaklara dayalı olması sağlandı. </w:t>
      </w:r>
      <w:r>
        <w:rPr>
          <w:rFonts w:ascii="Times New Roman" w:hAnsi="Times New Roman" w:eastAsia="Times New Roman" w:cs="Times New Roman"/>
          <w:b w:val="0"/>
          <w:i w:val="0"/>
          <w:color w:val="000000"/>
          <w:sz w:val="24"/>
        </w:rPr>
        <w:t xml:space="preserve">RAG yaklaşımının doğasında bulunan bilgi edinme ve metin oluşturma süreçlerinin </w:t>
      </w:r>
      <w:r>
        <w:rPr>
          <w:rFonts w:ascii="Times New Roman" w:hAnsi="Times New Roman" w:eastAsia="Times New Roman" w:cs="Times New Roman"/>
          <w:b w:val="0"/>
          <w:i w:val="0"/>
          <w:color w:val="000000"/>
          <w:sz w:val="24"/>
        </w:rPr>
        <w:t xml:space="preserve">birleşimi, büyük dil modellerinin harici kaynaklardan yararlanarak büyük miktarda </w:t>
      </w:r>
      <w:r>
        <w:rPr>
          <w:rFonts w:ascii="Times New Roman" w:hAnsi="Times New Roman" w:eastAsia="Times New Roman" w:cs="Times New Roman"/>
          <w:b w:val="0"/>
          <w:i w:val="0"/>
          <w:color w:val="000000"/>
          <w:sz w:val="24"/>
        </w:rPr>
        <w:t xml:space="preserve">bilgi gerektiren soruları yanıtlamasına olanak tanır (Lewis vd., 2020).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Araştırma uygulama süreci; veri kaynaklarının hazırlanması, sistem mimarisinin oluşturulması, RAG ve LangChain altyapısının kurulması, dil modelinin sisteme mekanizmasının geliştirilmesi, kullanıcı arayüzünün tasarlanması ve sistemin test edilmesi gibi çeşitli aşamaları kapsıyordu. Bu adımlar, tarımsal verilerden ve bilimsel bilgi kaynaklarından eş zamanlı olarak yararlanabilen ve kullanıcıların doğal dili kullanarak hayvancılıkla ilgili sorular sormasına olanak tanıyan entegre bir sohbet robotunun geliştirilmesini sağladı.</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300"/>
            <w:tcBorders/>
            <w:tcMar>
              <w:start w:w="0" w:type="dxa"/>
              <w:end w:w="0" w:type="dxa"/>
            </w:tcMar>
          </w:tcPr>
          <w:p>
            <w:pPr>
              <w:autoSpaceDN w:val="0"/>
              <w:autoSpaceDE w:val="0"/>
              <w:widowControl/>
              <w:spacing w:line="240" w:lineRule="auto" w:before="0" w:after="0"/>
              <w:ind w:left="0" w:right="108" w:firstLine="0"/>
              <w:jc w:val="right"/>
            </w:pPr>
            <w:r>
              <w:rPr>
                <w:rFonts w:ascii="Times New Roman" w:hAnsi="Times New Roman" w:eastAsia="Times New Roman" w:cs="Times New Roman"/>
                <w:b w:val="0"/>
                <w:i w:val="0"/>
                <w:color w:val="000000"/>
                <w:sz w:val="20"/>
              </w:rPr>
              <w:t xml:space="preserve">entegre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edilmesi,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SQL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veritabanının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oluşturulması,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sorgu </w:t>
            </w:r>
          </w:p>
        </w:tc>
        <w:tc>
          <w:tcPr>
            <w:tcW w:type="dxa" w:w="1400"/>
            <w:tcBorders/>
            <w:tcMar>
              <w:start w:w="0" w:type="dxa"/>
              <w:end w:w="0" w:type="dxa"/>
            </w:tcMar>
          </w:tcPr>
          <w:p>
            <w:pPr>
              <w:autoSpaceDN w:val="0"/>
              <w:autoSpaceDE w:val="0"/>
              <w:widowControl/>
              <w:spacing w:line="240" w:lineRule="auto" w:before="0" w:after="0"/>
              <w:ind w:left="134" w:right="0" w:firstLine="0"/>
              <w:jc w:val="left"/>
            </w:pPr>
            <w:r>
              <w:rPr>
                <w:rFonts w:ascii="Times New Roman" w:hAnsi="Times New Roman" w:eastAsia="Times New Roman" w:cs="Times New Roman"/>
                <w:b w:val="0"/>
                <w:i w:val="0"/>
                <w:color w:val="000000"/>
                <w:sz w:val="20"/>
              </w:rPr>
              <w:t xml:space="preserve">yönlendirme </w:t>
            </w:r>
          </w:p>
        </w:tc>
      </w:tr>
    </w:tbl>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3.2. Veri Kaynaklarının Hazırlanması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chatbot'un hem çiftliğe özgü verileri hem de hayvancılıkla ilgili </w:t>
      </w:r>
      <w:r>
        <w:rPr>
          <w:rFonts w:ascii="Times New Roman" w:hAnsi="Times New Roman" w:eastAsia="Times New Roman" w:cs="Times New Roman"/>
          <w:b w:val="0"/>
          <w:i w:val="0"/>
          <w:color w:val="000000"/>
          <w:sz w:val="24"/>
        </w:rPr>
        <w:t xml:space="preserve">bilimsel bulguları kullanabilmesi için iki farklı veri kaynağı kullanıldı. Birinci kaynak, </w:t>
      </w:r>
      <w:r>
        <w:rPr>
          <w:rFonts w:ascii="Times New Roman" w:hAnsi="Times New Roman" w:eastAsia="Times New Roman" w:cs="Times New Roman"/>
          <w:b w:val="0"/>
          <w:i w:val="0"/>
          <w:color w:val="000000"/>
          <w:sz w:val="24"/>
        </w:rPr>
        <w:t xml:space="preserve">çiftlik operasyonlarına ilişkin yapılandırılmış verileri içeren bir PostgreSQL veritabanı </w:t>
      </w:r>
      <w:r>
        <w:rPr>
          <w:rFonts w:ascii="Times New Roman" w:hAnsi="Times New Roman" w:eastAsia="Times New Roman" w:cs="Times New Roman"/>
          <w:b w:val="0"/>
          <w:i w:val="0"/>
          <w:color w:val="000000"/>
          <w:sz w:val="24"/>
        </w:rPr>
        <w:t xml:space="preserve">iken, ikincisi RAG altyapısı içinde erişilen hayvancılıkla ilgili bilimsel belgeleri içeren </w:t>
      </w:r>
      <w:r>
        <w:rPr>
          <w:rFonts w:ascii="Times New Roman" w:hAnsi="Times New Roman" w:eastAsia="Times New Roman" w:cs="Times New Roman"/>
          <w:b w:val="0"/>
          <w:i w:val="0"/>
          <w:color w:val="000000"/>
          <w:sz w:val="24"/>
        </w:rPr>
        <w:t xml:space="preserve">bir bilgi tabanıdır. Bu ayrım, sistemin hem </w:t>
      </w:r>
      <w:r>
        <w:rPr>
          <w:rFonts w:ascii="Times New Roman" w:hAnsi="Times New Roman" w:eastAsia="Times New Roman" w:cs="Times New Roman"/>
          <w:b w:val="0"/>
          <w:i w:val="0"/>
          <w:color w:val="FF0000"/>
          <w:sz w:val="24"/>
        </w:rPr>
        <w:t xml:space="preserve">sentetik olarak oluşturulan çiftlik verileri </w:t>
      </w:r>
      <w:r>
        <w:rPr>
          <w:rFonts w:ascii="Times New Roman" w:hAnsi="Times New Roman" w:eastAsia="Times New Roman" w:cs="Times New Roman"/>
          <w:b w:val="0"/>
          <w:i w:val="0"/>
          <w:color w:val="000000"/>
          <w:sz w:val="24"/>
        </w:rPr>
        <w:t xml:space="preserve">sorgularını hem de özel bilgi gerektiren soruları, her biri için en uygun kaynaklardan </w:t>
      </w:r>
      <w:r>
        <w:rPr>
          <w:rFonts w:ascii="Times New Roman" w:hAnsi="Times New Roman" w:eastAsia="Times New Roman" w:cs="Times New Roman"/>
          <w:b w:val="0"/>
          <w:i w:val="0"/>
          <w:color w:val="000000"/>
          <w:sz w:val="24"/>
        </w:rPr>
        <w:t xml:space="preserve">yararlanarak yanıtlamasına olanak tanır.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FF0000"/>
          <w:sz w:val="24"/>
        </w:rPr>
        <w:t>Yapılandırılmış veriler, PostgreSQL 16 veritabanında depolanmıştır. Bu veritabanı içerisinde; çiftlikler, kullanıcılar, inekler, sağım verileri, uyarılar, günlük özetler ve donanım tanımlayıcılarına ilişkin bilgileri yönetmek üzere tablolar oluşturulmuştur. Hayvan ve çiftlik verilerinin ilişkisel bir veritabanında düzenlenmesi, sistemin belirli hayvanlar, üretim göstergeleri veya çiftlik verileriyle ilgili kullanıcı sorgularını işleyebilmesini sağlamaktadır. Söz konusu veriler, temel olarak SQL sorgularına veya hibrit sorgulara yanıt vermek amacıyla kullanılmıştır. Bu araştırmada kullanılan yapılandırılmış çiftlik verileri, gerçek bir süt çiftliğinden toplanmamış; prototip veritabanının sorgulama işlevselliğini uygulamak ve test etmek için sentetik olarak oluşturulmuştur. Dolayısıyla bu kayıtlar, gerçek dünyadaki çiftliklerde bulunan hayvanların üretim performansını veya sağlık durumunu yansıtan saha verilerini temsil etmemektedir. Kayıt ölçeği prototiptir: bir çiftlik, beş inek (3 Holstein, 2 Simental), 70 sağım kaydı (30 Ağustos–5 Eylül 2026, sabah ve akşam) ve bir alarm kaydı. Bu ölçek saha genellemesi kurmaz.</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Sistemin bilimsel bilgi veritabanını oluşturmak için süt çiftçiliği ve hayvan </w:t>
      </w:r>
      <w:r>
        <w:rPr>
          <w:rFonts w:ascii="Times New Roman" w:hAnsi="Times New Roman" w:eastAsia="Times New Roman" w:cs="Times New Roman"/>
          <w:b w:val="0"/>
          <w:i w:val="0"/>
          <w:color w:val="000000"/>
          <w:sz w:val="24"/>
        </w:rPr>
        <w:t xml:space="preserve">sağlığıyla ilgili on altı PDF belgesi kullanıldı. İçeriklerine göre bu belgeler sekiz </w:t>
      </w:r>
      <w:r>
        <w:rPr>
          <w:rFonts w:ascii="Times New Roman" w:hAnsi="Times New Roman" w:eastAsia="Times New Roman" w:cs="Times New Roman"/>
          <w:b w:val="0"/>
          <w:i w:val="0"/>
          <w:color w:val="000000"/>
          <w:sz w:val="24"/>
        </w:rPr>
        <w:t xml:space="preserve">tematik alana ayrılmıştır: mastitis, süt kalitesi, beslenme, metabolik hastalıklar, buzağı </w:t>
      </w:r>
      <w:r>
        <w:rPr>
          <w:rFonts w:ascii="Times New Roman" w:hAnsi="Times New Roman" w:eastAsia="Times New Roman" w:cs="Times New Roman"/>
          <w:b w:val="0"/>
          <w:i w:val="0"/>
          <w:color w:val="000000"/>
          <w:sz w:val="24"/>
        </w:rPr>
        <w:t xml:space="preserve">sağlığı, üreme yönetimi, hayvan refahı ve süt ve sağım hijyeni. Kaynak belgelerin bu </w:t>
      </w:r>
      <w:r>
        <w:rPr>
          <w:rFonts w:ascii="Times New Roman" w:hAnsi="Times New Roman" w:eastAsia="Times New Roman" w:cs="Times New Roman"/>
          <w:b w:val="0"/>
          <w:i w:val="0"/>
          <w:color w:val="000000"/>
          <w:sz w:val="24"/>
        </w:rPr>
        <w:t xml:space="preserve">tematik sınıflandırması, kullanıcı sorgularının ilgili bilgi alanına atanmasını </w:t>
      </w:r>
      <w:r>
        <w:rPr>
          <w:rFonts w:ascii="Times New Roman" w:hAnsi="Times New Roman" w:eastAsia="Times New Roman" w:cs="Times New Roman"/>
          <w:b w:val="0"/>
          <w:i w:val="0"/>
          <w:color w:val="000000"/>
          <w:sz w:val="24"/>
        </w:rPr>
        <w:t xml:space="preserve">kolaylaştırmış ve bilgi erişimini optimize etmiştir. RAG tabanlı sistemler için bilgi </w:t>
      </w:r>
      <w:r>
        <w:rPr>
          <w:rFonts w:ascii="Times New Roman" w:hAnsi="Times New Roman" w:eastAsia="Times New Roman" w:cs="Times New Roman"/>
          <w:b w:val="0"/>
          <w:i w:val="0"/>
          <w:color w:val="000000"/>
          <w:sz w:val="24"/>
        </w:rPr>
        <w:t xml:space="preserve">kaynakları hazırlamak, sadece belgeleri yüklemekten daha fazlasını içerir. Uzun </w:t>
      </w:r>
      <w:r>
        <w:rPr>
          <w:rFonts w:ascii="Times New Roman" w:hAnsi="Times New Roman" w:eastAsia="Times New Roman" w:cs="Times New Roman"/>
          <w:b w:val="0"/>
          <w:i w:val="0"/>
          <w:color w:val="000000"/>
          <w:sz w:val="24"/>
        </w:rPr>
        <w:t xml:space="preserve">metinleri, bilgi erişimi için uygun, daha kısa ve yönetilebilir bölümlere ayırmak, </w:t>
      </w:r>
      <w:r>
        <w:rPr>
          <w:rFonts w:ascii="Times New Roman" w:hAnsi="Times New Roman" w:eastAsia="Times New Roman" w:cs="Times New Roman"/>
          <w:b w:val="0"/>
          <w:i w:val="0"/>
          <w:color w:val="000000"/>
          <w:sz w:val="24"/>
        </w:rPr>
        <w:t xml:space="preserve">kullanıcı sorgularını yanıtlamak için ilgili bölümlerin belirlenmesini kolaylaştırmada </w:t>
      </w:r>
      <w:r>
        <w:rPr>
          <w:rFonts w:ascii="Times New Roman" w:hAnsi="Times New Roman" w:eastAsia="Times New Roman" w:cs="Times New Roman"/>
          <w:b w:val="0"/>
          <w:i w:val="0"/>
          <w:color w:val="000000"/>
          <w:sz w:val="24"/>
        </w:rPr>
        <w:t xml:space="preserve">temel bir adımdır. RAG yaklaşımında, üretken model için bağlam olarak harici </w:t>
      </w:r>
      <w:r>
        <w:rPr>
          <w:rFonts w:ascii="Times New Roman" w:hAnsi="Times New Roman" w:eastAsia="Times New Roman" w:cs="Times New Roman"/>
          <w:b w:val="0"/>
          <w:i w:val="0"/>
          <w:color w:val="000000"/>
          <w:sz w:val="24"/>
        </w:rPr>
        <w:t xml:space="preserve">kaynaklardan ilgili içerik sağlamak, yanıtlar oluşturulurken bilgi tabanından bilgi </w:t>
      </w:r>
      <w:r>
        <w:rPr>
          <w:rFonts w:ascii="Times New Roman" w:hAnsi="Times New Roman" w:eastAsia="Times New Roman" w:cs="Times New Roman"/>
          <w:b w:val="0"/>
          <w:i w:val="0"/>
          <w:color w:val="000000"/>
          <w:sz w:val="24"/>
        </w:rPr>
        <w:t xml:space="preserve">kullanımını mümkün kılar (Lewis vd., 2020). Bu nedenle, bu çalışmada kullanılan </w:t>
      </w:r>
      <w:r>
        <w:rPr>
          <w:rFonts w:ascii="Times New Roman" w:hAnsi="Times New Roman" w:eastAsia="Times New Roman" w:cs="Times New Roman"/>
          <w:b w:val="0"/>
          <w:i w:val="0"/>
          <w:color w:val="000000"/>
          <w:sz w:val="24"/>
        </w:rPr>
        <w:t xml:space="preserve">PDF belgeleri, bilgi erişim sürecine uygun metin işleme ve biçimlendirme </w:t>
      </w:r>
      <w:r>
        <w:rPr>
          <w:rFonts w:ascii="Times New Roman" w:hAnsi="Times New Roman" w:eastAsia="Times New Roman" w:cs="Times New Roman"/>
          <w:b w:val="0"/>
          <w:i w:val="0"/>
          <w:color w:val="000000"/>
          <w:sz w:val="24"/>
        </w:rPr>
        <w:t xml:space="preserve">işlemlerinden geçmiştir.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Belge hazırlama sırasında, metinler 900 karakterlik bölümlere ayrıldı ve ardışık </w:t>
      </w:r>
      <w:r>
        <w:rPr>
          <w:rFonts w:ascii="Times New Roman" w:hAnsi="Times New Roman" w:eastAsia="Times New Roman" w:cs="Times New Roman"/>
          <w:b w:val="0"/>
          <w:i w:val="0"/>
          <w:color w:val="000000"/>
          <w:sz w:val="24"/>
        </w:rPr>
        <w:t xml:space="preserve">bölümler 150 karakterlik bir örtüşme ile birbirine bağlandı. Bu örtüşme, bölümler </w:t>
      </w:r>
      <w:r>
        <w:rPr>
          <w:rFonts w:ascii="Times New Roman" w:hAnsi="Times New Roman" w:eastAsia="Times New Roman" w:cs="Times New Roman"/>
          <w:b w:val="0"/>
          <w:i w:val="0"/>
          <w:color w:val="000000"/>
          <w:sz w:val="24"/>
        </w:rPr>
        <w:t xml:space="preserve">arasındaki anlamsal tutarlılığı mümkün olduğunca korumak için tasarlandı. Bu işlem </w:t>
      </w:r>
      <w:r>
        <w:rPr>
          <w:rFonts w:ascii="Times New Roman" w:hAnsi="Times New Roman" w:eastAsia="Times New Roman" w:cs="Times New Roman"/>
          <w:b w:val="0"/>
          <w:i w:val="0"/>
          <w:color w:val="000000"/>
          <w:sz w:val="24"/>
        </w:rPr>
        <w:t xml:space="preserve">adımından sonra, 16 PDF belgesinden toplam 1.833 metin bölümü oluşturuldu. Bu </w:t>
      </w:r>
      <w:r>
        <w:rPr>
          <w:rFonts w:ascii="Times New Roman" w:hAnsi="Times New Roman" w:eastAsia="Times New Roman" w:cs="Times New Roman"/>
          <w:b w:val="0"/>
          <w:i w:val="0"/>
          <w:color w:val="000000"/>
          <w:sz w:val="24"/>
        </w:rPr>
        <w:t xml:space="preserve">bölümler, sonraki vektörleştirme ve bilgi alma işlemlerinin temelini oluşturdu.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Süreç, belgelerin yalnızca metin içeriğini değil, aynı zamanda kaynak hakkındaki açıklayıcı bilgileri de korumaya odaklandı. Bu, alınan içeriğin kaynaklandığı ilgili belgenin tanımlanabilmesini ve oluşturulan sistem yanıtlarının kaynaklarına kadar izlenebilmesini sağladı. Kaynak bilgilerinin korunması, özellikle pratik ve uygulamalı bilgiye dayanan hayvancılık gibi bir alanda, yanıtların izlenebilirliği için çok önemlidir. Son olarak, sisteme iki tamamlayıcı veri yapısı uygulandı. PostgreSQL veritabanı, çiftlik ve hayvan verileri gibi yapılandırılmış verileri sorgulamak için kullanılırken, bilimsel literatüre dayalı bir bilgi tabanı, hayvancılık konusunda açıklayıcı ve bilimsel bilgi gerektiren soruları yanıtlar. Her iki veri kaynağını da kullanan sorgular için, yapılandırılmış çiftlik verileri ve bilimsel bilgiler tek bir yanıt sürecine entegre edilir. Bu nedenle sistem, yalnızca genel bilgiler sunan bir sohbet robotu olarak değil, aynı zamanda sektöre özgü verileri alana özgü bilgilerle birleştiren bir tarım asistanı olarak da işlev görür.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3.1. </w:t>
      </w:r>
      <w:r>
        <w:rPr>
          <w:rFonts w:ascii="Times New Roman" w:hAnsi="Times New Roman" w:eastAsia="Times New Roman" w:cs="Times New Roman"/>
          <w:b w:val="0"/>
          <w:i w:val="0"/>
          <w:color w:val="000000"/>
          <w:sz w:val="24"/>
        </w:rPr>
        <w:t xml:space="preserve">Bilgi tabanı corpus manifestosu (16 PDF) </w:t>
      </w:r>
    </w:p>
    <w:tbl>
      <w:tblPr>
        <w:tblW w:type="auto" w:w="0"/>
        <w:tblLayout w:type="fixed"/>
        <w:tblLook w:firstColumn="1" w:firstRow="1" w:lastColumn="0" w:lastRow="0" w:noHBand="0" w:noVBand="1" w:val="04A0"/>
        <w:tblInd w:w="830.0" w:type="dxa"/>
      </w:tblPr>
      <w:tblGrid>
        <w:gridCol w:w="3040"/>
        <w:gridCol w:w="3040"/>
        <w:gridCol w:w="3040"/>
      </w:tblGrid>
      <w:tr>
        <w:trPr>
          <w:trHeight w:hRule="exact" w:val="700"/>
        </w:trPr>
        <w:tc>
          <w:tcPr>
            <w:tcW w:type="dxa" w:w="7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Kod</w:t>
            </w:r>
          </w:p>
        </w:tc>
        <w:tc>
          <w:tcPr>
            <w:tcW w:type="dxa" w:w="1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i w:val="0"/>
                <w:color w:val="000000"/>
                <w:sz w:val="20"/>
              </w:rPr>
              <w:t xml:space="preserve">Belge / </w:t>
            </w:r>
            <w:r>
              <w:rPr>
                <w:rFonts w:ascii="Times New Roman" w:hAnsi="Times New Roman" w:eastAsia="Times New Roman" w:cs="Times New Roman"/>
                <w:b/>
                <w:i w:val="0"/>
                <w:color w:val="000000"/>
                <w:sz w:val="20"/>
              </w:rPr>
              <w:t xml:space="preserve">konu </w:t>
            </w:r>
          </w:p>
        </w:tc>
        <w:tc>
          <w:tcPr>
            <w:tcW w:type="dxa" w:w="637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Bibliyografik kayıt ve erişim bağlantısı</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D01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FAO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Mastitis </w:t>
            </w:r>
            <w:r>
              <w:rPr>
                <w:rFonts w:ascii="Times New Roman" w:hAnsi="Times New Roman" w:eastAsia="Times New Roman" w:cs="Times New Roman"/>
                <w:b w:val="0"/>
                <w:i w:val="0"/>
                <w:color w:val="000000"/>
                <w:sz w:val="20"/>
              </w:rPr>
              <w:t xml:space="preserve">Dairy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Manual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 xml:space="preserve">FAO (1989), Milking, milk production hygiene and udder health </w:t>
            </w:r>
            <w:r>
              <w:rPr>
                <w:rFonts w:ascii="Times New Roman" w:hAnsi="Times New Roman" w:eastAsia="Times New Roman" w:cs="Times New Roman"/>
                <w:b w:val="0"/>
                <w:i w:val="0"/>
                <w:color w:val="000000"/>
                <w:sz w:val="20"/>
              </w:rPr>
              <w:t xml:space="preserve">(FAO Paper 78) — önceki listedeki aday kayıt; raporda “FAO Mastitis </w:t>
            </w:r>
            <w:r>
              <w:rPr>
                <w:rFonts w:ascii="Times New Roman" w:hAnsi="Times New Roman" w:eastAsia="Times New Roman" w:cs="Times New Roman"/>
                <w:b w:val="0"/>
                <w:i w:val="0"/>
                <w:color w:val="000000"/>
                <w:sz w:val="20"/>
              </w:rPr>
              <w:t xml:space="preserve">Dairy Manual (2010)” ile kesin eşleştirilemedi.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https://www.fao.org/4/T0218E/T0218E00.htm </w:t>
            </w:r>
          </w:p>
        </w:tc>
      </w:tr>
      <w:tr>
        <w:trPr>
          <w:trHeight w:hRule="exact" w:val="1434"/>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D02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Kuru/geçiş </w:t>
            </w:r>
            <w:r>
              <w:rPr>
                <w:rFonts w:ascii="Times New Roman" w:hAnsi="Times New Roman" w:eastAsia="Times New Roman" w:cs="Times New Roman"/>
                <w:b w:val="0"/>
                <w:i w:val="0"/>
                <w:color w:val="000000"/>
                <w:sz w:val="20"/>
              </w:rPr>
              <w:t xml:space="preserve">dönemi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Kurt, S., Çolakoğlu, H. E., Yazlık, M. O., Vural, M. R. ve Küplülü, </w:t>
            </w:r>
            <w:r>
              <w:rPr>
                <w:rFonts w:ascii="Times New Roman" w:hAnsi="Times New Roman" w:eastAsia="Times New Roman" w:cs="Times New Roman"/>
                <w:b w:val="0"/>
                <w:i w:val="0"/>
                <w:color w:val="000000"/>
                <w:sz w:val="20"/>
              </w:rPr>
              <w:t xml:space="preserve">Ş. (2019). Sütçü ineklerde mastitis yönünden kuru ve geçiş dönemlerinin </w:t>
            </w:r>
            <w:r>
              <w:rPr>
                <w:rFonts w:ascii="Times New Roman" w:hAnsi="Times New Roman" w:eastAsia="Times New Roman" w:cs="Times New Roman"/>
                <w:b w:val="0"/>
                <w:i w:val="0"/>
                <w:color w:val="000000"/>
                <w:sz w:val="20"/>
              </w:rPr>
              <w:t xml:space="preserve">önemi. Atatürk Üniversitesi Veteriner Bilimleri Dergisi, 14(1), 107–113.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https://doi.org/10.17094/ataunivbd.407022 </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D03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Somatik </w:t>
            </w:r>
            <w:r>
              <w:rPr>
                <w:rFonts w:ascii="Times New Roman" w:hAnsi="Times New Roman" w:eastAsia="Times New Roman" w:cs="Times New Roman"/>
                <w:b w:val="0"/>
                <w:i w:val="0"/>
                <w:color w:val="000000"/>
                <w:sz w:val="20"/>
              </w:rPr>
              <w:t xml:space="preserve">hücre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sayısı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64" w:firstLine="0"/>
              <w:jc w:val="both"/>
            </w:pPr>
            <w:r>
              <w:rPr>
                <w:rFonts w:ascii="Times New Roman" w:hAnsi="Times New Roman" w:eastAsia="Times New Roman" w:cs="Times New Roman"/>
                <w:b w:val="0"/>
                <w:i w:val="0"/>
                <w:color w:val="000000"/>
                <w:sz w:val="20"/>
              </w:rPr>
              <w:t xml:space="preserve">Darbaz, İ. ve Ergene, O. (2015). Sürü meme sağlığı yönetiminde </w:t>
            </w:r>
            <w:r>
              <w:rPr>
                <w:rFonts w:ascii="Times New Roman" w:hAnsi="Times New Roman" w:eastAsia="Times New Roman" w:cs="Times New Roman"/>
                <w:b w:val="0"/>
                <w:i w:val="0"/>
                <w:color w:val="000000"/>
                <w:sz w:val="20"/>
              </w:rPr>
              <w:t xml:space="preserve">somatik hücre sayısının önemi. Erciyes Üniversitesi Veteriner Fakültesi </w:t>
            </w:r>
            <w:r>
              <w:rPr>
                <w:rFonts w:ascii="Times New Roman" w:hAnsi="Times New Roman" w:eastAsia="Times New Roman" w:cs="Times New Roman"/>
                <w:b w:val="0"/>
                <w:i w:val="0"/>
                <w:color w:val="000000"/>
                <w:sz w:val="20"/>
              </w:rPr>
              <w:t xml:space="preserve">Dergisi, 12(3), 203–210.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https://dergipark.org.tr/tr/pub/ercivet/article/281549 </w:t>
            </w:r>
          </w:p>
        </w:tc>
      </w:tr>
      <w:tr>
        <w:trPr>
          <w:trHeight w:hRule="exact" w:val="1430"/>
        </w:trPr>
        <w:tc>
          <w:tcPr>
            <w:tcW w:type="dxa" w:w="7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D04 </w:t>
            </w:r>
          </w:p>
        </w:tc>
        <w:tc>
          <w:tcPr>
            <w:tcW w:type="dxa" w:w="113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108" w:firstLine="0"/>
              <w:jc w:val="both"/>
            </w:pPr>
            <w:r>
              <w:rPr>
                <w:rFonts w:ascii="Times New Roman" w:hAnsi="Times New Roman" w:eastAsia="Times New Roman" w:cs="Times New Roman"/>
                <w:b w:val="0"/>
                <w:i w:val="0"/>
                <w:color w:val="000000"/>
                <w:sz w:val="20"/>
              </w:rPr>
              <w:t xml:space="preserve">Somatik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hücre ve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süt kalitesi </w:t>
            </w:r>
          </w:p>
        </w:tc>
        <w:tc>
          <w:tcPr>
            <w:tcW w:type="dxa" w:w="637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Yalçın, H. ve Çakmak, T. (2022). İnek sütlerinde somatik hücre </w:t>
            </w:r>
            <w:r>
              <w:rPr>
                <w:rFonts w:ascii="Times New Roman" w:hAnsi="Times New Roman" w:eastAsia="Times New Roman" w:cs="Times New Roman"/>
                <w:b w:val="0"/>
                <w:i w:val="0"/>
                <w:color w:val="000000"/>
                <w:sz w:val="20"/>
              </w:rPr>
              <w:t xml:space="preserve">sayısı ve bazı parametrelerin araştırılması. Manas Journal of Agriculture </w:t>
            </w:r>
            <w:r>
              <w:rPr>
                <w:rFonts w:ascii="Times New Roman" w:hAnsi="Times New Roman" w:eastAsia="Times New Roman" w:cs="Times New Roman"/>
                <w:b w:val="0"/>
                <w:i w:val="0"/>
                <w:color w:val="000000"/>
                <w:sz w:val="20"/>
              </w:rPr>
              <w:t xml:space="preserve">Veterinary and Life Sciences, 12(1).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https://dergipark.org.tr/tr/pub/mjavl/article/1092994 </w:t>
            </w:r>
          </w:p>
        </w:tc>
      </w:tr>
      <w:tr>
        <w:trPr>
          <w:trHeight w:hRule="exact" w:val="1778"/>
        </w:trPr>
        <w:tc>
          <w:tcPr>
            <w:tcW w:type="dxa" w:w="7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D05 </w:t>
            </w:r>
          </w:p>
        </w:tc>
        <w:tc>
          <w:tcPr>
            <w:tcW w:type="dxa" w:w="113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Dengeli </w:t>
            </w:r>
            <w:r>
              <w:rPr>
                <w:rFonts w:ascii="Times New Roman" w:hAnsi="Times New Roman" w:eastAsia="Times New Roman" w:cs="Times New Roman"/>
                <w:b w:val="0"/>
                <w:i w:val="0"/>
                <w:color w:val="000000"/>
                <w:sz w:val="20"/>
              </w:rPr>
              <w:t xml:space="preserve">besleme </w:t>
            </w:r>
          </w:p>
        </w:tc>
        <w:tc>
          <w:tcPr>
            <w:tcW w:type="dxa" w:w="637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Garg, M. R. (2012). Balanced feeding for improving livestock </w:t>
            </w:r>
            <w:r>
              <w:rPr>
                <w:rFonts w:ascii="Times New Roman" w:hAnsi="Times New Roman" w:eastAsia="Times New Roman" w:cs="Times New Roman"/>
                <w:b w:val="0"/>
                <w:i w:val="0"/>
                <w:color w:val="000000"/>
                <w:sz w:val="20"/>
              </w:rPr>
              <w:t xml:space="preserve">productivity: Increase in milk production and nutrient use efficiency and </w:t>
            </w:r>
            <w:r>
              <w:rPr>
                <w:rFonts w:ascii="Times New Roman" w:hAnsi="Times New Roman" w:eastAsia="Times New Roman" w:cs="Times New Roman"/>
                <w:b w:val="0"/>
                <w:i w:val="0"/>
                <w:color w:val="000000"/>
                <w:sz w:val="20"/>
              </w:rPr>
              <w:t xml:space="preserve">decrease in methane emission. FAO Animal Production and Health Paper </w:t>
            </w:r>
            <w:r>
              <w:rPr>
                <w:rFonts w:ascii="Times New Roman" w:hAnsi="Times New Roman" w:eastAsia="Times New Roman" w:cs="Times New Roman"/>
                <w:b w:val="0"/>
                <w:i w:val="0"/>
                <w:color w:val="000000"/>
                <w:sz w:val="20"/>
              </w:rPr>
              <w:t xml:space="preserve">No. 173. FAO.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https://www.fao.org/4/i3014e/i3014e00.pdf </w:t>
            </w:r>
          </w:p>
        </w:tc>
      </w:tr>
      <w:tr>
        <w:trPr>
          <w:trHeight w:hRule="exact" w:val="73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D06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Yem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tüketimi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University of Tennessee Extension. Managing Intake of Dairy Cows . </w:t>
            </w:r>
            <w:r>
              <w:rPr>
                <w:rFonts w:ascii="Times New Roman" w:hAnsi="Times New Roman" w:eastAsia="Times New Roman" w:cs="Times New Roman"/>
                <w:b w:val="0"/>
                <w:i w:val="0"/>
                <w:color w:val="000000"/>
                <w:sz w:val="20"/>
              </w:rPr>
              <w:t xml:space="preserve">https://extension.tennessee.edu/ </w:t>
            </w:r>
          </w:p>
        </w:tc>
      </w:tr>
      <w:tr>
        <w:trPr>
          <w:trHeight w:hRule="exact" w:val="1432"/>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D07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Doğum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sonrası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hipokalse </w:t>
            </w:r>
            <w:r>
              <w:rPr>
                <w:rFonts w:ascii="Times New Roman" w:hAnsi="Times New Roman" w:eastAsia="Times New Roman" w:cs="Times New Roman"/>
                <w:b w:val="0"/>
                <w:i w:val="0"/>
                <w:color w:val="000000"/>
                <w:sz w:val="20"/>
              </w:rPr>
              <w:t xml:space="preserve">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Bjurstrom, A., Kohlman, T. ve Ulness, A. (t.y.). Fresh cows: Milk fever. </w:t>
            </w:r>
          </w:p>
          <w:p>
            <w:pPr>
              <w:autoSpaceDN w:val="0"/>
              <w:autoSpaceDE w:val="0"/>
              <w:widowControl/>
              <w:spacing w:line="240" w:lineRule="auto" w:before="0" w:after="0"/>
              <w:ind w:left="104" w:right="1008" w:firstLine="0"/>
              <w:jc w:val="left"/>
            </w:pPr>
            <w:r>
              <w:rPr>
                <w:rFonts w:ascii="Times New Roman" w:hAnsi="Times New Roman" w:eastAsia="Times New Roman" w:cs="Times New Roman"/>
                <w:b w:val="0"/>
                <w:i w:val="0"/>
                <w:color w:val="000000"/>
                <w:sz w:val="20"/>
              </w:rPr>
              <w:t xml:space="preserve">University of Wisconsin–Madison Division of Extension. </w:t>
            </w:r>
            <w:r>
              <w:rPr>
                <w:rFonts w:ascii="Times New Roman" w:hAnsi="Times New Roman" w:eastAsia="Times New Roman" w:cs="Times New Roman"/>
                <w:b w:val="0"/>
                <w:i w:val="0"/>
                <w:color w:val="000000"/>
                <w:sz w:val="20"/>
              </w:rPr>
              <w:t xml:space="preserve">https://dairy.extension.wisc.edu/articles/fresh-cows-milk-fever/ </w:t>
            </w:r>
          </w:p>
        </w:tc>
      </w:tr>
      <w:tr>
        <w:trPr>
          <w:trHeight w:hRule="exact" w:val="177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D08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Geçiş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dönemi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metabolik </w:t>
            </w:r>
            <w:r>
              <w:rPr>
                <w:rFonts w:ascii="Times New Roman" w:hAnsi="Times New Roman" w:eastAsia="Times New Roman" w:cs="Times New Roman"/>
                <w:b w:val="0"/>
                <w:i w:val="0"/>
                <w:color w:val="000000"/>
                <w:sz w:val="20"/>
              </w:rPr>
              <w:t xml:space="preserve">sorunlar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Overton, T. R. (2005). Effective transition cow management to maximize </w:t>
            </w:r>
            <w:r>
              <w:rPr>
                <w:rFonts w:ascii="Times New Roman" w:hAnsi="Times New Roman" w:eastAsia="Times New Roman" w:cs="Times New Roman"/>
                <w:b w:val="0"/>
                <w:i w:val="0"/>
                <w:color w:val="000000"/>
                <w:sz w:val="20"/>
              </w:rPr>
              <w:t xml:space="preserve">internal herd growth. Cornell University, PRO-DAIRY / Winter Dairy </w:t>
            </w:r>
            <w:r>
              <w:rPr>
                <w:rFonts w:ascii="Times New Roman" w:hAnsi="Times New Roman" w:eastAsia="Times New Roman" w:cs="Times New Roman"/>
                <w:b w:val="0"/>
                <w:i w:val="0"/>
                <w:color w:val="000000"/>
                <w:sz w:val="20"/>
              </w:rPr>
              <w:t xml:space="preserve">Management Conference. </w:t>
            </w:r>
          </w:p>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https://ecommons.cornell.edu/entities/publication/e99e95b5-ebab-47e4-</w:t>
            </w:r>
            <w:r>
              <w:rPr>
                <w:rFonts w:ascii="Times New Roman" w:hAnsi="Times New Roman" w:eastAsia="Times New Roman" w:cs="Times New Roman"/>
                <w:b w:val="0"/>
                <w:i w:val="0"/>
                <w:color w:val="000000"/>
                <w:sz w:val="20"/>
              </w:rPr>
              <w:t xml:space="preserve">90cc-4b15abfb36a6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41"/>
        <w:gridCol w:w="3041"/>
        <w:gridCol w:w="3041"/>
      </w:tblGrid>
      <w:tr>
        <w:trPr>
          <w:trHeight w:hRule="exact" w:val="108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D09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Buzağı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besleme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 xml:space="preserve">University of Florida IFAS. Dairy calf nutrition [kısa ad; özgün yayının </w:t>
            </w:r>
            <w:r>
              <w:rPr>
                <w:rFonts w:ascii="Times New Roman" w:hAnsi="Times New Roman" w:eastAsia="Times New Roman" w:cs="Times New Roman"/>
                <w:b w:val="0"/>
                <w:i w:val="0"/>
                <w:color w:val="000000"/>
                <w:sz w:val="20"/>
              </w:rPr>
              <w:t xml:space="preserve">yazar, yıl ve tam başlığı belirlenemedi].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https://edis.ifas.ufl.edu/ </w:t>
            </w:r>
          </w:p>
        </w:tc>
      </w:tr>
      <w:tr>
        <w:trPr>
          <w:trHeight w:hRule="exact" w:val="108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D10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Kolostrum </w:t>
            </w:r>
            <w:r>
              <w:rPr>
                <w:rFonts w:ascii="Times New Roman" w:hAnsi="Times New Roman" w:eastAsia="Times New Roman" w:cs="Times New Roman"/>
                <w:b w:val="0"/>
                <w:i w:val="0"/>
                <w:color w:val="000000"/>
                <w:sz w:val="20"/>
              </w:rPr>
              <w:t xml:space="preserve">yönetimi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Utah State University Extension (2026). Colostrum management for dairy </w:t>
            </w:r>
            <w:r>
              <w:rPr>
                <w:rFonts w:ascii="Times New Roman" w:hAnsi="Times New Roman" w:eastAsia="Times New Roman" w:cs="Times New Roman"/>
                <w:b w:val="0"/>
                <w:i w:val="0"/>
                <w:color w:val="000000"/>
                <w:sz w:val="20"/>
              </w:rPr>
              <w:t xml:space="preserve">calves [kısa ad; tam yayın kimliği doğrulanamadı].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https://extension.usu.edu/ </w:t>
            </w:r>
          </w:p>
        </w:tc>
      </w:tr>
      <w:tr>
        <w:trPr>
          <w:trHeight w:hRule="exact" w:val="1430"/>
        </w:trPr>
        <w:tc>
          <w:tcPr>
            <w:tcW w:type="dxa" w:w="7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D11 </w:t>
            </w:r>
          </w:p>
        </w:tc>
        <w:tc>
          <w:tcPr>
            <w:tcW w:type="dxa" w:w="11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Üreme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yönetimi </w:t>
            </w:r>
          </w:p>
        </w:tc>
        <w:tc>
          <w:tcPr>
            <w:tcW w:type="dxa" w:w="637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Dairy Cattle Reproduction Council (t.y.). Reproductive management </w:t>
            </w:r>
            <w:r>
              <w:rPr>
                <w:rFonts w:ascii="Times New Roman" w:hAnsi="Times New Roman" w:eastAsia="Times New Roman" w:cs="Times New Roman"/>
                <w:b w:val="0"/>
                <w:i w:val="0"/>
                <w:color w:val="000000"/>
                <w:sz w:val="20"/>
              </w:rPr>
              <w:t xml:space="preserve">strategies for dairy cows . </w:t>
            </w:r>
          </w:p>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https://www.dcrcouncil.org/wp-content/uploads/2019/04/Dairy-Cow-</w:t>
            </w:r>
            <w:r>
              <w:rPr>
                <w:rFonts w:ascii="Times New Roman" w:hAnsi="Times New Roman" w:eastAsia="Times New Roman" w:cs="Times New Roman"/>
                <w:b w:val="0"/>
                <w:i w:val="0"/>
                <w:color w:val="000000"/>
                <w:sz w:val="20"/>
              </w:rPr>
              <w:t xml:space="preserve">Protocol-Sheet-Updated-2018.pdf </w:t>
            </w:r>
          </w:p>
        </w:tc>
      </w:tr>
      <w:tr>
        <w:trPr>
          <w:trHeight w:hRule="exact" w:val="1086"/>
        </w:trPr>
        <w:tc>
          <w:tcPr>
            <w:tcW w:type="dxa" w:w="7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D12 </w:t>
            </w:r>
          </w:p>
        </w:tc>
        <w:tc>
          <w:tcPr>
            <w:tcW w:type="dxa" w:w="1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90" w:firstLine="0"/>
              <w:jc w:val="both"/>
            </w:pPr>
            <w:r>
              <w:rPr>
                <w:rFonts w:ascii="Times New Roman" w:hAnsi="Times New Roman" w:eastAsia="Times New Roman" w:cs="Times New Roman"/>
                <w:b w:val="0"/>
                <w:i w:val="0"/>
                <w:color w:val="000000"/>
                <w:sz w:val="20"/>
              </w:rPr>
              <w:t xml:space="preserve">Yüksek </w:t>
            </w:r>
            <w:r>
              <w:rPr>
                <w:rFonts w:ascii="Times New Roman" w:hAnsi="Times New Roman" w:eastAsia="Times New Roman" w:cs="Times New Roman"/>
                <w:b w:val="0"/>
                <w:i w:val="0"/>
                <w:color w:val="000000"/>
                <w:sz w:val="20"/>
              </w:rPr>
              <w:t xml:space="preserve">fertilite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döngüsü </w:t>
            </w:r>
          </w:p>
        </w:tc>
        <w:tc>
          <w:tcPr>
            <w:tcW w:type="dxa" w:w="637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Fricke, P. M., Wiltbank, M. C. ve Pursley, J. R. (2023). The high fertility </w:t>
            </w:r>
            <w:r>
              <w:rPr>
                <w:rFonts w:ascii="Times New Roman" w:hAnsi="Times New Roman" w:eastAsia="Times New Roman" w:cs="Times New Roman"/>
                <w:b w:val="0"/>
                <w:i w:val="0"/>
                <w:color w:val="000000"/>
                <w:sz w:val="20"/>
              </w:rPr>
              <w:t xml:space="preserve">cycle. University of Wisconsin–Madison Division of Extension.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https://dairy.extension.wisc.edu/files/2023/08/High-Fertility-Cycle.pdf </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D13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Süt sığırı </w:t>
            </w:r>
            <w:r>
              <w:rPr>
                <w:rFonts w:ascii="Times New Roman" w:hAnsi="Times New Roman" w:eastAsia="Times New Roman" w:cs="Times New Roman"/>
                <w:b w:val="0"/>
                <w:i w:val="0"/>
                <w:color w:val="000000"/>
                <w:sz w:val="20"/>
              </w:rPr>
              <w:t xml:space="preserve">refahı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World Organisation for Animal Health (2021). Animal welfare and dairy </w:t>
            </w:r>
            <w:r>
              <w:rPr>
                <w:rFonts w:ascii="Times New Roman" w:hAnsi="Times New Roman" w:eastAsia="Times New Roman" w:cs="Times New Roman"/>
                <w:b w:val="0"/>
                <w:i w:val="0"/>
                <w:color w:val="000000"/>
                <w:sz w:val="20"/>
              </w:rPr>
              <w:t xml:space="preserve">cattle production systems. Terrestrial Animal Health Code, Chapter 7.11. </w:t>
            </w:r>
            <w:r>
              <w:rPr>
                <w:rFonts w:ascii="Times New Roman" w:hAnsi="Times New Roman" w:eastAsia="Times New Roman" w:cs="Times New Roman"/>
                <w:b w:val="0"/>
                <w:i w:val="0"/>
                <w:color w:val="000000"/>
                <w:sz w:val="20"/>
              </w:rPr>
              <w:t xml:space="preserve">https://www.woah.org/fileadmin/Home/eng/Health_standards/tahc/2021/en/ </w:t>
            </w:r>
            <w:r>
              <w:rPr>
                <w:rFonts w:ascii="Times New Roman" w:hAnsi="Times New Roman" w:eastAsia="Times New Roman" w:cs="Times New Roman"/>
                <w:b w:val="0"/>
                <w:i w:val="0"/>
                <w:color w:val="000000"/>
                <w:sz w:val="20"/>
              </w:rPr>
              <w:t xml:space="preserve">chapitre_aw_dairy_cattle.pdf </w:t>
            </w:r>
          </w:p>
        </w:tc>
      </w:tr>
      <w:tr>
        <w:trPr>
          <w:trHeight w:hRule="exact" w:val="177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D14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İşletmelerd </w:t>
            </w:r>
            <w:r>
              <w:rPr>
                <w:rFonts w:ascii="Times New Roman" w:hAnsi="Times New Roman" w:eastAsia="Times New Roman" w:cs="Times New Roman"/>
                <w:b w:val="0"/>
                <w:i w:val="0"/>
                <w:color w:val="000000"/>
                <w:sz w:val="20"/>
              </w:rPr>
              <w:t xml:space="preserve">e hayvan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refahı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Öcal, G. O., Güven, F. M. ve Cedden, F. (2026). Evaluation of housing and </w:t>
            </w:r>
            <w:r>
              <w:rPr>
                <w:rFonts w:ascii="Times New Roman" w:hAnsi="Times New Roman" w:eastAsia="Times New Roman" w:cs="Times New Roman"/>
                <w:b w:val="0"/>
                <w:i w:val="0"/>
                <w:color w:val="000000"/>
                <w:sz w:val="20"/>
              </w:rPr>
              <w:t xml:space="preserve">management conditions affecting animal welfare in dairy cattle farms in </w:t>
            </w:r>
            <w:r>
              <w:rPr>
                <w:rFonts w:ascii="Times New Roman" w:hAnsi="Times New Roman" w:eastAsia="Times New Roman" w:cs="Times New Roman"/>
                <w:b w:val="0"/>
                <w:i w:val="0"/>
                <w:color w:val="000000"/>
                <w:sz w:val="20"/>
              </w:rPr>
              <w:t xml:space="preserve">Ankara Province, Türkiye. Adnan Menderes Üniversitesi Ziraat Fakültesi </w:t>
            </w:r>
            <w:r>
              <w:rPr>
                <w:rFonts w:ascii="Times New Roman" w:hAnsi="Times New Roman" w:eastAsia="Times New Roman" w:cs="Times New Roman"/>
                <w:b w:val="0"/>
                <w:i w:val="0"/>
                <w:color w:val="000000"/>
                <w:sz w:val="20"/>
              </w:rPr>
              <w:t xml:space="preserve">Dergisi, 23(1), 47–54.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https://doi.org/10.25308/aduziraat.1850888 </w:t>
            </w:r>
          </w:p>
        </w:tc>
      </w:tr>
      <w:tr>
        <w:trPr>
          <w:trHeight w:hRule="exact" w:val="142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D15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İyi süt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çiftçiliği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Food and Agriculture Organization of the United Nations ve International </w:t>
            </w:r>
            <w:r>
              <w:rPr>
                <w:rFonts w:ascii="Times New Roman" w:hAnsi="Times New Roman" w:eastAsia="Times New Roman" w:cs="Times New Roman"/>
                <w:b w:val="0"/>
                <w:i w:val="0"/>
                <w:color w:val="000000"/>
                <w:sz w:val="20"/>
              </w:rPr>
              <w:t xml:space="preserve">Dairy Federation (2011). Guide to good dairy farming practice (2nd ed.; </w:t>
            </w:r>
            <w:r>
              <w:rPr>
                <w:rFonts w:ascii="Times New Roman" w:hAnsi="Times New Roman" w:eastAsia="Times New Roman" w:cs="Times New Roman"/>
                <w:b w:val="0"/>
                <w:i w:val="0"/>
                <w:color w:val="000000"/>
                <w:sz w:val="20"/>
              </w:rPr>
              <w:t xml:space="preserve">FAO Animal Production and Health Guidelines No. 8). FAO.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https://www.fao.org/4/ba0027e/ba0027e00.pdf </w:t>
            </w:r>
          </w:p>
        </w:tc>
      </w:tr>
      <w:tr>
        <w:trPr>
          <w:trHeight w:hRule="exact" w:val="1432"/>
        </w:trPr>
        <w:tc>
          <w:tcPr>
            <w:tcW w:type="dxa" w:w="7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D16 </w:t>
            </w:r>
          </w:p>
        </w:tc>
        <w:tc>
          <w:tcPr>
            <w:tcW w:type="dxa" w:w="113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Süt hijyeni </w:t>
            </w:r>
          </w:p>
        </w:tc>
        <w:tc>
          <w:tcPr>
            <w:tcW w:type="dxa" w:w="637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Codex Alimentarius Commission (2004; amended 2009). Code of hygienic </w:t>
            </w:r>
            <w:r>
              <w:rPr>
                <w:rFonts w:ascii="Times New Roman" w:hAnsi="Times New Roman" w:eastAsia="Times New Roman" w:cs="Times New Roman"/>
                <w:b w:val="0"/>
                <w:i w:val="0"/>
                <w:color w:val="000000"/>
                <w:sz w:val="20"/>
              </w:rPr>
              <w:t xml:space="preserve">practice for milk and milk products (CXC 57-2004). FAO/WHO.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https://www.fao.org/fao-who-codexalimentarius/codex-texts/codes-of-</w:t>
            </w:r>
            <w:r>
              <w:rPr>
                <w:rFonts w:ascii="Times New Roman" w:hAnsi="Times New Roman" w:eastAsia="Times New Roman" w:cs="Times New Roman"/>
                <w:b w:val="0"/>
                <w:i w:val="0"/>
                <w:color w:val="000000"/>
                <w:sz w:val="20"/>
              </w:rPr>
              <w:t xml:space="preserve">practice/en/ </w:t>
            </w:r>
          </w:p>
        </w:tc>
      </w:tr>
    </w:tbl>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B050"/>
          <w:sz w:val="24"/>
        </w:rPr>
        <w:t xml:space="preserve">Tablo 3.1, RAG bilgi tabanını oluşturmak için kullanılan 16 bilimsel belgeyi; </w:t>
      </w:r>
      <w:r>
        <w:rPr>
          <w:rFonts w:ascii="Times New Roman" w:hAnsi="Times New Roman" w:eastAsia="Times New Roman" w:cs="Times New Roman"/>
          <w:b w:val="0"/>
          <w:i w:val="0"/>
          <w:color w:val="00B050"/>
          <w:sz w:val="24"/>
        </w:rPr>
        <w:t xml:space="preserve">alan ve yayın türüne göre sınıflandırılmış şekilde özetlemektedir. Tam bibliyografik </w:t>
      </w:r>
      <w:r>
        <w:rPr>
          <w:rFonts w:ascii="Times New Roman" w:hAnsi="Times New Roman" w:eastAsia="Times New Roman" w:cs="Times New Roman"/>
          <w:b w:val="0"/>
          <w:i w:val="0"/>
          <w:color w:val="00B050"/>
          <w:sz w:val="24"/>
        </w:rPr>
        <w:t xml:space="preserve">bilgiler ve veri işlemeye ilişkin teknik özellikler, Ek Tablo 2'de sunulmuştur.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Tabloda, geliştirilen sohbet robotunun RAG tabanlı bilgi erişim altyapısında kullanılan 16 bilimsel ve teknik belgeye ilişkin bilgiler sunulmaktadır. Söz konusu belgeler; mastitis, süt kalitesi, besleme, metabolik hastalıklar, buzağı sağlığı, üreme, hayvan refahı ve süt hijyeni olmak üzere sekiz tematik kategoride sınıflandırılmıştır. Bilgi kaynakları arasında uluslararası kuruluşların rehber ve standartları, üniversite yayınları ve hakemli bilimsel makaleler bulunmaktadır. Toplam 748 sayfadan oluşan bu belgeler, veri hazırlama sürecinde 1.833 metin parçasına ayrılarak sistemin bilimsel bilgi tabanının oluşturulmasında kullanılmıştır. Bu sınıflandırma, hayvancılıkla ilgili farklı konuların bilgi tabanında sistematik biçimde temsil edilmesini amaçlamaktadır. Bilgi tabanında kullanılan belgelerin tam bibliyografik künyeleri, erişim bağlantıları ve belge bazındaki sayfa ve metin parçası sayıları Ek Tablo 2'de sunulmuştur.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Sentetik PostgreSQL kayıtları bir prototip ölçeğindedir. Canlı veri tabanı </w:t>
      </w:r>
      <w:r>
        <w:rPr>
          <w:rFonts w:ascii="Times New Roman" w:hAnsi="Times New Roman" w:eastAsia="Times New Roman" w:cs="Times New Roman"/>
          <w:b w:val="0"/>
          <w:i w:val="0"/>
          <w:color w:val="000000"/>
          <w:sz w:val="24"/>
        </w:rPr>
        <w:t xml:space="preserve">sayımına göre hayvan ve sağım kaydı içeren tek çiftlik vardır (Tez Test Çiftliği; diğer </w:t>
      </w:r>
      <w:r>
        <w:rPr>
          <w:rFonts w:ascii="Times New Roman" w:hAnsi="Times New Roman" w:eastAsia="Times New Roman" w:cs="Times New Roman"/>
          <w:b w:val="0"/>
          <w:i w:val="0"/>
          <w:color w:val="000000"/>
          <w:sz w:val="24"/>
        </w:rPr>
        <w:t xml:space="preserve">üç çiftlik satırı kullanıcı kaydı denemelerinden kalan boş kayıtlardır). Beş inek (3 </w:t>
      </w:r>
      <w:r>
        <w:rPr>
          <w:rFonts w:ascii="Times New Roman" w:hAnsi="Times New Roman" w:eastAsia="Times New Roman" w:cs="Times New Roman"/>
          <w:b w:val="0"/>
          <w:i w:val="0"/>
          <w:color w:val="000000"/>
          <w:sz w:val="24"/>
        </w:rPr>
        <w:t xml:space="preserve">Holstein: Serap TR0001, Beyza TR0002, Papatya TR0004; 2 Simental: Boncuk </w:t>
      </w:r>
      <w:r>
        <w:rPr>
          <w:rFonts w:ascii="Times New Roman" w:hAnsi="Times New Roman" w:eastAsia="Times New Roman" w:cs="Times New Roman"/>
          <w:b w:val="0"/>
          <w:i w:val="0"/>
          <w:color w:val="000000"/>
          <w:sz w:val="24"/>
        </w:rPr>
        <w:t xml:space="preserve">TR0003, Lale TR0005), 70 sağım kaydı (2026-08-30 – 2026-09-05; günde 10 kayıt = </w:t>
      </w:r>
      <w:r>
        <w:rPr>
          <w:rFonts w:ascii="Times New Roman" w:hAnsi="Times New Roman" w:eastAsia="Times New Roman" w:cs="Times New Roman"/>
          <w:b w:val="0"/>
          <w:i w:val="0"/>
          <w:color w:val="000000"/>
          <w:sz w:val="24"/>
        </w:rPr>
        <w:t xml:space="preserve">5 inek × sabah/akşam) ve tek bir alarm kaydı (Serap, 05.09.2026 akşam, 12,80→7,80 </w:t>
      </w:r>
      <w:r>
        <w:rPr>
          <w:rFonts w:ascii="Times New Roman" w:hAnsi="Times New Roman" w:eastAsia="Times New Roman" w:cs="Times New Roman"/>
          <w:b w:val="0"/>
          <w:i w:val="0"/>
          <w:color w:val="000000"/>
          <w:sz w:val="24"/>
        </w:rPr>
        <w:t xml:space="preserve">L, %39,06 düşüş, okundu) bulunur. Referans SQL'deki 50 kayıt, 1–5 Eylül kesitidir. </w:t>
      </w:r>
      <w:r>
        <w:rPr>
          <w:rFonts w:ascii="Times New Roman" w:hAnsi="Times New Roman" w:eastAsia="Times New Roman" w:cs="Times New Roman"/>
          <w:b w:val="0"/>
          <w:i w:val="0"/>
          <w:color w:val="000000"/>
          <w:sz w:val="24"/>
        </w:rPr>
        <w:t xml:space="preserve">Süt miktarı litre olarak tutulur. Şema yedi tablodan oluşur: ciftlikler, kullanicilar, </w:t>
      </w:r>
      <w:r>
        <w:rPr>
          <w:rFonts w:ascii="Times New Roman" w:hAnsi="Times New Roman" w:eastAsia="Times New Roman" w:cs="Times New Roman"/>
          <w:b w:val="0"/>
          <w:i w:val="0"/>
          <w:color w:val="000000"/>
          <w:sz w:val="24"/>
        </w:rPr>
        <w:t xml:space="preserve">inekler, sagim_kayitlari, alarmlar, gunluk_ozetler (boş) ve cihaz_tokenlari (boş); </w:t>
      </w:r>
      <w:r>
        <w:rPr>
          <w:rFonts w:ascii="Times New Roman" w:hAnsi="Times New Roman" w:eastAsia="Times New Roman" w:cs="Times New Roman"/>
          <w:b w:val="0"/>
          <w:i w:val="0"/>
          <w:color w:val="000000"/>
          <w:sz w:val="24"/>
        </w:rPr>
        <w:t xml:space="preserve">ilişkiler çiftlik→inek→sağım/alarm yönündedir. Beş hayvan ve bir haftalık kayıt, 'en </w:t>
      </w:r>
      <w:r>
        <w:rPr>
          <w:rFonts w:ascii="Times New Roman" w:hAnsi="Times New Roman" w:eastAsia="Times New Roman" w:cs="Times New Roman"/>
          <w:b w:val="0"/>
          <w:i w:val="0"/>
          <w:color w:val="000000"/>
          <w:sz w:val="24"/>
        </w:rPr>
        <w:t xml:space="preserve">yüksek on inek', çok aylık trend veya ABC segmentasyonu gibi işlevlerin </w:t>
      </w:r>
      <w:r>
        <w:rPr>
          <w:rFonts w:ascii="Times New Roman" w:hAnsi="Times New Roman" w:eastAsia="Times New Roman" w:cs="Times New Roman"/>
          <w:b w:val="0"/>
          <w:i w:val="0"/>
          <w:color w:val="000000"/>
          <w:sz w:val="24"/>
        </w:rPr>
        <w:t xml:space="preserve">genellenmesini engeller. Kayıtlar betikle üretilmiş örnek kayıtlardır; ticari bir </w:t>
      </w:r>
      <w:r>
        <w:rPr>
          <w:rFonts w:ascii="Times New Roman" w:hAnsi="Times New Roman" w:eastAsia="Times New Roman" w:cs="Times New Roman"/>
          <w:b w:val="0"/>
          <w:i w:val="0"/>
          <w:color w:val="000000"/>
          <w:sz w:val="24"/>
        </w:rPr>
        <w:t xml:space="preserve">işletmeden alınmamıştır.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3.3. Sohbet Robotunun Sistem Mimarisi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Bu çalışmada geliştirilen yapay zekâ tabanlı tarım asistanı, kullanıcı arayüzü, arka uç hizmetleri, sorgu yönlendirme sistemi, yapılandırılmış veritabanı, RAG tabanlı bilgi alma sistemi ve Büyük Dil Modeli (LLM) bileşenlerinin entegre bir şekilde çalıştığı çok katmanlı bir mimariye dayanmaktadır. Birincil tasarım amacı, kullanıcının doğal dil sorusunun içeriğini belirlemek, bunu uygun veri veya bilgi kaynağına yönlendirmek ve sonuçları kullanıcıya anlaşılabilir bir biçimde sunmaktır. LLM'lerin doğal dil girdilerini işleme ve çeşitli görevleri yerine getirme yeteneği, bu tür etkileşimli sistemlerin geliştirilmesinin temelini oluşturmaktadır (Brown vd., 2020). Doğrudan kullanıcı etkileşim katmanı, React Native ve Expo kullanılarak geliştirilmiştir. Bu arayüz aracılığıyla kullanıcılar giriş yapabilir, sohbet fonksiyonu aracılığıyla doğal dilde sorular sorabilir ve oluşturulan yanıtları görüntüleyebilir. Kullanıcı sorguları, kullanıcı arayüzü ile diğer sistem bileşenleri arasındaki iletişimi kolaylaştıran arka uç katmanına iletilir. Arka uç için Python tabanlı FastAPI mimarisi kullanılırken, sunucu tarafı uygulama çalıştırıcısı olarak Uvicorn kullanılmıştır. Bu katman, kimlik doğrulama, kullanıcı sorgularını alma, bunları uygun hizmetlere yönlendirme ve oluşturulan yanıtları kullanıcı arayüzünde görüntüleme gibi temel işlemleri ele alır.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Sistem mimarisinin temel bir bileşeni sorgu yönlendirme katmanıdır. Her kullanıcı sorgusu öncelikle içeriğine göre analiz edilir ve gerekli bilgi türüne göre sınıflandırılır. Sonuç olarak, dört farklı sorgu yolu oluşturulmuştur: SQL, RAG, HYBRID ve CHAT. Bu yapı, çeşitli kullanıcı sorgularını ele almak için tek bir yönteme güvenmek yerine, belirli sorgu içeriğine göre uyarlanmış veri ve bilgi kaynaklarının kullanılmasını sağlar. SQL yolu, prototip kapsamında oluşturulan sentetik çiftlik verileri doğrudan ilgili sorgular için kullanılır. Örneğin, belirli bir hayvan için verileri görüntülerken, süt üretim rakamlarını karşılaştırırken veya sayısal çiftlik verilerini sorgularken, sistem PostgreSQL veritabanındaki ilgili kayıtlara erişir. Bu, kullanıcıların veritabanı sorgu dillerini anlamaya gerek kalmadan doğal dil kullanarak çiftlik verilerine erişmelerini sağlar. RAG yaklaşımı ise bilimsel veya açıklayıcı bilgi gerektiren soruları yanıtlamak için tasarlanmıştır. Bu yaklaşımda, kullanıcının sorgusuna ilişkin bilgiler harici bir kaynaktan alınır ve büyük dil modelinin yanıt oluşturma sürecine entegre edilir (Lewis vd., 2020). Bu çalışmada, özellikle süt hayvancılığı olmak üzere hayvancılığa odaklanan bilimsel bir bilgi tabanı, RAG sistemi için birincil bilgi kaynağı olarak kullanılmıştır. Kullanıcının sorgusuna ilişkin içerik bu bilgi tabanından çıkarılır ve üretken modele aktarılır. Sistem ayrıca, hem çiftlik verilerini hem de bilimsel açıklamaları gerektiren sorular için hibrit bir sorgu yolu da içerir. Bu sorgular için, PostgreSQL veritabanından alınan çiftlik verileri ve RAG bilgi tabanından alınan bilimsel içerik birlikte kullanılır. Örneğin, sistem belirli bir hayvanın üretim rakamlarındaki eğilimi ve bunun arkasındaki olası nedenleri sorguluyorsa, hem çiftlik verilerini hem de bilimsel bilgi tabanını kullanabilir. Bu, sayısal operasyonel verilerin uzman bilgisiyle birlikte değerlendirilmesine olanak tanıyan entegre bir yanıt yapısı oluşturur. Veritabanlarına veya bilimsel belgelere erişim gerektirmeyen rutin kullanıcı sorguları, anlık mesajlaşma arayüzü aracılığıyla ele alınır; Kullanıcı sorgusunu doğrudan gönderir ve büyük bir dil modeli doğal dil yanıtı üretir. Bu ayrım, RAG veya veritabanı sorgusu gerekmediğinde gereksiz bilgi alımını önler. Sistem, yapay zekâ katmanında iki farklı modelleme fonksiyonu kullanır. BGE-M3 gömme modeli, bilimsel belgelerin ve kullanıcı sorgularının sayısal vektör temsillerini oluştururken, Mistral dil modeli nihai doğal dil yanıtlarını üretir. Modeller Ollama altyapısında yerel olarak çalışır. Bu yapı sayesinde bilgi erişimi için gerekli vektörleştirme işlemi ile kullanıcıya sunulacak doğal dil yanıtının oluşturulması birbirinden ayrı fakat bağlantılı süreçler olarak yürütülmüştür.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bileşenleri arasındaki genel işlem akışı kullanıcı sorgusunun arayüz </w:t>
      </w:r>
      <w:r>
        <w:rPr>
          <w:rFonts w:ascii="Times New Roman" w:hAnsi="Times New Roman" w:eastAsia="Times New Roman" w:cs="Times New Roman"/>
          <w:b w:val="0"/>
          <w:i w:val="0"/>
          <w:color w:val="000000"/>
          <w:sz w:val="24"/>
        </w:rPr>
        <w:t xml:space="preserve">üzerinden backend katmanına gönderilmesiyle başlamaktadır. Sorgu, yönlendirme </w:t>
      </w:r>
      <w:r>
        <w:rPr>
          <w:rFonts w:ascii="Times New Roman" w:hAnsi="Times New Roman" w:eastAsia="Times New Roman" w:cs="Times New Roman"/>
          <w:b w:val="0"/>
          <w:i w:val="0"/>
          <w:color w:val="000000"/>
          <w:sz w:val="24"/>
        </w:rPr>
        <w:t xml:space="preserve">katmanında analiz edilerek SQL, RAG, HYBRID veya CHAT yollarından uygun </w:t>
      </w:r>
      <w:r>
        <w:rPr>
          <w:rFonts w:ascii="Times New Roman" w:hAnsi="Times New Roman" w:eastAsia="Times New Roman" w:cs="Times New Roman"/>
          <w:b w:val="0"/>
          <w:i w:val="0"/>
          <w:color w:val="000000"/>
          <w:sz w:val="24"/>
        </w:rPr>
        <w:t xml:space="preserve">olanına aktarılmaktadır. İlgili veri veya bilimsel içerik elde edildikten sonra gerekli </w:t>
      </w:r>
      <w:r>
        <w:rPr>
          <w:rFonts w:ascii="Times New Roman" w:hAnsi="Times New Roman" w:eastAsia="Times New Roman" w:cs="Times New Roman"/>
          <w:b w:val="0"/>
          <w:i w:val="0"/>
          <w:color w:val="000000"/>
          <w:sz w:val="24"/>
        </w:rPr>
        <w:t xml:space="preserve">bağlam büyük dil modeline sunulmakta ve oluşturulan nihai yanıt backend aracılığıyla </w:t>
      </w:r>
      <w:r>
        <w:rPr>
          <w:rFonts w:ascii="Times New Roman" w:hAnsi="Times New Roman" w:eastAsia="Times New Roman" w:cs="Times New Roman"/>
          <w:b w:val="0"/>
          <w:i w:val="0"/>
          <w:color w:val="000000"/>
          <w:sz w:val="24"/>
        </w:rPr>
        <w:t xml:space="preserve">tekrar kullanıcı arayüzüne iletilmektedir. Bu mimari sayesinde yapılandırılmış çiftlik </w:t>
      </w:r>
      <w:r>
        <w:rPr>
          <w:rFonts w:ascii="Times New Roman" w:hAnsi="Times New Roman" w:eastAsia="Times New Roman" w:cs="Times New Roman"/>
          <w:b w:val="0"/>
          <w:i w:val="0"/>
          <w:color w:val="000000"/>
          <w:sz w:val="24"/>
        </w:rPr>
        <w:t xml:space="preserve">kayıtları, bilimsel bilgi kaynakları ve büyük dil modelinin doğal dil üretme yeteneği </w:t>
      </w:r>
      <w:r>
        <w:rPr>
          <w:rFonts w:ascii="Times New Roman" w:hAnsi="Times New Roman" w:eastAsia="Times New Roman" w:cs="Times New Roman"/>
          <w:b w:val="0"/>
          <w:i w:val="0"/>
          <w:color w:val="000000"/>
          <w:sz w:val="24"/>
        </w:rPr>
        <w:t xml:space="preserve">tek bir uygulama içerisinde bir araya getirilmiştir. Şekil 3.1'de, geliştirilen sistemin </w:t>
      </w:r>
      <w:r>
        <w:rPr>
          <w:rFonts w:ascii="Times New Roman" w:hAnsi="Times New Roman" w:eastAsia="Times New Roman" w:cs="Times New Roman"/>
          <w:b w:val="0"/>
          <w:i w:val="0"/>
          <w:color w:val="000000"/>
          <w:sz w:val="24"/>
        </w:rPr>
        <w:t xml:space="preserve">temel bileşenleri ve bu bileşenler arasındaki veri akışı gösterilmektedir. </w:t>
      </w:r>
    </w:p>
    <w:p>
      <w:pPr>
        <w:autoSpaceDN w:val="0"/>
        <w:autoSpaceDE w:val="0"/>
        <w:widowControl/>
        <w:spacing w:line="360" w:lineRule="auto" w:before="0" w:after="0"/>
        <w:ind w:left="686"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47640" cy="25463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247640" cy="2546350"/>
                    </a:xfrm>
                    <a:prstGeom prst="rect"/>
                  </pic:spPr>
                </pic:pic>
              </a:graphicData>
            </a:graphic>
          </wp:inline>
        </w:drawing>
      </w:r>
    </w:p>
    <w:p>
      <w:pPr>
        <w:autoSpaceDN w:val="0"/>
        <w:autoSpaceDE w:val="0"/>
        <w:widowControl/>
        <w:spacing w:line="240" w:lineRule="auto" w:before="0" w:after="0"/>
        <w:ind w:left="1696" w:right="0" w:firstLine="0"/>
        <w:jc w:val="left"/>
      </w:pPr>
      <w:r>
        <w:rPr>
          <w:rFonts w:ascii="Times New Roman" w:hAnsi="Times New Roman" w:eastAsia="Times New Roman" w:cs="Times New Roman"/>
          <w:b/>
          <w:i w:val="0"/>
          <w:color w:val="000000"/>
          <w:sz w:val="24"/>
        </w:rPr>
        <w:t xml:space="preserve">Şekil 3.1. Yapay Zekâ Destekli Çiftlik Asistanı Sistem Mimarisi </w:t>
      </w: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Şekil 3.1'de gösterildiği gibi, sistem kullanıcının doğal dil sorgusunu tek bir bilgi kaynağına göre değerlendirmek yerine, sorgunun niteliğine bağlı olarak farklı işleme yollarına yönlendirir. Bu yapı, tarımsal veri sorgulamasını bilimsel bilgi erişim süreçlerinden ayırmayı sağlarken, gerektiğinde hibrit bir sorgu yapısı aracılığıyla bunların birlikte kullanılmasına da olanak tanır. Geliştirilen mimaride sorgu yönlendirme, bilgi erişim ve yanıt üretim süreçleri birbirleriyle ilişkili olmakla birlikte farklı işlevler üstlenmektedir. Sorgunun uygun kanala yönlendirilmesi, gerekli bilgi kaynağının seçilmesini amaçlarken bilgi erişim bileşeni ilgili içeriklerin getirilmesini sağlamaktadır. Büyük dil modeli ise elde edilen verilerden veya bilimsel içeriklerden yararlanarak kullanıcıya sunulacak yanıtı oluşturmaktadır. Bu nedenle sistemin değerlendirilmesinde sorgu yönlendirme başarısı, bilgi erişim performansı ve nihai yanıtların doğruluğu birbirinden ayrı ölçütler olarak ele alınmalıdır.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1388" w:right="0" w:firstLine="0"/>
        <w:jc w:val="left"/>
      </w:pPr>
      <w:r>
        <w:rPr>
          <w:rFonts w:ascii="Times New Roman" w:hAnsi="Times New Roman" w:eastAsia="Times New Roman" w:cs="Times New Roman"/>
          <w:b/>
          <w:i w:val="0"/>
          <w:color w:val="000000"/>
          <w:sz w:val="24"/>
        </w:rPr>
        <w:t xml:space="preserve">3.4. LangChain ve RAG Altyapısının Geliştirilmesi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Geliştirilen chatbot'un hayvancılık alanındaki bilimsel bilgi kaynaklarına </w:t>
      </w:r>
      <w:r>
        <w:rPr>
          <w:rFonts w:ascii="Times New Roman" w:hAnsi="Times New Roman" w:eastAsia="Times New Roman" w:cs="Times New Roman"/>
          <w:b w:val="0"/>
          <w:i w:val="0"/>
          <w:color w:val="000000"/>
          <w:sz w:val="24"/>
        </w:rPr>
        <w:t xml:space="preserve">erişebilmesi için, RAG tabanlı bir bilgi alma altyapısı kurulmuştur. RAG yaklaşımı, </w:t>
      </w:r>
      <w:r>
        <w:rPr>
          <w:rFonts w:ascii="Times New Roman" w:hAnsi="Times New Roman" w:eastAsia="Times New Roman" w:cs="Times New Roman"/>
          <w:b w:val="0"/>
          <w:i w:val="0"/>
          <w:color w:val="000000"/>
          <w:sz w:val="24"/>
        </w:rPr>
        <w:t xml:space="preserve">büyük dil modellerinin yanıt oluşturma yeteneklerini harici bilgi kaynaklarından gelen </w:t>
      </w:r>
      <w:r>
        <w:rPr>
          <w:rFonts w:ascii="Times New Roman" w:hAnsi="Times New Roman" w:eastAsia="Times New Roman" w:cs="Times New Roman"/>
          <w:b w:val="0"/>
          <w:i w:val="0"/>
          <w:color w:val="000000"/>
          <w:sz w:val="24"/>
        </w:rPr>
        <w:t xml:space="preserve">içerikle birleştirir. Kullanıcı sorgusuyla ilgili belgeler veya metin parçaları bilgi </w:t>
      </w:r>
      <w:r>
        <w:rPr>
          <w:rFonts w:ascii="Times New Roman" w:hAnsi="Times New Roman" w:eastAsia="Times New Roman" w:cs="Times New Roman"/>
          <w:b w:val="0"/>
          <w:i w:val="0"/>
          <w:color w:val="000000"/>
          <w:sz w:val="24"/>
        </w:rPr>
        <w:t xml:space="preserve">veritabanından alınır ve büyük dil modeline bağlam olarak sağlanır; yanıt daha sonra </w:t>
      </w:r>
      <w:r>
        <w:rPr>
          <w:rFonts w:ascii="Times New Roman" w:hAnsi="Times New Roman" w:eastAsia="Times New Roman" w:cs="Times New Roman"/>
          <w:b w:val="0"/>
          <w:i w:val="0"/>
          <w:color w:val="000000"/>
          <w:sz w:val="24"/>
        </w:rPr>
        <w:t xml:space="preserve">bu bilgilere dayanarak oluşturulur (Lewis vd., 2020). Bu çalışmada, chatbot'un süt </w:t>
      </w:r>
      <w:r>
        <w:rPr>
          <w:rFonts w:ascii="Times New Roman" w:hAnsi="Times New Roman" w:eastAsia="Times New Roman" w:cs="Times New Roman"/>
          <w:b w:val="0"/>
          <w:i w:val="0"/>
          <w:color w:val="000000"/>
          <w:sz w:val="24"/>
        </w:rPr>
        <w:t xml:space="preserve">hayvancılığı ve hayvan bilimi alanlarındaki bilimsel belgelere erişebilmesi için RAG </w:t>
      </w:r>
      <w:r>
        <w:rPr>
          <w:rFonts w:ascii="Times New Roman" w:hAnsi="Times New Roman" w:eastAsia="Times New Roman" w:cs="Times New Roman"/>
          <w:b w:val="0"/>
          <w:i w:val="0"/>
          <w:color w:val="000000"/>
          <w:sz w:val="24"/>
        </w:rPr>
        <w:t xml:space="preserve">altyapısı kullanılmıştır. Bu altyapının geliştirilmesi sırasında,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Bölüm 3.2'de açıklanan veri hazırlama sürecinden elde edilen metin parçaları, </w:t>
      </w:r>
      <w:r>
        <w:rPr>
          <w:rFonts w:ascii="Times New Roman" w:hAnsi="Times New Roman" w:eastAsia="Times New Roman" w:cs="Times New Roman"/>
          <w:b w:val="0"/>
          <w:i w:val="0"/>
          <w:color w:val="000000"/>
          <w:sz w:val="24"/>
        </w:rPr>
        <w:t xml:space="preserve">bilgi almayı optimize etmek için daha da işlenmiştir. Metinlerin anlamsal özelliklerini </w:t>
      </w:r>
      <w:r>
        <w:rPr>
          <w:rFonts w:ascii="Times New Roman" w:hAnsi="Times New Roman" w:eastAsia="Times New Roman" w:cs="Times New Roman"/>
          <w:b w:val="0"/>
          <w:i w:val="0"/>
          <w:color w:val="000000"/>
          <w:sz w:val="24"/>
        </w:rPr>
        <w:t xml:space="preserve">sayısal olarak temsil etmek için BGE-M3 gömme modeli kullanılmıştır. BGE-M3, </w:t>
      </w:r>
      <w:r>
        <w:rPr>
          <w:rFonts w:ascii="Times New Roman" w:hAnsi="Times New Roman" w:eastAsia="Times New Roman" w:cs="Times New Roman"/>
          <w:b w:val="0"/>
          <w:i w:val="0"/>
          <w:color w:val="000000"/>
          <w:sz w:val="24"/>
        </w:rPr>
        <w:t xml:space="preserve">çeşitli bilgi alma yöntemleriyle uyumlu, çok işlevli, çok dilli bir gömme modeli olarak </w:t>
      </w:r>
      <w:r>
        <w:rPr>
          <w:rFonts w:ascii="Times New Roman" w:hAnsi="Times New Roman" w:eastAsia="Times New Roman" w:cs="Times New Roman"/>
          <w:b w:val="0"/>
          <w:i w:val="0"/>
          <w:color w:val="000000"/>
          <w:sz w:val="24"/>
        </w:rPr>
        <w:t xml:space="preserve">geliştirilmiştir (Chen vd., 2024b).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Bu çalışmada, model, bilgi tabanındaki metin parçalarının ve kullanıcı </w:t>
      </w:r>
      <w:r>
        <w:rPr>
          <w:rFonts w:ascii="Times New Roman" w:hAnsi="Times New Roman" w:eastAsia="Times New Roman" w:cs="Times New Roman"/>
          <w:b w:val="0"/>
          <w:i w:val="0"/>
          <w:color w:val="000000"/>
          <w:sz w:val="24"/>
        </w:rPr>
        <w:t xml:space="preserve">sorgularının vektör temsillerini oluşturmak için kullanılmıştır. Bu, kullanıcı sorguları </w:t>
      </w:r>
      <w:r>
        <w:rPr>
          <w:rFonts w:ascii="Times New Roman" w:hAnsi="Times New Roman" w:eastAsia="Times New Roman" w:cs="Times New Roman"/>
          <w:b w:val="0"/>
          <w:i w:val="0"/>
          <w:color w:val="000000"/>
          <w:sz w:val="24"/>
        </w:rPr>
        <w:t xml:space="preserve">ile bilimsel belgelerin içeriği arasındaki anlamsal benzerliğin hesaplanmasını </w:t>
      </w:r>
      <w:r>
        <w:rPr>
          <w:rFonts w:ascii="Times New Roman" w:hAnsi="Times New Roman" w:eastAsia="Times New Roman" w:cs="Times New Roman"/>
          <w:b w:val="0"/>
          <w:i w:val="0"/>
          <w:color w:val="000000"/>
          <w:sz w:val="24"/>
        </w:rPr>
        <w:t xml:space="preserve">sağlamıştır. Oluşturulan vektörleri depolamak ve benzer içeriği belirlemek için FAISS </w:t>
      </w:r>
      <w:r>
        <w:rPr>
          <w:rFonts w:ascii="Times New Roman" w:hAnsi="Times New Roman" w:eastAsia="Times New Roman" w:cs="Times New Roman"/>
          <w:b w:val="0"/>
          <w:i w:val="0"/>
          <w:color w:val="000000"/>
          <w:sz w:val="24"/>
        </w:rPr>
        <w:t xml:space="preserve">(Facebook AI Similarity Search) çerçevesi kullanılmıştır. FAISS, yüksek boyutlu </w:t>
      </w:r>
      <w:r>
        <w:rPr>
          <w:rFonts w:ascii="Times New Roman" w:hAnsi="Times New Roman" w:eastAsia="Times New Roman" w:cs="Times New Roman"/>
          <w:b w:val="0"/>
          <w:i w:val="0"/>
          <w:color w:val="000000"/>
          <w:sz w:val="24"/>
        </w:rPr>
        <w:t xml:space="preserve">vektörler üzerinde benzerlik aramalarını verimli bir şekilde gerçekleştirmek için </w:t>
      </w:r>
      <w:r>
        <w:rPr>
          <w:rFonts w:ascii="Times New Roman" w:hAnsi="Times New Roman" w:eastAsia="Times New Roman" w:cs="Times New Roman"/>
          <w:b w:val="0"/>
          <w:i w:val="0"/>
          <w:color w:val="000000"/>
          <w:sz w:val="24"/>
        </w:rPr>
        <w:t xml:space="preserve">tasarlanmış bir kütüphanedir (Johnson vd., 2019).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Bir kullanıcı bir soru gönderdiğinde, sorgunun vektör temsili oluşturulur ve FAISS'te indekslenen metin parçalarıyla karşılaştırılır. Bu işlem, sorguyla anlamsal olarak ilişkili içeriğin belirlenmesini sağlar. Sistem, yalnızca anlamsal benzerliğe dayalı vektör aramalarıyla sınırlı kalmamıştır; bunun yerine, sözcüksel eşleşmeleri de dikkate almak için BM25 algoritması kullanılmıştır. BM25, bir belgedeki arama terimlerinin dağılımını ve özgüllüğünü dikkate alan, bilgi erişiminde yaygın olarak kullanılan bir sıralama yöntemidir (Robertson &amp; Zaragoza, 2009).</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3.2 Tekrarlanabilir deney yapılandırması </w:t>
      </w:r>
    </w:p>
    <w:tbl>
      <w:tblPr>
        <w:tblW w:type="auto" w:w="0"/>
        <w:tblLayout w:type="fixed"/>
        <w:tblLook w:firstColumn="1" w:firstRow="1" w:lastColumn="0" w:lastRow="0" w:noHBand="0" w:noVBand="1" w:val="04A0"/>
        <w:tblInd w:w="830.0" w:type="dxa"/>
      </w:tblPr>
      <w:tblGrid>
        <w:gridCol w:w="4565"/>
        <w:gridCol w:w="4565"/>
      </w:tblGrid>
      <w:tr>
        <w:trPr>
          <w:trHeight w:hRule="exact" w:val="422"/>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Bileşen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Değer </w:t>
            </w:r>
          </w:p>
        </w:tc>
      </w:tr>
      <w:tr>
        <w:trPr>
          <w:trHeight w:hRule="exact" w:val="838"/>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72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LLM </w:t>
            </w:r>
            <w:r>
              <w:rPr>
                <w:rFonts w:ascii="Times New Roman" w:hAnsi="Times New Roman" w:eastAsia="Times New Roman" w:cs="Times New Roman"/>
                <w:b w:val="0"/>
                <w:i w:val="0"/>
                <w:color w:val="000000"/>
                <w:sz w:val="20"/>
              </w:rPr>
              <w:t xml:space="preserve">(üretim)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mistral; temperature 0; seed 0; max 160 token; ctx 2048 </w:t>
            </w:r>
          </w:p>
        </w:tc>
      </w:tr>
      <w:tr>
        <w:trPr>
          <w:trHeight w:hRule="exact" w:val="842"/>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Yönlendirici </w:t>
            </w:r>
            <w:r>
              <w:rPr>
                <w:rFonts w:ascii="Times New Roman" w:hAnsi="Times New Roman" w:eastAsia="Times New Roman" w:cs="Times New Roman"/>
                <w:b w:val="0"/>
                <w:i w:val="0"/>
                <w:color w:val="000000"/>
                <w:sz w:val="20"/>
              </w:rPr>
              <w:t xml:space="preserve">LLM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mistral (kural eşleşmezse); kural eşleşirse LLM </w:t>
            </w:r>
            <w:r>
              <w:rPr>
                <w:rFonts w:ascii="Times New Roman" w:hAnsi="Times New Roman" w:eastAsia="Times New Roman" w:cs="Times New Roman"/>
                <w:b w:val="0"/>
                <w:i w:val="0"/>
                <w:color w:val="000000"/>
                <w:sz w:val="20"/>
              </w:rPr>
              <w:t xml:space="preserve">çağrılmaz </w:t>
            </w:r>
          </w:p>
        </w:tc>
      </w:tr>
      <w:tr>
        <w:trPr>
          <w:trHeight w:hRule="exact" w:val="834"/>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576"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Gömme </w:t>
            </w:r>
            <w:r>
              <w:rPr>
                <w:rFonts w:ascii="Times New Roman" w:hAnsi="Times New Roman" w:eastAsia="Times New Roman" w:cs="Times New Roman"/>
                <w:b w:val="0"/>
                <w:i w:val="0"/>
                <w:color w:val="000000"/>
                <w:sz w:val="20"/>
              </w:rPr>
              <w:t xml:space="preserve">modeli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bge-m3 (Ollama) </w:t>
            </w:r>
          </w:p>
        </w:tc>
      </w:tr>
      <w:tr>
        <w:trPr>
          <w:trHeight w:hRule="exact" w:val="424"/>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66" w:firstLine="0"/>
              <w:jc w:val="right"/>
            </w:pPr>
            <w:r>
              <w:rPr>
                <w:rFonts w:ascii="Times New Roman" w:hAnsi="Times New Roman" w:eastAsia="Times New Roman" w:cs="Times New Roman"/>
                <w:b w:val="0"/>
                <w:i w:val="0"/>
                <w:color w:val="000000"/>
                <w:sz w:val="20"/>
              </w:rPr>
              <w:t xml:space="preserve">Parçalama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900 karakter, 150 örtüşme </w:t>
            </w:r>
          </w:p>
        </w:tc>
      </w:tr>
      <w:tr>
        <w:trPr>
          <w:trHeight w:hRule="exact" w:val="426"/>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Top-K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FAISS 8, BM25 8, nihai 5 </w:t>
            </w:r>
          </w:p>
        </w:tc>
      </w:tr>
      <w:tr>
        <w:trPr>
          <w:trHeight w:hRule="exact" w:val="424"/>
        </w:trPr>
        <w:tc>
          <w:tcPr>
            <w:tcW w:type="dxa" w:w="2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286" w:firstLine="0"/>
              <w:jc w:val="right"/>
            </w:pPr>
            <w:r>
              <w:rPr>
                <w:rFonts w:ascii="Times New Roman" w:hAnsi="Times New Roman" w:eastAsia="Times New Roman" w:cs="Times New Roman"/>
                <w:b w:val="0"/>
                <w:i w:val="0"/>
                <w:color w:val="000000"/>
                <w:sz w:val="20"/>
              </w:rPr>
              <w:t xml:space="preserve">Birleştirme </w:t>
            </w:r>
          </w:p>
        </w:tc>
        <w:tc>
          <w:tcPr>
            <w:tcW w:type="dxa" w:w="6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Weighted RRF; 0,60 / 0,40; k = 60 </w:t>
            </w:r>
          </w:p>
        </w:tc>
      </w:tr>
      <w:tr>
        <w:trPr>
          <w:trHeight w:hRule="exact" w:val="424"/>
        </w:trPr>
        <w:tc>
          <w:tcPr>
            <w:tcW w:type="dxa" w:w="210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52" w:firstLine="0"/>
              <w:jc w:val="right"/>
            </w:pPr>
            <w:r>
              <w:rPr>
                <w:rFonts w:ascii="Times New Roman" w:hAnsi="Times New Roman" w:eastAsia="Times New Roman" w:cs="Times New Roman"/>
                <w:b w:val="0"/>
                <w:i w:val="0"/>
                <w:color w:val="000000"/>
                <w:sz w:val="20"/>
              </w:rPr>
              <w:t xml:space="preserve">BM25 </w:t>
            </w:r>
          </w:p>
        </w:tc>
        <w:tc>
          <w:tcPr>
            <w:tcW w:type="dxa" w:w="61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k1 = 1,5; b = 0,75 </w:t>
            </w:r>
          </w:p>
        </w:tc>
      </w:tr>
      <w:tr>
        <w:trPr>
          <w:trHeight w:hRule="exact" w:val="426"/>
        </w:trPr>
        <w:tc>
          <w:tcPr>
            <w:tcW w:type="dxa" w:w="2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FAISS </w:t>
            </w:r>
          </w:p>
        </w:tc>
        <w:tc>
          <w:tcPr>
            <w:tcW w:type="dxa" w:w="6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IndexFlatL2 (L2 uzaklık) </w:t>
            </w:r>
          </w:p>
        </w:tc>
      </w:tr>
      <w:tr>
        <w:trPr>
          <w:trHeight w:hRule="exact" w:val="422"/>
        </w:trPr>
        <w:tc>
          <w:tcPr>
            <w:tcW w:type="dxa" w:w="210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52" w:firstLine="0"/>
              <w:jc w:val="right"/>
            </w:pPr>
            <w:r>
              <w:rPr>
                <w:rFonts w:ascii="Times New Roman" w:hAnsi="Times New Roman" w:eastAsia="Times New Roman" w:cs="Times New Roman"/>
                <w:b w:val="0"/>
                <w:i w:val="0"/>
                <w:color w:val="000000"/>
                <w:sz w:val="20"/>
              </w:rPr>
              <w:t xml:space="preserve">Veritabanı </w:t>
            </w:r>
          </w:p>
        </w:tc>
        <w:tc>
          <w:tcPr>
            <w:tcW w:type="dxa" w:w="61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PostgreSQL, sentetik prototip kayıtlar </w:t>
            </w:r>
          </w:p>
        </w:tc>
      </w:tr>
      <w:tr>
        <w:trPr>
          <w:trHeight w:hRule="exact" w:val="428"/>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Test ayrımı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100 soru = pilot; 89 soru = ayrık final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Sonuç olarak, kullanıcının sorgusunda yer alan belirli kavramlar, hastalıklar, hayvan türleri veya teknik terimlerle sağlanan doğrudan eşleşmeler de bilgi erişimine katkıda bulunur. Bu bağlamda, sisteme hibrit bir arama yaklaşımı entegre edilmiştir. FAISS kullanılarak elde edilen anlamsal (semantik) arama sonuçları ile BM25 değerlendirilmiştir. Bu çalışmada, hem anlamsal hem de sözcüksel arama yöntemlerinin çıktılarını birleştirmek için hibrit bir bilgi erişim yaklaşımı uygulanmıştır. BGE-M3 gömme (embedding) modeli ve FAISS aracılığıyla üretilen anlamsal arama sonuçları, BM25 algoritmasından elde edilen sözcüksel arama sonuçlarıyla, Ağırlıklı Karşılıklı Sıralama Birleştirme (Weighted Reciprocal Rank Fusion - RRF) yöntemi kullanılarak birleştirilmiştir. Bu birleştirme sürecinde, anlamsal arama sonuçlarına 0,60, BM25 sonuçlarına ise 0,40 ağırlık verilmiştir. RRF yönteminde sıralama konumlarını dengelemek için kullanılan sabit değer 60 olarak belirlenmiştir. Her iki arama yönteminden en üstteki sekiz sonuç seçilmiş; birleştirme ve yeniden sıralama işlemlerinin ardından, en yüksek puana sahip beş metin parçası, yanıt oluşturma sürecine aktarılmıştır (LangChain, 2026).</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7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kullanılarak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elde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edilen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sözcüksel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(leksikal)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arama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sonuçları </w:t>
            </w:r>
          </w:p>
        </w:tc>
        <w:tc>
          <w:tcPr>
            <w:tcW w:type="dxa" w:w="880"/>
            <w:tcBorders/>
            <w:tcMar>
              <w:start w:w="0" w:type="dxa"/>
              <w:end w:w="0" w:type="dxa"/>
            </w:tcMar>
          </w:tcPr>
          <w:p>
            <w:pPr>
              <w:autoSpaceDN w:val="0"/>
              <w:autoSpaceDE w:val="0"/>
              <w:widowControl/>
              <w:spacing w:line="240" w:lineRule="auto" w:before="0" w:after="0"/>
              <w:ind w:left="126" w:right="0" w:firstLine="0"/>
              <w:jc w:val="left"/>
            </w:pPr>
            <w:r>
              <w:rPr>
                <w:rFonts w:ascii="Times New Roman" w:hAnsi="Times New Roman" w:eastAsia="Times New Roman" w:cs="Times New Roman"/>
                <w:b w:val="0"/>
                <w:i w:val="0"/>
                <w:color w:val="FF0000"/>
                <w:sz w:val="20"/>
              </w:rPr>
              <w:t xml:space="preserve">birlikte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Bu çalışmada, kullanıcı sorgusunu alma, türünü belirleme, gerekli bilgi alma </w:t>
      </w:r>
      <w:r>
        <w:rPr>
          <w:rFonts w:ascii="Times New Roman" w:hAnsi="Times New Roman" w:eastAsia="Times New Roman" w:cs="Times New Roman"/>
          <w:b w:val="0"/>
          <w:i w:val="0"/>
          <w:color w:val="000000"/>
          <w:sz w:val="24"/>
        </w:rPr>
        <w:t xml:space="preserve">işlemlerini gerçekleştirme ve alınan bağlamı büyük dil modeline iletme adımları bu </w:t>
      </w:r>
      <w:r>
        <w:rPr>
          <w:rFonts w:ascii="Times New Roman" w:hAnsi="Times New Roman" w:eastAsia="Times New Roman" w:cs="Times New Roman"/>
          <w:b w:val="0"/>
          <w:i w:val="0"/>
          <w:color w:val="000000"/>
          <w:sz w:val="24"/>
        </w:rPr>
        <w:t xml:space="preserve">yapı içinde birbirine bağlanmıştır. Bir kullanıcı sorgusu RAG işlem hattına </w:t>
      </w:r>
      <w:r>
        <w:rPr>
          <w:rFonts w:ascii="Times New Roman" w:hAnsi="Times New Roman" w:eastAsia="Times New Roman" w:cs="Times New Roman"/>
          <w:b w:val="0"/>
          <w:i w:val="0"/>
          <w:color w:val="000000"/>
          <w:sz w:val="24"/>
        </w:rPr>
        <w:t xml:space="preserve">yönlendirildiğinde, önce sorgunun vektör temsili oluşturulur, ardından FAISS ve </w:t>
      </w:r>
      <w:r>
        <w:rPr>
          <w:rFonts w:ascii="Times New Roman" w:hAnsi="Times New Roman" w:eastAsia="Times New Roman" w:cs="Times New Roman"/>
          <w:b w:val="0"/>
          <w:i w:val="0"/>
          <w:color w:val="000000"/>
          <w:sz w:val="24"/>
        </w:rPr>
        <w:t xml:space="preserve">BM25 kullanılarak aramalar yapılır. Sonuçlar birleştirilip yeniden sıralandıktan sonra, </w:t>
      </w:r>
      <w:r>
        <w:rPr>
          <w:rFonts w:ascii="Times New Roman" w:hAnsi="Times New Roman" w:eastAsia="Times New Roman" w:cs="Times New Roman"/>
          <w:b w:val="0"/>
          <w:i w:val="0"/>
          <w:color w:val="000000"/>
          <w:sz w:val="24"/>
        </w:rPr>
        <w:t xml:space="preserve">en alakalı içerik belirlenir. Seçilen metin parçaları, bağlam olarak kullanıcı sorgusuyla </w:t>
      </w:r>
      <w:r>
        <w:rPr>
          <w:rFonts w:ascii="Times New Roman" w:hAnsi="Times New Roman" w:eastAsia="Times New Roman" w:cs="Times New Roman"/>
          <w:b w:val="0"/>
          <w:i w:val="0"/>
          <w:color w:val="000000"/>
          <w:sz w:val="24"/>
        </w:rPr>
        <w:t xml:space="preserve">birlikte büyük dil modeline sağlanır ve ardından bu içeriğe dayalı olarak nihai yanıt </w:t>
      </w:r>
      <w:r>
        <w:rPr>
          <w:rFonts w:ascii="Times New Roman" w:hAnsi="Times New Roman" w:eastAsia="Times New Roman" w:cs="Times New Roman"/>
          <w:b w:val="0"/>
          <w:i w:val="0"/>
          <w:color w:val="000000"/>
          <w:sz w:val="24"/>
        </w:rPr>
        <w:t xml:space="preserve">oluşturulur. RAG yaklaşımının temelini oluşturan bu süreç, üretken modelin yalnızca </w:t>
      </w:r>
      <w:r>
        <w:rPr>
          <w:rFonts w:ascii="Times New Roman" w:hAnsi="Times New Roman" w:eastAsia="Times New Roman" w:cs="Times New Roman"/>
          <w:b w:val="0"/>
          <w:i w:val="0"/>
          <w:color w:val="000000"/>
          <w:sz w:val="24"/>
        </w:rPr>
        <w:t xml:space="preserve">kendi parametrelerinde depolanan bilgilere güvenmek yerine, harici bilgi </w:t>
      </w:r>
      <w:r>
        <w:rPr>
          <w:rFonts w:ascii="Times New Roman" w:hAnsi="Times New Roman" w:eastAsia="Times New Roman" w:cs="Times New Roman"/>
          <w:b w:val="0"/>
          <w:i w:val="0"/>
          <w:color w:val="000000"/>
          <w:sz w:val="24"/>
        </w:rPr>
        <w:t xml:space="preserve">kaynaklarından gelen içeriği kullanmasını sağlar (Lewis vd., 2020).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dahilinde RAG altyapısı, yalnızca özel bilimsel bilgi gerektiren soruları </w:t>
      </w:r>
      <w:r>
        <w:rPr>
          <w:rFonts w:ascii="Times New Roman" w:hAnsi="Times New Roman" w:eastAsia="Times New Roman" w:cs="Times New Roman"/>
          <w:b w:val="0"/>
          <w:i w:val="0"/>
          <w:color w:val="000000"/>
          <w:sz w:val="24"/>
        </w:rPr>
        <w:t xml:space="preserve">yanıtlamak için değil, aynı zamanda "hibrit" olarak adlandırılan sorgular için de </w:t>
      </w:r>
      <w:r>
        <w:rPr>
          <w:rFonts w:ascii="Times New Roman" w:hAnsi="Times New Roman" w:eastAsia="Times New Roman" w:cs="Times New Roman"/>
          <w:b w:val="0"/>
          <w:i w:val="0"/>
          <w:color w:val="000000"/>
          <w:sz w:val="24"/>
        </w:rPr>
        <w:t xml:space="preserve">kullanıldı. Bu sorgular, RAG bilgi tabanındaki bilimsel içeriğin PostgreSQL </w:t>
      </w:r>
      <w:r>
        <w:rPr>
          <w:rFonts w:ascii="Times New Roman" w:hAnsi="Times New Roman" w:eastAsia="Times New Roman" w:cs="Times New Roman"/>
          <w:b w:val="0"/>
          <w:i w:val="0"/>
          <w:color w:val="000000"/>
          <w:sz w:val="24"/>
        </w:rPr>
        <w:t xml:space="preserve">veritabanındaki sentetik çiftlik kayıtlarıyla birlikte analiz edilmesini içeriyordu. </w:t>
      </w:r>
      <w:r>
        <w:rPr>
          <w:rFonts w:ascii="Times New Roman" w:hAnsi="Times New Roman" w:eastAsia="Times New Roman" w:cs="Times New Roman"/>
          <w:b w:val="0"/>
          <w:i w:val="0"/>
          <w:color w:val="000000"/>
          <w:sz w:val="24"/>
        </w:rPr>
        <w:t xml:space="preserve">Örneğin bu sayede, belirli bir hayvanın süt verimindeki değişimlerin sayısal olarak </w:t>
      </w:r>
      <w:r>
        <w:rPr>
          <w:rFonts w:ascii="Times New Roman" w:hAnsi="Times New Roman" w:eastAsia="Times New Roman" w:cs="Times New Roman"/>
          <w:b w:val="0"/>
          <w:i w:val="0"/>
          <w:color w:val="000000"/>
          <w:sz w:val="24"/>
        </w:rPr>
        <w:t xml:space="preserve">belirlenmesi ve bu değişimlerin olası nedenlerinin bilimsel bilgiler ışığında </w:t>
      </w:r>
      <w:r>
        <w:rPr>
          <w:rFonts w:ascii="Times New Roman" w:hAnsi="Times New Roman" w:eastAsia="Times New Roman" w:cs="Times New Roman"/>
          <w:b w:val="0"/>
          <w:i w:val="0"/>
          <w:color w:val="000000"/>
          <w:sz w:val="24"/>
        </w:rPr>
        <w:t xml:space="preserve">açıklanması mümkün hale geldi. Bu mimari sayesinde RAG altyapısı, sohbet </w:t>
      </w:r>
      <w:r>
        <w:rPr>
          <w:rFonts w:ascii="Times New Roman" w:hAnsi="Times New Roman" w:eastAsia="Times New Roman" w:cs="Times New Roman"/>
          <w:b w:val="0"/>
          <w:i w:val="0"/>
          <w:color w:val="000000"/>
          <w:sz w:val="24"/>
        </w:rPr>
        <w:t xml:space="preserve">robotunun hayvancılık alanındaki bilimsel bilgi kaynaklarına hem anlamsal hem de </w:t>
      </w:r>
      <w:r>
        <w:rPr>
          <w:rFonts w:ascii="Times New Roman" w:hAnsi="Times New Roman" w:eastAsia="Times New Roman" w:cs="Times New Roman"/>
          <w:b w:val="0"/>
          <w:i w:val="0"/>
          <w:color w:val="000000"/>
          <w:sz w:val="24"/>
        </w:rPr>
        <w:t xml:space="preserve">sözcüksel düzeyde erişmesini ve ilgili içeriği büyük dil modelinin yanıt oluşturma </w:t>
      </w:r>
      <w:r>
        <w:rPr>
          <w:rFonts w:ascii="Times New Roman" w:hAnsi="Times New Roman" w:eastAsia="Times New Roman" w:cs="Times New Roman"/>
          <w:b w:val="0"/>
          <w:i w:val="0"/>
          <w:color w:val="000000"/>
          <w:sz w:val="24"/>
        </w:rPr>
        <w:t xml:space="preserve">sürecine dahil etmesini sağladı. Uygulanan hibrit bilgi erişim yaklaşımı, yalnızca </w:t>
      </w:r>
      <w:r>
        <w:rPr>
          <w:rFonts w:ascii="Times New Roman" w:hAnsi="Times New Roman" w:eastAsia="Times New Roman" w:cs="Times New Roman"/>
          <w:b w:val="0"/>
          <w:i w:val="0"/>
          <w:color w:val="000000"/>
          <w:sz w:val="24"/>
        </w:rPr>
        <w:t xml:space="preserve">anahtar kelime eşleştirme veya vektör benzerliğine dayanmayan, daha kapsamlı bir </w:t>
      </w:r>
      <w:r>
        <w:rPr>
          <w:rFonts w:ascii="Times New Roman" w:hAnsi="Times New Roman" w:eastAsia="Times New Roman" w:cs="Times New Roman"/>
          <w:b w:val="0"/>
          <w:i w:val="0"/>
          <w:color w:val="000000"/>
          <w:sz w:val="24"/>
        </w:rPr>
        <w:t xml:space="preserve">mekanizma oluşturdu.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3.5. Büyük Dil Modeli Entegrasyonu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Final deneyin geçerli yapılandırması Tablo 3.2'dir. Üretim modeli Ollama üzerinde mistral etiketidir; yüklü paket mistral:latest, GGUF, 7,2 milyar parametre ve Q4_K_M kuantizasyonudur. Model özeti 6577803aa9a0 ile başlar. Deney parametreleri temperature 0, seed 0, num_predict 160 ve num_ctx 2048'dir. Model kartındaki üst bağlam uzunluğu 32768'dir; deney bu üst sınırı değil, 2048 değerini kullanmıştır. Şekil 3.1'de görülen 4096 bağlam, 320 token çıktı ve mistral:latest etiketi önceki mimari çizime aittir ve final sayılar için esas alınmaz. Üretim çağrısı kodda num_gpu=0 ile yapılmıştır. Donanım Intel Core i7-11800H, 16 GB RAM ve NVIDIA GeForce RTX 3050 Ti 4 GB'dir. Ortalama 44,6 saniyelik RAG gecikmesi bu koşullarda ölçülmüştür; gecikmenin tek nedeni olduğu ayrıca ölçülmemiştir. Üretim istemi Türkçe yanıt, en fazla üç cümle, her bilimsel cümlenin sonunda [K] atıfı, bağlam dışında 'yeterli bilgi bulunamadı' deme, tanı ve antibiyotik yasağı kurallarını içerir. İstem metni Ek Tablo H'dedir. Konu kategorisi, belge klasörünü retrieval sırasında süzmek için ayrı bir doğruluk tablosuyla raporlanmamıştır.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Geliştirilen chatbot için, doğal dildeki kullanıcı sorgularını analiz etmek ve </w:t>
      </w:r>
      <w:r>
        <w:rPr>
          <w:rFonts w:ascii="Times New Roman" w:hAnsi="Times New Roman" w:eastAsia="Times New Roman" w:cs="Times New Roman"/>
          <w:b w:val="0"/>
          <w:i w:val="0"/>
          <w:color w:val="000000"/>
          <w:sz w:val="24"/>
        </w:rPr>
        <w:t xml:space="preserve">ortaya çıkan bilgileri veya verileri anlaşılabilir bir yanıta dönüştürmek amacıyla büyük </w:t>
      </w:r>
      <w:r>
        <w:rPr>
          <w:rFonts w:ascii="Times New Roman" w:hAnsi="Times New Roman" w:eastAsia="Times New Roman" w:cs="Times New Roman"/>
          <w:b w:val="0"/>
          <w:i w:val="0"/>
          <w:color w:val="000000"/>
          <w:sz w:val="24"/>
        </w:rPr>
        <w:t xml:space="preserve">bir dil modeli (LLM) kullanıldı. Büyük metin külliyatları üzerinde eğitim yoluyla, </w:t>
      </w:r>
      <w:r>
        <w:rPr>
          <w:rFonts w:ascii="Times New Roman" w:hAnsi="Times New Roman" w:eastAsia="Times New Roman" w:cs="Times New Roman"/>
          <w:b w:val="0"/>
          <w:i w:val="0"/>
          <w:color w:val="000000"/>
          <w:sz w:val="24"/>
        </w:rPr>
        <w:t xml:space="preserve">büyük dil modelleri, sağlanan bağlama ve talimatlara bağlı olarak çeşitli doğal dil </w:t>
      </w:r>
      <w:r>
        <w:rPr>
          <w:rFonts w:ascii="Times New Roman" w:hAnsi="Times New Roman" w:eastAsia="Times New Roman" w:cs="Times New Roman"/>
          <w:b w:val="0"/>
          <w:i w:val="0"/>
          <w:color w:val="000000"/>
          <w:sz w:val="24"/>
        </w:rPr>
        <w:t xml:space="preserve">işleme (NLP) görevlerini gerçekleştirebilir (Brown vd., 2020). Bu çalışmada, Mistral </w:t>
      </w:r>
      <w:r>
        <w:rPr>
          <w:rFonts w:ascii="Times New Roman" w:hAnsi="Times New Roman" w:eastAsia="Times New Roman" w:cs="Times New Roman"/>
          <w:b w:val="0"/>
          <w:i w:val="0"/>
          <w:color w:val="000000"/>
          <w:sz w:val="24"/>
        </w:rPr>
        <w:t xml:space="preserve">modeli sistemin doğal dil üretme işlevini sağladı ve Ollama altyapısı kullanılarak yerel </w:t>
      </w:r>
      <w:r>
        <w:rPr>
          <w:rFonts w:ascii="Times New Roman" w:hAnsi="Times New Roman" w:eastAsia="Times New Roman" w:cs="Times New Roman"/>
          <w:b w:val="0"/>
          <w:i w:val="0"/>
          <w:color w:val="000000"/>
          <w:sz w:val="24"/>
        </w:rPr>
        <w:t xml:space="preserve">bir ortamda çalıştırıldı.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Mistral, hesaplama verimliliği göz önünde bulundurularak tasarlanmış, </w:t>
      </w:r>
      <w:r>
        <w:rPr>
          <w:rFonts w:ascii="Times New Roman" w:hAnsi="Times New Roman" w:eastAsia="Times New Roman" w:cs="Times New Roman"/>
          <w:b w:val="0"/>
          <w:i w:val="0"/>
          <w:color w:val="000000"/>
          <w:sz w:val="24"/>
        </w:rPr>
        <w:t xml:space="preserve">Transformer mimarisine dayalı açık ağırlıklı bir büyük dil modelidir. (Jiang vd., 2023), </w:t>
      </w:r>
      <w:r>
        <w:rPr>
          <w:rFonts w:ascii="Times New Roman" w:hAnsi="Times New Roman" w:eastAsia="Times New Roman" w:cs="Times New Roman"/>
          <w:b w:val="0"/>
          <w:i w:val="0"/>
          <w:color w:val="000000"/>
          <w:sz w:val="24"/>
        </w:rPr>
        <w:t xml:space="preserve">Mistral-7B modeline yapılan mimari ayarlamaların -özellikle dikkat mekanizmasının </w:t>
      </w:r>
      <w:r>
        <w:rPr>
          <w:rFonts w:ascii="Times New Roman" w:hAnsi="Times New Roman" w:eastAsia="Times New Roman" w:cs="Times New Roman"/>
          <w:b w:val="0"/>
          <w:i w:val="0"/>
          <w:color w:val="000000"/>
          <w:sz w:val="24"/>
        </w:rPr>
        <w:t xml:space="preserve">daha verimli kullanımının- model performansı ve hesaplama maliyeti arasında optimal </w:t>
      </w:r>
      <w:r>
        <w:rPr>
          <w:rFonts w:ascii="Times New Roman" w:hAnsi="Times New Roman" w:eastAsia="Times New Roman" w:cs="Times New Roman"/>
          <w:b w:val="0"/>
          <w:i w:val="0"/>
          <w:color w:val="000000"/>
          <w:sz w:val="24"/>
        </w:rPr>
        <w:t xml:space="preserve">bir dengeye katkıda bulunduğunu belirtmektedir. Bu çalışma için Mistral modelinin </w:t>
      </w:r>
      <w:r>
        <w:rPr>
          <w:rFonts w:ascii="Times New Roman" w:hAnsi="Times New Roman" w:eastAsia="Times New Roman" w:cs="Times New Roman"/>
          <w:b w:val="0"/>
          <w:i w:val="0"/>
          <w:color w:val="000000"/>
          <w:sz w:val="24"/>
        </w:rPr>
        <w:t xml:space="preserve">seçimi, chatbot'un harici, bulut tabanlı dil modelleme hizmetlerine güvenmeden doğal </w:t>
      </w:r>
      <w:r>
        <w:rPr>
          <w:rFonts w:ascii="Times New Roman" w:hAnsi="Times New Roman" w:eastAsia="Times New Roman" w:cs="Times New Roman"/>
          <w:b w:val="0"/>
          <w:i w:val="0"/>
          <w:color w:val="000000"/>
          <w:sz w:val="24"/>
        </w:rPr>
        <w:t xml:space="preserve">dil yanıtları üretmesine olanak sağladı.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Modelin yerel olarak yürütülmesi için Ollama kullanıldı. Ollama, büyük dil </w:t>
      </w:r>
      <w:r>
        <w:rPr>
          <w:rFonts w:ascii="Times New Roman" w:hAnsi="Times New Roman" w:eastAsia="Times New Roman" w:cs="Times New Roman"/>
          <w:b w:val="0"/>
          <w:i w:val="0"/>
          <w:color w:val="000000"/>
          <w:sz w:val="24"/>
        </w:rPr>
        <w:t xml:space="preserve">modellerinin yerel sistemlerde çalışmasına ve uygulamalar tarafından erişilebilir </w:t>
      </w:r>
      <w:r>
        <w:rPr>
          <w:rFonts w:ascii="Times New Roman" w:hAnsi="Times New Roman" w:eastAsia="Times New Roman" w:cs="Times New Roman"/>
          <w:b w:val="0"/>
          <w:i w:val="0"/>
          <w:color w:val="000000"/>
          <w:sz w:val="24"/>
        </w:rPr>
        <w:t xml:space="preserve">olmasına olanak tanıyan bir çalışma ortamı sağlar. Bu çerçevede, Mistral modeli arka </w:t>
      </w:r>
      <w:r>
        <w:rPr>
          <w:rFonts w:ascii="Times New Roman" w:hAnsi="Times New Roman" w:eastAsia="Times New Roman" w:cs="Times New Roman"/>
          <w:b w:val="0"/>
          <w:i w:val="0"/>
          <w:color w:val="000000"/>
          <w:sz w:val="24"/>
        </w:rPr>
        <w:t xml:space="preserve">uç ve yapay zekâ bileşenleriyle birlikte çalışarak, kullanıcı isteği işleme ve yanıt </w:t>
      </w:r>
      <w:r>
        <w:rPr>
          <w:rFonts w:ascii="Times New Roman" w:hAnsi="Times New Roman" w:eastAsia="Times New Roman" w:cs="Times New Roman"/>
          <w:b w:val="0"/>
          <w:i w:val="0"/>
          <w:color w:val="000000"/>
          <w:sz w:val="24"/>
        </w:rPr>
        <w:t xml:space="preserve">oluşturma sırasında model ile diğer uygulama katmanları arasında doğrudan iletişimi </w:t>
      </w:r>
      <w:r>
        <w:rPr>
          <w:rFonts w:ascii="Times New Roman" w:hAnsi="Times New Roman" w:eastAsia="Times New Roman" w:cs="Times New Roman"/>
          <w:b w:val="0"/>
          <w:i w:val="0"/>
          <w:color w:val="000000"/>
          <w:sz w:val="24"/>
        </w:rPr>
        <w:t xml:space="preserve">kolaylaştırdı.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Büyük dil modeline iletilen içerik, kullanıcının isteğinin yönlendirildiği yola bağlı olarak değişir. "CHAT" olarak sınıflandırılan istekler için, kullanıcının mesajı doğrudan model tarafından analiz edilir; ancak RAG istekleri için, kullanıcının sorusunu tamamlamak ve bağlam sağlamak üzere bilimsel bir bilgi tabanından ilgili metin parçaları modele iletilir. SQL yaklaşımında, veritabanından çıkarılan sonuçlar doğal dilde açıklanmak üzere modele iletilirken, "HYBRID" sorgular, PostgreSQL veritabanından operasyonel verileri ve RAG altyapısından bilimsel içeriği tek bir yanıt oluşturma sürecinde birleştirdi. Bu yapı, büyük dil modelinin rolünün yalnızca bağımsız olarak bilgi üretmekle sınırlı olmadığını ima ediyordu; Bu aynı zamanda, kullanıcı tarafından anlaşılabilir bir yanıt üretmek için çeşitli kaynaklardan gelen içeriğin sentezlenmesini de içeriyordu. Önceki bölümde açıklanan hibrit bilgi alma mekanizması, RAG süreci içinde büyük dil modeline (LLM) sağlanan bağlamı geliştirmek için kullanıldı. Kullanıcının sorgusu için en alakalı metin parçaları, oluşturulan yanıtın bu içeriği dikkate almasını sağlamak için modelin bağlamına entegre edildi. RAG yaklaşımı sayesinde, harici kaynaklardan gelen içeriğin üretken modele aktarılması, modelin parametrelerinde bulunan bilgilerin harici kaynaklardan gelen bilgilerle birleştirilmesine olanak tanır; bu yöntem özellikle derinlemesine bilgi gerektiren görevler için çok uygundur (Lewis vd., 2020). Bu nedenle, Mistral modeli ve RAG bilgi tabanı bağımsız bileşenler olarak değil, bilgi alma ve yanıt oluşturmanın birbirini tamamlayıcı olduğu birleşik bir yapı içinde entegre edildi.</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Model ile diğer sistem bileşenleri arasındaki işlem akışını yönetmek için </w:t>
      </w:r>
      <w:r>
        <w:rPr>
          <w:rFonts w:ascii="Times New Roman" w:hAnsi="Times New Roman" w:eastAsia="Times New Roman" w:cs="Times New Roman"/>
          <w:b w:val="0"/>
          <w:i w:val="0"/>
          <w:color w:val="000000"/>
          <w:sz w:val="24"/>
        </w:rPr>
        <w:t xml:space="preserve">LangChain ve LangGraph çerçeveleri kullanıldı. Bu akış, kullanıcının isteğinin uygun </w:t>
      </w:r>
      <w:r>
        <w:rPr>
          <w:rFonts w:ascii="Times New Roman" w:hAnsi="Times New Roman" w:eastAsia="Times New Roman" w:cs="Times New Roman"/>
          <w:b w:val="0"/>
          <w:i w:val="0"/>
          <w:color w:val="000000"/>
          <w:sz w:val="24"/>
        </w:rPr>
        <w:t xml:space="preserve">işleme yoluna yönlendirilmesini, gerekli bağlamın hazırlanmasını ve alınan içeriğin </w:t>
      </w:r>
      <w:r>
        <w:rPr>
          <w:rFonts w:ascii="Times New Roman" w:hAnsi="Times New Roman" w:eastAsia="Times New Roman" w:cs="Times New Roman"/>
          <w:b w:val="0"/>
          <w:i w:val="0"/>
          <w:color w:val="000000"/>
          <w:sz w:val="24"/>
        </w:rPr>
        <w:t xml:space="preserve">modele iletilmesini sağladı. Model tarafından üretilen yanıt daha sonra arka uç katmanı </w:t>
      </w:r>
      <w:r>
        <w:rPr>
          <w:rFonts w:ascii="Times New Roman" w:hAnsi="Times New Roman" w:eastAsia="Times New Roman" w:cs="Times New Roman"/>
          <w:b w:val="0"/>
          <w:i w:val="0"/>
          <w:color w:val="000000"/>
          <w:sz w:val="24"/>
        </w:rPr>
        <w:t xml:space="preserve">aracılığıyla kullanıcı arayüzüne iletildi. Böylece, kullanıcının bakış açısından, çeşitli </w:t>
      </w:r>
      <w:r>
        <w:rPr>
          <w:rFonts w:ascii="Times New Roman" w:hAnsi="Times New Roman" w:eastAsia="Times New Roman" w:cs="Times New Roman"/>
          <w:b w:val="0"/>
          <w:i w:val="0"/>
          <w:color w:val="000000"/>
          <w:sz w:val="24"/>
        </w:rPr>
        <w:t xml:space="preserve">veri kaynakları ve işleme adımları tek bir diyalog sürecine entegre edildi.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FF0000"/>
          <w:sz w:val="24"/>
        </w:rPr>
        <w:t xml:space="preserve">Sisteme büyük bir dil modelinin entegre edilmesinin amacı, kullanıcı sorgularına </w:t>
      </w:r>
      <w:r>
        <w:rPr>
          <w:rFonts w:ascii="Times New Roman" w:hAnsi="Times New Roman" w:eastAsia="Times New Roman" w:cs="Times New Roman"/>
          <w:b w:val="0"/>
          <w:i w:val="0"/>
          <w:color w:val="FF0000"/>
          <w:sz w:val="24"/>
        </w:rPr>
        <w:t xml:space="preserve">anlaşılır ve bağlamsal açıdan uygun yanıtlar üretmektir. Bu doğrultuda model, sistem </w:t>
      </w:r>
      <w:r>
        <w:rPr>
          <w:rFonts w:ascii="Times New Roman" w:hAnsi="Times New Roman" w:eastAsia="Times New Roman" w:cs="Times New Roman"/>
          <w:b w:val="0"/>
          <w:i w:val="0"/>
          <w:color w:val="FF0000"/>
          <w:sz w:val="24"/>
        </w:rPr>
        <w:t>mimarisine dahil edilerek; bilimsel bilgi gerektiren sorularda RAG (Retrieval-</w:t>
      </w:r>
      <w:r>
        <w:rPr>
          <w:rFonts w:ascii="Times New Roman" w:hAnsi="Times New Roman" w:eastAsia="Times New Roman" w:cs="Times New Roman"/>
          <w:b w:val="0"/>
          <w:i w:val="0"/>
          <w:color w:val="FF0000"/>
          <w:sz w:val="24"/>
        </w:rPr>
        <w:t xml:space="preserve">Augmented Generation - Geri Getirme Destekli Üretim) çerçevesi aracılığıyla elde </w:t>
      </w:r>
      <w:r>
        <w:rPr>
          <w:rFonts w:ascii="Times New Roman" w:hAnsi="Times New Roman" w:eastAsia="Times New Roman" w:cs="Times New Roman"/>
          <w:b w:val="0"/>
          <w:i w:val="0"/>
          <w:color w:val="FF0000"/>
          <w:sz w:val="24"/>
        </w:rPr>
        <w:t xml:space="preserve">edilen içeriklerden, yapılandırılmış veri gerektiren sorularda ise PostgreSQL </w:t>
      </w:r>
      <w:r>
        <w:rPr>
          <w:rFonts w:ascii="Times New Roman" w:hAnsi="Times New Roman" w:eastAsia="Times New Roman" w:cs="Times New Roman"/>
          <w:b w:val="0"/>
          <w:i w:val="0"/>
          <w:color w:val="FF0000"/>
          <w:sz w:val="24"/>
        </w:rPr>
        <w:t xml:space="preserve">veritabanından alınan sonuçlardan yararlanır. Böylece büyük dil modeli, farklı bilgi </w:t>
      </w:r>
      <w:r>
        <w:rPr>
          <w:rFonts w:ascii="Times New Roman" w:hAnsi="Times New Roman" w:eastAsia="Times New Roman" w:cs="Times New Roman"/>
          <w:b w:val="0"/>
          <w:i w:val="0"/>
          <w:color w:val="FF0000"/>
          <w:sz w:val="24"/>
        </w:rPr>
        <w:t xml:space="preserve">kaynaklarından gelen verilerin doğal dilde sunulmasını sağlayan bir bileşen işlevi </w:t>
      </w:r>
      <w:r>
        <w:rPr>
          <w:rFonts w:ascii="Times New Roman" w:hAnsi="Times New Roman" w:eastAsia="Times New Roman" w:cs="Times New Roman"/>
          <w:b w:val="0"/>
          <w:i w:val="0"/>
          <w:color w:val="FF0000"/>
          <w:sz w:val="24"/>
        </w:rPr>
        <w:t xml:space="preserve">görür. Ancak modelin harici bilgi kaynaklarına dayanıyor olması, üretilen yanıtların </w:t>
      </w:r>
      <w:r>
        <w:rPr>
          <w:rFonts w:ascii="Times New Roman" w:hAnsi="Times New Roman" w:eastAsia="Times New Roman" w:cs="Times New Roman"/>
          <w:b w:val="0"/>
          <w:i w:val="0"/>
          <w:color w:val="FF0000"/>
          <w:sz w:val="24"/>
        </w:rPr>
        <w:t xml:space="preserve">her zaman doğru olacağını veya bu kaynaklarla tamamen tutarlı kalacağını garanti </w:t>
      </w:r>
      <w:r>
        <w:rPr>
          <w:rFonts w:ascii="Times New Roman" w:hAnsi="Times New Roman" w:eastAsia="Times New Roman" w:cs="Times New Roman"/>
          <w:b w:val="0"/>
          <w:i w:val="0"/>
          <w:color w:val="FF0000"/>
          <w:sz w:val="24"/>
        </w:rPr>
        <w:t xml:space="preserve">etmez. </w:t>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3.6. SQL ve Veri Tabanı Entegrasyonu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 kullanıcı sorgularına yanıt olarak yapılandırılmış, çiftlikle </w:t>
      </w:r>
      <w:r>
        <w:rPr>
          <w:rFonts w:ascii="Times New Roman" w:hAnsi="Times New Roman" w:eastAsia="Times New Roman" w:cs="Times New Roman"/>
          <w:b w:val="0"/>
          <w:i w:val="0"/>
          <w:color w:val="000000"/>
          <w:sz w:val="24"/>
        </w:rPr>
        <w:t xml:space="preserve">ilgili verileri depolamak, yönetmek ve sistematik olarak sağlamak için ilişkisel bir </w:t>
      </w:r>
      <w:r>
        <w:rPr>
          <w:rFonts w:ascii="Times New Roman" w:hAnsi="Times New Roman" w:eastAsia="Times New Roman" w:cs="Times New Roman"/>
          <w:b w:val="0"/>
          <w:i w:val="0"/>
          <w:color w:val="000000"/>
          <w:sz w:val="24"/>
        </w:rPr>
        <w:t xml:space="preserve">veritabanı yapısı kullanmaktadır. Veritabanı yönetim sistemi olarak PostgreSQL 16 </w:t>
      </w:r>
      <w:r>
        <w:rPr>
          <w:rFonts w:ascii="Times New Roman" w:hAnsi="Times New Roman" w:eastAsia="Times New Roman" w:cs="Times New Roman"/>
          <w:b w:val="0"/>
          <w:i w:val="0"/>
          <w:color w:val="000000"/>
          <w:sz w:val="24"/>
        </w:rPr>
        <w:t xml:space="preserve">kullanılmıştır. İlişkisel veritabanları, verileri belirli tablolar ve aralarındaki ilişkiler </w:t>
      </w:r>
      <w:r>
        <w:rPr>
          <w:rFonts w:ascii="Times New Roman" w:hAnsi="Times New Roman" w:eastAsia="Times New Roman" w:cs="Times New Roman"/>
          <w:b w:val="0"/>
          <w:i w:val="0"/>
          <w:color w:val="000000"/>
          <w:sz w:val="24"/>
        </w:rPr>
        <w:t xml:space="preserve">kullanarak düzenlerken, SQL bu verileri sorgulamak ve yönetmek için standart bir </w:t>
      </w:r>
      <w:r>
        <w:rPr>
          <w:rFonts w:ascii="Times New Roman" w:hAnsi="Times New Roman" w:eastAsia="Times New Roman" w:cs="Times New Roman"/>
          <w:b w:val="0"/>
          <w:i w:val="0"/>
          <w:color w:val="000000"/>
          <w:sz w:val="24"/>
        </w:rPr>
        <w:t xml:space="preserve">çerçeve sağlar (Stonebraker &amp; Rowe, 1986).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Bu çalışmada, veritabanı bileşeni, doğal dil soruları kullanılarak çiftlik ve hayvan verilerinin sorgulanmasını sağlamak için sistem mimarisine entegre edilmiştir. Sistem çalışması için gerekli bilgiler çeşitli veritabanı tablolarında düzenlenmiştir. Çiftlikler, kullanıcılar, inekler, sağım kayıtları, alarm bildirimleri, günlük özetler ve ekipman tanımlama özelliklerine ilişkin veriler ilişkisel bir yapıda saklanır. Hayvan tanımlama verilerinin ve performans kayıtlarının ayrı ancak bağlantılı tablolarda saklanması, farklı zaman dilimlerine veya üretim kriterlerine göre belirli bir hayvan hakkındaki verilerin sorgulanmasına olanak tanır. Benzer şekilde, günlük özetler ve alarm kayıtları, sistemin çiftlik müdahalesi gerektiren değişiklikleri ve durumları izlemesini sağlar. Veritabanının chatbot'a entegre edilmesinin temel amacı, kullanıcıların teknik SQL bilgisine ihtiyaç duymadan çiftlik verilerine erişmelerini sağlamaktır. Kullanıcılar, sohbet arayüzü üzerinden doğal dilde çiftlik verileri hakkında sorular sorarlar; sistem, isteğin niteliğini analiz eder ve gerekirse ilgili SQL sorgusunu yürütür. Bu şekilde, yapılandırılmış veritabanı verileri, kullanıcı ve sistem arasındaki doğal dil etkileşimine dahil edilir. Örneğin, bir kullanıcı "Hangi üç inek en çok süt üretir?" diye sorarsa, istek, çiftliğin kayıtlı performans verilerine erişim gerektirdiği için bir SQL sorgusuna dönüştürülür. Sağım verileri ve hayvan kayıtları veritabanından alınır ve sonuçlar uygulamaya iletilerek kullanıcıya doğal dilde sunulur. Veriye dayalı sorular da aynı şekilde ele alınır; örneğin, belirli bir ineğin süt verimini kontrol etmek, belirli bir dönemdeki üretim rakamlarını incelemek veya hayvan kayıtlarını karşılaştırmak gibi. Bununla birlikte, veritabanı erişimi SQL tabanlı sorgularla sınırlı değildir. Kullanıcının sorusu hem çiftlik verilerini hem de bilimsel bir açıklamayı gerektirdiğinde hibrit bir sorgu yaklaşımı kullanılır. Örneğin, bir kullanıcı bir ineğin süt üretiminde düşüş yaşayıp yaşamadığını ve olası nedenlerini sorarsa, sorunun ilk kısmı PostgreSQL veritabanından sağım verilerinin alınmasını gerektirirken, ikinci kısmı hayvancılıkla ilgili bilimsel bilgi kaynaklarına erişimi gerektirir. Bu durumda, veritabanındaki çiftlik verileri ve RAG altyapısından ilgili bilimsel içerik tek bir iş akışında birleştirilir. Bu yaklaşım, geliştirilmekte olan sistem için önemli bir işlevsel ayrım getirir. RAG bilgi tabanı hayvancılıkla ilgili genel ve bilimsel bilgiler sağlarken, PostgreSQL veritabanı güncel, çiftliğe özgü veriler sunar. Bu nedenle, genel bilgisine dayanarak çiftliğe özgü sayısal değerler üretmek yerine, dil modeli gerekli bilgileri veritabanından alır ve yanıt oluşturma sürecine entegre eder. Karmaşık dil modellerini yapılandırılmış veri kaynaklarıyla ilişkilendirmek, doğal dil işleme sistemleri ve veritabanları arasındaki etkileşimi iyileştirmeyi amaçlayan güncel çalışmalarda ele alınan önemli bir araştırma alanıdır (Gao vd., 2024). Kullanıcının veri tabanının tamamını serbestçe sorgulaması yerine, erişim yalnızca ilgili işletmenin verileriyle sınırlıdır.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384"/>
        </w:trPr>
        <w:tc>
          <w:tcPr>
            <w:tcW w:type="dxa" w:w="1880"/>
            <w:tcBorders/>
            <w:tcMar>
              <w:start w:w="0" w:type="dxa"/>
              <w:end w:w="0" w:type="dxa"/>
            </w:tcMar>
          </w:tcPr>
          <w:p>
            <w:pPr>
              <w:autoSpaceDN w:val="0"/>
              <w:autoSpaceDE w:val="0"/>
              <w:widowControl/>
              <w:spacing w:line="240" w:lineRule="auto" w:before="0" w:after="0"/>
              <w:ind w:left="0" w:right="104" w:firstLine="0"/>
              <w:jc w:val="right"/>
            </w:pPr>
            <w:r>
              <w:rPr>
                <w:rFonts w:ascii="Times New Roman" w:hAnsi="Times New Roman" w:eastAsia="Times New Roman" w:cs="Times New Roman"/>
                <w:b w:val="0"/>
                <w:i w:val="0"/>
                <w:color w:val="000000"/>
                <w:sz w:val="20"/>
              </w:rPr>
              <w:t xml:space="preserve">Veritabanı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yapısı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içinde,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kullanıcı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verilerinin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operasyonel </w:t>
            </w:r>
          </w:p>
        </w:tc>
        <w:tc>
          <w:tcPr>
            <w:tcW w:type="dxa" w:w="98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val="0"/>
                <w:color w:val="000000"/>
                <w:sz w:val="20"/>
              </w:rPr>
              <w:t xml:space="preserve">verilerle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ilişkilendirilmesi, farklı sistem kullanıcılarına ait verilerin birbirinden ayrıştırılması </w:t>
      </w:r>
      <w:r>
        <w:rPr>
          <w:rFonts w:ascii="Times New Roman" w:hAnsi="Times New Roman" w:eastAsia="Times New Roman" w:cs="Times New Roman"/>
          <w:b w:val="0"/>
          <w:i w:val="0"/>
          <w:color w:val="000000"/>
          <w:sz w:val="24"/>
        </w:rPr>
        <w:t xml:space="preserve">açısından büyük önem taşır. Bir kullanıcı sisteme giriş yaptıktan sonra gerçekleştirilen </w:t>
      </w:r>
      <w:r>
        <w:rPr>
          <w:rFonts w:ascii="Times New Roman" w:hAnsi="Times New Roman" w:eastAsia="Times New Roman" w:cs="Times New Roman"/>
          <w:b w:val="0"/>
          <w:i w:val="0"/>
          <w:color w:val="000000"/>
          <w:sz w:val="24"/>
        </w:rPr>
        <w:t xml:space="preserve">veritabanı işlemleri, ilgili kullanıcı ve süreç bağlamında yürütülür. Bu sayede sorgular, </w:t>
      </w:r>
      <w:r>
        <w:rPr>
          <w:rFonts w:ascii="Times New Roman" w:hAnsi="Times New Roman" w:eastAsia="Times New Roman" w:cs="Times New Roman"/>
          <w:b w:val="0"/>
          <w:i w:val="0"/>
          <w:color w:val="000000"/>
          <w:sz w:val="24"/>
        </w:rPr>
        <w:t xml:space="preserve">sistemdeki tüm kayıtları ayrım gözetmeksizin kapsamak yerine, kullanıcının erişim </w:t>
      </w:r>
      <w:r>
        <w:rPr>
          <w:rFonts w:ascii="Times New Roman" w:hAnsi="Times New Roman" w:eastAsia="Times New Roman" w:cs="Times New Roman"/>
          <w:b w:val="0"/>
          <w:i w:val="0"/>
          <w:color w:val="000000"/>
          <w:sz w:val="24"/>
        </w:rPr>
        <w:t xml:space="preserve">yetkisine sahip olduğu operasyonel verilerle sınırlandırılmış olur. SQL ve veritabanı </w:t>
      </w:r>
      <w:r>
        <w:rPr>
          <w:rFonts w:ascii="Times New Roman" w:hAnsi="Times New Roman" w:eastAsia="Times New Roman" w:cs="Times New Roman"/>
          <w:b w:val="0"/>
          <w:i w:val="0"/>
          <w:color w:val="000000"/>
          <w:sz w:val="24"/>
        </w:rPr>
        <w:t xml:space="preserve">entegrasyonu sayesinde sohbet robotu; yalnızca mevcut bilimsel belgelerden bilgi </w:t>
      </w:r>
      <w:r>
        <w:rPr>
          <w:rFonts w:ascii="Times New Roman" w:hAnsi="Times New Roman" w:eastAsia="Times New Roman" w:cs="Times New Roman"/>
          <w:b w:val="0"/>
          <w:i w:val="0"/>
          <w:color w:val="000000"/>
          <w:sz w:val="24"/>
        </w:rPr>
        <w:t xml:space="preserve">sunan basit bir soru-cevap uygulamasından, operasyonel verileri işleyebilen </w:t>
      </w:r>
      <w:r>
        <w:rPr>
          <w:rFonts w:ascii="Times New Roman" w:hAnsi="Times New Roman" w:eastAsia="Times New Roman" w:cs="Times New Roman"/>
          <w:b w:val="0"/>
          <w:i w:val="0"/>
          <w:color w:val="000000"/>
          <w:sz w:val="24"/>
        </w:rPr>
        <w:t xml:space="preserve">yapılandırılmış bir sisteme dönüşmüştür. PostgreSQL veritabanının RAG teknolojileri </w:t>
      </w:r>
      <w:r>
        <w:rPr>
          <w:rFonts w:ascii="Times New Roman" w:hAnsi="Times New Roman" w:eastAsia="Times New Roman" w:cs="Times New Roman"/>
          <w:b w:val="0"/>
          <w:i w:val="0"/>
          <w:color w:val="000000"/>
          <w:sz w:val="24"/>
        </w:rPr>
        <w:t xml:space="preserve">ve Büyük Dil Modeli (LLM) bileşenleriyle birlikte kullanılması; sistemin operasyona </w:t>
      </w:r>
      <w:r>
        <w:rPr>
          <w:rFonts w:ascii="Times New Roman" w:hAnsi="Times New Roman" w:eastAsia="Times New Roman" w:cs="Times New Roman"/>
          <w:b w:val="0"/>
          <w:i w:val="0"/>
          <w:color w:val="000000"/>
          <w:sz w:val="24"/>
        </w:rPr>
        <w:t xml:space="preserve">özgü verileri sorgulamasını, bilimsel bilgilere erişmesini ve gerektiğinde her iki bilgi </w:t>
      </w:r>
      <w:r>
        <w:rPr>
          <w:rFonts w:ascii="Times New Roman" w:hAnsi="Times New Roman" w:eastAsia="Times New Roman" w:cs="Times New Roman"/>
          <w:b w:val="0"/>
          <w:i w:val="0"/>
          <w:color w:val="000000"/>
          <w:sz w:val="24"/>
        </w:rPr>
        <w:t xml:space="preserve">türünü tek bir kullanıcı talebi kapsamında birlikte analiz etmesini mümkün kılar.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3.7. Kullanıcı Arayüzünün Geliştirilmesi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Geliştirilen chatbot için, sistemle basit ve sezgisel etkileşim sağlayan bir </w:t>
      </w:r>
      <w:r>
        <w:rPr>
          <w:rFonts w:ascii="Times New Roman" w:hAnsi="Times New Roman" w:eastAsia="Times New Roman" w:cs="Times New Roman"/>
          <w:b w:val="0"/>
          <w:i w:val="0"/>
          <w:color w:val="000000"/>
          <w:sz w:val="24"/>
        </w:rPr>
        <w:t xml:space="preserve">kullanıcı arayüzü oluşturuldu. Bu arayüz, React Native ve Expo teknolojileri </w:t>
      </w:r>
      <w:r>
        <w:rPr>
          <w:rFonts w:ascii="Times New Roman" w:hAnsi="Times New Roman" w:eastAsia="Times New Roman" w:cs="Times New Roman"/>
          <w:b w:val="0"/>
          <w:i w:val="0"/>
          <w:color w:val="000000"/>
          <w:sz w:val="24"/>
        </w:rPr>
        <w:t xml:space="preserve">kullanılarak geliştirildi. React Native, platformlar arası, JavaScript tabanlı kullanıcı </w:t>
      </w:r>
      <w:r>
        <w:rPr>
          <w:rFonts w:ascii="Times New Roman" w:hAnsi="Times New Roman" w:eastAsia="Times New Roman" w:cs="Times New Roman"/>
          <w:b w:val="0"/>
          <w:i w:val="0"/>
          <w:color w:val="000000"/>
          <w:sz w:val="24"/>
        </w:rPr>
        <w:t xml:space="preserve">arayüzleri oluşturmak için kullanılan bir uygulama geliştirme çerçevesidir (Meta </w:t>
      </w:r>
      <w:r>
        <w:rPr>
          <w:rFonts w:ascii="Times New Roman" w:hAnsi="Times New Roman" w:eastAsia="Times New Roman" w:cs="Times New Roman"/>
          <w:b w:val="0"/>
          <w:i w:val="0"/>
          <w:color w:val="000000"/>
          <w:sz w:val="24"/>
        </w:rPr>
        <w:t xml:space="preserve">Platforms, 2026). Expo, React Native uygulamalarının geliştirilmesini, yürütülmesini </w:t>
      </w:r>
      <w:r>
        <w:rPr>
          <w:rFonts w:ascii="Times New Roman" w:hAnsi="Times New Roman" w:eastAsia="Times New Roman" w:cs="Times New Roman"/>
          <w:b w:val="0"/>
          <w:i w:val="0"/>
          <w:color w:val="000000"/>
          <w:sz w:val="24"/>
        </w:rPr>
        <w:t xml:space="preserve">ve test edilmesini kolaylaştıran araçlar sağlar (Expo, 2026). Bu teknolojilerin birleşimi </w:t>
      </w:r>
      <w:r>
        <w:rPr>
          <w:rFonts w:ascii="Times New Roman" w:hAnsi="Times New Roman" w:eastAsia="Times New Roman" w:cs="Times New Roman"/>
          <w:b w:val="0"/>
          <w:i w:val="0"/>
          <w:color w:val="000000"/>
          <w:sz w:val="24"/>
        </w:rPr>
        <w:t xml:space="preserve">sayesinde, chatbot hem mobil hem de web cihazlarda kullanılabilir bir arayüze </w:t>
      </w:r>
      <w:r>
        <w:rPr>
          <w:rFonts w:ascii="Times New Roman" w:hAnsi="Times New Roman" w:eastAsia="Times New Roman" w:cs="Times New Roman"/>
          <w:b w:val="0"/>
          <w:i w:val="0"/>
          <w:color w:val="000000"/>
          <w:sz w:val="24"/>
        </w:rPr>
        <w:t xml:space="preserve">sahiptir.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Kullanıcı arayüzü tasarımının temel amacı, veritabanı sorguları, RAG tabanlı bilgi alma ve Büyük Dil Modelleri (LLM) ile işlemler gibi karmaşık arka uç süreçlerinin kullanıcıya erişilebilir kalmasını sağlamaktı. Bu nedenle, sohbet tabanlı bir etkileşim modeli seçildi: Kullanıcılar, SQL sorguları yazmak, bilgi tabanında doğrudan arama yapmak veya yapay zekâ bileşenleri konusunda teknik uzmanlığa sahip olmak zorunda kalmadan doğal dilde sorular sorabilirler.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Şekil 3.2, geliştirilen "Çiftlik Asistanı" sisteminin giriş ekranını göstermektedir. </w:t>
      </w:r>
      <w:r>
        <w:rPr>
          <w:rFonts w:ascii="Times New Roman" w:hAnsi="Times New Roman" w:eastAsia="Times New Roman" w:cs="Times New Roman"/>
          <w:b w:val="0"/>
          <w:i w:val="0"/>
          <w:color w:val="000000"/>
          <w:sz w:val="24"/>
        </w:rPr>
        <w:t xml:space="preserve">Uygulamaya erişim, kullanıcı kimlik doğrulamasıyla başlar. Giriş kimlik bilgilerini </w:t>
      </w:r>
      <w:r>
        <w:rPr>
          <w:rFonts w:ascii="Times New Roman" w:hAnsi="Times New Roman" w:eastAsia="Times New Roman" w:cs="Times New Roman"/>
          <w:b w:val="0"/>
          <w:i w:val="0"/>
          <w:color w:val="000000"/>
          <w:sz w:val="24"/>
        </w:rPr>
        <w:t xml:space="preserve">doğruladıktan sonra, sistem kullanıcıyı ve çiftlik verilerini tanımlar ve ardından onları </w:t>
      </w:r>
      <w:r>
        <w:rPr>
          <w:rFonts w:ascii="Times New Roman" w:hAnsi="Times New Roman" w:eastAsia="Times New Roman" w:cs="Times New Roman"/>
          <w:b w:val="0"/>
          <w:i w:val="0"/>
          <w:color w:val="000000"/>
          <w:sz w:val="24"/>
        </w:rPr>
        <w:t xml:space="preserve">sohbet ekranına yönlendirir. Bu yapı, veritabanı girişlerinin kullanıcının ve çiftliğinin </w:t>
      </w:r>
      <w:r>
        <w:rPr>
          <w:rFonts w:ascii="Times New Roman" w:hAnsi="Times New Roman" w:eastAsia="Times New Roman" w:cs="Times New Roman"/>
          <w:b w:val="0"/>
          <w:i w:val="0"/>
          <w:color w:val="000000"/>
          <w:sz w:val="24"/>
        </w:rPr>
        <w:t>özel bağlamıyla ilişkilendirilmesini sağlar. Böylece, kullanıcı arayüzü yalnızca soru-</w:t>
      </w:r>
      <w:r>
        <w:rPr>
          <w:rFonts w:ascii="Times New Roman" w:hAnsi="Times New Roman" w:eastAsia="Times New Roman" w:cs="Times New Roman"/>
          <w:b w:val="0"/>
          <w:i w:val="0"/>
          <w:color w:val="000000"/>
          <w:sz w:val="24"/>
        </w:rPr>
        <w:t xml:space="preserve">cevap alışverişi arayüzü olarak değil, aynı zamanda kullanıcının özel verilerine erişim </w:t>
      </w:r>
      <w:r>
        <w:rPr>
          <w:rFonts w:ascii="Times New Roman" w:hAnsi="Times New Roman" w:eastAsia="Times New Roman" w:cs="Times New Roman"/>
          <w:b w:val="0"/>
          <w:i w:val="0"/>
          <w:color w:val="000000"/>
          <w:sz w:val="24"/>
        </w:rPr>
        <w:t xml:space="preserve">sağlayan bir sistem bileşeni olarak da hizmet eder.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w:t>
      </w:r>
      <w:r>
        <w:rPr>
          <w:rFonts w:ascii="Times New Roman" w:hAnsi="Times New Roman" w:cs="Times New Roman" w:eastAsia="Times New Roman"/>
          <w:sz w:val="24"/>
        </w:rPr>
        <w:drawing>
          <wp:inline xmlns:a="http://schemas.openxmlformats.org/drawingml/2006/main" xmlns:pic="http://schemas.openxmlformats.org/drawingml/2006/picture">
            <wp:extent cx="5173980" cy="274700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73980" cy="2747009"/>
                    </a:xfrm>
                    <a:prstGeom prst="rect"/>
                  </pic:spPr>
                </pic:pic>
              </a:graphicData>
            </a:graphic>
          </wp:inline>
        </w:drawing>
      </w:r>
    </w:p>
    <w:p>
      <w:pPr>
        <w:autoSpaceDN w:val="0"/>
        <w:autoSpaceDE w:val="0"/>
        <w:widowControl/>
        <w:spacing w:line="240" w:lineRule="auto" w:before="0" w:after="0"/>
        <w:ind w:left="0" w:right="2512" w:firstLine="0"/>
        <w:jc w:val="right"/>
      </w:pPr>
      <w:r>
        <w:rPr>
          <w:rFonts w:ascii="Times New Roman" w:hAnsi="Times New Roman" w:eastAsia="Times New Roman" w:cs="Times New Roman"/>
          <w:b/>
          <w:i w:val="0"/>
          <w:color w:val="000000"/>
          <w:sz w:val="24"/>
        </w:rPr>
        <w:t xml:space="preserve">Şekil 3.2 Kullanıcı Giriş Ekranı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3.3, geliştirilen Çiftlik Asistanı uygulamasının ana kullanıcı arayüzünü </w:t>
      </w:r>
      <w:r>
        <w:rPr>
          <w:rFonts w:ascii="Times New Roman" w:hAnsi="Times New Roman" w:eastAsia="Times New Roman" w:cs="Times New Roman"/>
          <w:b w:val="0"/>
          <w:i w:val="0"/>
          <w:color w:val="000000"/>
          <w:sz w:val="24"/>
        </w:rPr>
        <w:t xml:space="preserve">göstermektedir. Kullanıcılar bu arayüz aracılığıyla doğal dili kullanarak çiftlik verileri </w:t>
      </w:r>
      <w:r>
        <w:rPr>
          <w:rFonts w:ascii="Times New Roman" w:hAnsi="Times New Roman" w:eastAsia="Times New Roman" w:cs="Times New Roman"/>
          <w:b w:val="0"/>
          <w:i w:val="0"/>
          <w:color w:val="000000"/>
          <w:sz w:val="24"/>
        </w:rPr>
        <w:t xml:space="preserve">hakkında sorular sorabilir; süt verimi, hayvan bilgileri ve sürü durumuyla ilgili </w:t>
      </w:r>
      <w:r>
        <w:rPr>
          <w:rFonts w:ascii="Times New Roman" w:hAnsi="Times New Roman" w:eastAsia="Times New Roman" w:cs="Times New Roman"/>
          <w:b w:val="0"/>
          <w:i w:val="0"/>
          <w:color w:val="000000"/>
          <w:sz w:val="24"/>
        </w:rPr>
        <w:t xml:space="preserve">bilgilere erişebilirler. Ayrıca, ekranda yer alan önceden tanımlanmış arama </w:t>
      </w:r>
      <w:r>
        <w:rPr>
          <w:rFonts w:ascii="Times New Roman" w:hAnsi="Times New Roman" w:eastAsia="Times New Roman" w:cs="Times New Roman"/>
          <w:b w:val="0"/>
          <w:i w:val="0"/>
          <w:color w:val="000000"/>
          <w:sz w:val="24"/>
        </w:rPr>
        <w:t xml:space="preserve">seçenekleri, temel analizlere daha hızlı erişim sağlar.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44770" cy="296291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44770" cy="2962910"/>
                    </a:xfrm>
                    <a:prstGeom prst="rect"/>
                  </pic:spPr>
                </pic:pic>
              </a:graphicData>
            </a:graphic>
          </wp:inline>
        </w:drawing>
      </w:r>
    </w:p>
    <w:p>
      <w:pPr>
        <w:autoSpaceDN w:val="0"/>
        <w:autoSpaceDE w:val="0"/>
        <w:widowControl/>
        <w:spacing w:line="240" w:lineRule="auto" w:before="0" w:after="0"/>
        <w:ind w:left="0" w:right="1882" w:firstLine="0"/>
        <w:jc w:val="right"/>
      </w:pPr>
      <w:r>
        <w:rPr>
          <w:rFonts w:ascii="Times New Roman" w:hAnsi="Times New Roman" w:eastAsia="Times New Roman" w:cs="Times New Roman"/>
          <w:b/>
          <w:i w:val="0"/>
          <w:color w:val="000000"/>
          <w:sz w:val="24"/>
        </w:rPr>
        <w:t xml:space="preserve">Şekil 3.3. Çiftlik Asistanı Kullanıcı Arayüzü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Sohbet ekranı, kullanıcı ile sistem arasındaki etkileşim için merkezi arayüzü </w:t>
      </w:r>
      <w:r>
        <w:rPr>
          <w:rFonts w:ascii="Times New Roman" w:hAnsi="Times New Roman" w:eastAsia="Times New Roman" w:cs="Times New Roman"/>
          <w:b w:val="0"/>
          <w:i w:val="0"/>
          <w:color w:val="000000"/>
          <w:sz w:val="24"/>
        </w:rPr>
        <w:t xml:space="preserve">oluşturur. Kullanıcılar, doğal dil kullanarak hayvan sayısı, sağlık durumu veya kendi </w:t>
      </w:r>
      <w:r>
        <w:rPr>
          <w:rFonts w:ascii="Times New Roman" w:hAnsi="Times New Roman" w:eastAsia="Times New Roman" w:cs="Times New Roman"/>
          <w:b w:val="0"/>
          <w:i w:val="0"/>
          <w:color w:val="000000"/>
          <w:sz w:val="24"/>
        </w:rPr>
        <w:t xml:space="preserve">çiftlik verileri hakkında sorular sorabilirler. Mesaj, istek türüne bağlı olarak uygun </w:t>
      </w:r>
      <w:r>
        <w:rPr>
          <w:rFonts w:ascii="Times New Roman" w:hAnsi="Times New Roman" w:eastAsia="Times New Roman" w:cs="Times New Roman"/>
          <w:b w:val="0"/>
          <w:i w:val="0"/>
          <w:color w:val="000000"/>
          <w:sz w:val="24"/>
        </w:rPr>
        <w:t xml:space="preserve">işleme yolunu (SQL, RAG, HYBRID veya CHAT) belirleyen sunucuya gönderilir. </w:t>
      </w:r>
      <w:r>
        <w:rPr>
          <w:rFonts w:ascii="Times New Roman" w:hAnsi="Times New Roman" w:eastAsia="Times New Roman" w:cs="Times New Roman"/>
          <w:b w:val="0"/>
          <w:i w:val="0"/>
          <w:color w:val="000000"/>
          <w:sz w:val="24"/>
        </w:rPr>
        <w:t xml:space="preserve">Gerekli işlemler gerçekleştirildikten sonra, oluşturulan yanıt kullanıcı arayüzüne geri </w:t>
      </w:r>
      <w:r>
        <w:rPr>
          <w:rFonts w:ascii="Times New Roman" w:hAnsi="Times New Roman" w:eastAsia="Times New Roman" w:cs="Times New Roman"/>
          <w:b w:val="0"/>
          <w:i w:val="0"/>
          <w:color w:val="000000"/>
          <w:sz w:val="24"/>
        </w:rPr>
        <w:t xml:space="preserve">döndürülür ve sohbet ekranında görüntülenir.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mimari, kullanıcıların sunucu tarafından kullanılan sorgu yöntemini </w:t>
      </w:r>
      <w:r>
        <w:rPr>
          <w:rFonts w:ascii="Times New Roman" w:hAnsi="Times New Roman" w:eastAsia="Times New Roman" w:cs="Times New Roman"/>
          <w:b w:val="0"/>
          <w:i w:val="0"/>
          <w:color w:val="000000"/>
          <w:sz w:val="24"/>
        </w:rPr>
        <w:t xml:space="preserve">bilmelerine gerek kalmadan çok çeşitli sorular sormasına olanak tanır. Örneğin, </w:t>
      </w:r>
      <w:r>
        <w:rPr>
          <w:rFonts w:ascii="Times New Roman" w:hAnsi="Times New Roman" w:eastAsia="Times New Roman" w:cs="Times New Roman"/>
          <w:b w:val="0"/>
          <w:i w:val="0"/>
          <w:color w:val="000000"/>
          <w:sz w:val="24"/>
        </w:rPr>
        <w:t xml:space="preserve">çiftliğin süt üretim rakamlarıyla ilgili bir soru veritabanı üzerinden işlenirken, mastitis </w:t>
      </w:r>
      <w:r>
        <w:rPr>
          <w:rFonts w:ascii="Times New Roman" w:hAnsi="Times New Roman" w:eastAsia="Times New Roman" w:cs="Times New Roman"/>
          <w:b w:val="0"/>
          <w:i w:val="0"/>
          <w:color w:val="000000"/>
          <w:sz w:val="24"/>
        </w:rPr>
        <w:t xml:space="preserve">veya hayvan beslenmesiyle ilgili bir sorgu bilimsel bir bilgi tabanına gönderilebilir. </w:t>
      </w:r>
      <w:r>
        <w:rPr>
          <w:rFonts w:ascii="Times New Roman" w:hAnsi="Times New Roman" w:eastAsia="Times New Roman" w:cs="Times New Roman"/>
          <w:b w:val="0"/>
          <w:i w:val="0"/>
          <w:color w:val="000000"/>
          <w:sz w:val="24"/>
        </w:rPr>
        <w:t xml:space="preserve">Hem çiftlik verisi analizi hem de bilimsel uzmanlık gerektiren sorular hibrit bir süreçle </w:t>
      </w:r>
      <w:r>
        <w:rPr>
          <w:rFonts w:ascii="Times New Roman" w:hAnsi="Times New Roman" w:eastAsia="Times New Roman" w:cs="Times New Roman"/>
          <w:b w:val="0"/>
          <w:i w:val="0"/>
          <w:color w:val="000000"/>
          <w:sz w:val="24"/>
        </w:rPr>
        <w:t xml:space="preserve">ele alınır. Kullanıcı için tüm bu süreçler aynı sohbet arayüzü içinde gerçekleşir.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Kullanıcı arayüzü ile arka uç sistem arasındaki veri alışverişi API tabanlı </w:t>
      </w:r>
      <w:r>
        <w:rPr>
          <w:rFonts w:ascii="Times New Roman" w:hAnsi="Times New Roman" w:eastAsia="Times New Roman" w:cs="Times New Roman"/>
          <w:b w:val="0"/>
          <w:i w:val="0"/>
          <w:color w:val="000000"/>
          <w:sz w:val="24"/>
        </w:rPr>
        <w:t xml:space="preserve">hizmetler aracılığıyla gerçekleşir. Arayüz üzerinden gönderilen kullanıcı sorguları </w:t>
      </w:r>
      <w:r>
        <w:rPr>
          <w:rFonts w:ascii="Times New Roman" w:hAnsi="Times New Roman" w:eastAsia="Times New Roman" w:cs="Times New Roman"/>
          <w:b w:val="0"/>
          <w:i w:val="0"/>
          <w:color w:val="000000"/>
          <w:sz w:val="24"/>
        </w:rPr>
        <w:t xml:space="preserve">FastAPI arka uç katmanına iletilir ve sistem tarafından oluşturulan yanıtlar aynı </w:t>
      </w:r>
      <w:r>
        <w:rPr>
          <w:rFonts w:ascii="Times New Roman" w:hAnsi="Times New Roman" w:eastAsia="Times New Roman" w:cs="Times New Roman"/>
          <w:b w:val="0"/>
          <w:i w:val="0"/>
          <w:color w:val="000000"/>
          <w:sz w:val="24"/>
        </w:rPr>
        <w:t xml:space="preserve">katman üzerinden arayüze geri döndürülür. Bu ayrım, gerekli işlemlerin kontrollü, </w:t>
      </w:r>
      <w:r>
        <w:rPr>
          <w:rFonts w:ascii="Times New Roman" w:hAnsi="Times New Roman" w:eastAsia="Times New Roman" w:cs="Times New Roman"/>
          <w:b w:val="0"/>
          <w:i w:val="0"/>
          <w:color w:val="000000"/>
          <w:sz w:val="24"/>
        </w:rPr>
        <w:t xml:space="preserve">sunucu tarafında yürütülmesini sağlar ve kullanıcı arayüzünün veritabanına ve yapay </w:t>
      </w:r>
      <w:r>
        <w:rPr>
          <w:rFonts w:ascii="Times New Roman" w:hAnsi="Times New Roman" w:eastAsia="Times New Roman" w:cs="Times New Roman"/>
          <w:b w:val="0"/>
          <w:i w:val="0"/>
          <w:color w:val="000000"/>
          <w:sz w:val="24"/>
        </w:rPr>
        <w:t xml:space="preserve">zekâ bileşenlerine doğrudan erişimini engeller. FastAPI, uygulama bileşenleri arasında </w:t>
      </w:r>
      <w:r>
        <w:rPr>
          <w:rFonts w:ascii="Times New Roman" w:hAnsi="Times New Roman" w:eastAsia="Times New Roman" w:cs="Times New Roman"/>
          <w:b w:val="0"/>
          <w:i w:val="0"/>
          <w:color w:val="000000"/>
          <w:sz w:val="24"/>
        </w:rPr>
        <w:t xml:space="preserve">HTTP veri alışverişini destekleyen Python'da web API'leri geliştirmek için bir </w:t>
      </w:r>
      <w:r>
        <w:rPr>
          <w:rFonts w:ascii="Times New Roman" w:hAnsi="Times New Roman" w:eastAsia="Times New Roman" w:cs="Times New Roman"/>
          <w:b w:val="0"/>
          <w:i w:val="0"/>
          <w:color w:val="000000"/>
          <w:sz w:val="24"/>
        </w:rPr>
        <w:t xml:space="preserve">çerçevedir (Ramírez,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İşlevselliğe ek olarak, kullanılabilirlik arayüz tasarımında merkezi bir rol uygulamalarına benzer şekilde etkileşim kurmasına olanak tanır. Kullanıcıların sorularını girmelerine, sisteme göndermelerine ve oluşturulan yanıtları aynı ekranda görüntülemelerine olanak tanıyarak, tasarım, altta yatan teknik işlemeyi kullanıcıdan mümkün olduğunca gizlemeyi amaçlar.</w:t>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660"/>
            <w:tcBorders/>
            <w:tcMar>
              <w:start w:w="0" w:type="dxa"/>
              <w:end w:w="0" w:type="dxa"/>
            </w:tcMar>
          </w:tcPr>
          <w:p>
            <w:pPr>
              <w:autoSpaceDN w:val="0"/>
              <w:autoSpaceDE w:val="0"/>
              <w:widowControl/>
              <w:spacing w:line="240" w:lineRule="auto" w:before="0" w:after="0"/>
              <w:ind w:left="0" w:right="90" w:firstLine="0"/>
              <w:jc w:val="right"/>
            </w:pPr>
            <w:r>
              <w:rPr>
                <w:rFonts w:ascii="Times New Roman" w:hAnsi="Times New Roman" w:eastAsia="Times New Roman" w:cs="Times New Roman"/>
                <w:b w:val="0"/>
                <w:i w:val="0"/>
                <w:color w:val="000000"/>
                <w:sz w:val="20"/>
              </w:rPr>
              <w:t xml:space="preserve">oynamıştır.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Sohbet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yapısı,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kullanıcıların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sistemle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geleneksel </w:t>
            </w:r>
          </w:p>
        </w:tc>
        <w:tc>
          <w:tcPr>
            <w:tcW w:type="dxa" w:w="130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0000"/>
                <w:sz w:val="20"/>
              </w:rPr>
              <w:t xml:space="preserve">mesajlaşma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testleri, chatbot'un çeşitli kullanıcı sorgularını doğru bir şekilde işleme, </w:t>
      </w:r>
      <w:r>
        <w:rPr>
          <w:rFonts w:ascii="Times New Roman" w:hAnsi="Times New Roman" w:eastAsia="Times New Roman" w:cs="Times New Roman"/>
          <w:b w:val="0"/>
          <w:i w:val="0"/>
          <w:color w:val="000000"/>
          <w:sz w:val="24"/>
        </w:rPr>
        <w:t xml:space="preserve">bunları uygun bilgi kaynağına yönlendirme ve ilgili yanıtlar verme yeteneğini </w:t>
      </w:r>
      <w:r>
        <w:rPr>
          <w:rFonts w:ascii="Times New Roman" w:hAnsi="Times New Roman" w:eastAsia="Times New Roman" w:cs="Times New Roman"/>
          <w:b w:val="0"/>
          <w:i w:val="0"/>
          <w:color w:val="000000"/>
          <w:sz w:val="24"/>
        </w:rPr>
        <w:t xml:space="preserve">belirlemek için yapılmıştır. Performans, yalnızca oluşturulan yanıtlara değil, aynı </w:t>
      </w:r>
      <w:r>
        <w:rPr>
          <w:rFonts w:ascii="Times New Roman" w:hAnsi="Times New Roman" w:eastAsia="Times New Roman" w:cs="Times New Roman"/>
          <w:b w:val="0"/>
          <w:i w:val="0"/>
          <w:color w:val="000000"/>
          <w:sz w:val="24"/>
        </w:rPr>
        <w:t xml:space="preserve">zamanda birkaç başka kritere göre de değerlendirilmiştir: sorgunun doğru işleme </w:t>
      </w:r>
      <w:r>
        <w:rPr>
          <w:rFonts w:ascii="Times New Roman" w:hAnsi="Times New Roman" w:eastAsia="Times New Roman" w:cs="Times New Roman"/>
          <w:b w:val="0"/>
          <w:i w:val="0"/>
          <w:color w:val="000000"/>
          <w:sz w:val="24"/>
        </w:rPr>
        <w:t xml:space="preserve">adımına yönlendirilmesi, bilgi tabanından ilgili bilgilerin alınması ve yanıt oluşturma </w:t>
      </w:r>
      <w:r>
        <w:rPr>
          <w:rFonts w:ascii="Times New Roman" w:hAnsi="Times New Roman" w:eastAsia="Times New Roman" w:cs="Times New Roman"/>
          <w:b w:val="0"/>
          <w:i w:val="0"/>
          <w:color w:val="000000"/>
          <w:sz w:val="24"/>
        </w:rPr>
        <w:t xml:space="preserve">süresi. Bu yaklaşım, RAG modeline dayalı sistemlerde bilgi alma, yanıt oluşturma ve </w:t>
      </w:r>
      <w:r>
        <w:rPr>
          <w:rFonts w:ascii="Times New Roman" w:hAnsi="Times New Roman" w:eastAsia="Times New Roman" w:cs="Times New Roman"/>
          <w:b w:val="0"/>
          <w:i w:val="0"/>
          <w:color w:val="000000"/>
          <w:sz w:val="24"/>
        </w:rPr>
        <w:t xml:space="preserve">oluşturulan metnin ayrı ayrı değerlendirilmesine olanak tanır (Es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Testler sırasında, sistem mimarisinde tanımlanan sorgu türlerini temsil eden çeşitli örnek sorular kullanılmıştır: SQL, RAG, HYBRID ve CHAT. SQL soruları, sistemin çiftlik hakkında yapılandırılmış verilere erişme ve ilgili veri kümelerini doğru bir şekilde kullanma yeteneğini değerlendirmek için kullanılmıştır. RAG soruları, sistemin bilimsel bilgi tabanında uygun içeriği bulma ve buna dayalı bir yanıt veritabanından gelen tarımsal verilerin ve bilimsel bilgi tabanından gelen içeriğin tek bir yanıtta birleştirilmiş kullanımını değerlendirmek için test edilmiştir. Sohbet sorguları, harici bir veri kaynağı gerektirmeyen genel kullanıcı etkileşimlerini değerlendirmek için kullanıldı. Sistem değerlendirmesi başlangıçta sorguların başarılı bir şekilde yönlendirilmesine odaklandı. Kullanıcı tarafından gönderilen her sorunun beklenen yola (SQL, RAG, HYBRID veya sohbet) yönlendirildiği doğrulandı. Doğru yönlendirilen sorguların oranı, doğru yönlendirilen sorgu sayısının toplam test sorgusu sayısına bölünmesiyle hesaplandı. Bu ölçüt, sistemin sonraki adımlarda uygun veri veya bilgi kaynaklarına erişme yeteneğinin önemli bir performans göstergesi olarak kabul edildi. RAG bileşeninin değerlendirilmesi, kullanıcının sorgusuyla ilgili bilimsel içeriğin bilgi tabanından ne ölçüde doğru bir şekilde alınabildiğine odaklandı. Bilgi sistemlerinde, sorguya dayalı belge sıralamasının uygunluğunu değerlendirmek için sıklıkla Precision@K, Recall@K ve Ortalama Karşılıklı Sıralama (MRR) gibi ölçütler kullanılır (Manning vd., 2008).</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540"/>
            <w:tcBorders/>
            <w:tcMar>
              <w:start w:w="0" w:type="dxa"/>
              <w:end w:w="0" w:type="dxa"/>
            </w:tcMar>
          </w:tcPr>
          <w:p>
            <w:pPr>
              <w:autoSpaceDN w:val="0"/>
              <w:autoSpaceDE w:val="0"/>
              <w:widowControl/>
              <w:spacing w:line="240" w:lineRule="auto" w:before="0" w:after="0"/>
              <w:ind w:left="0" w:right="98" w:firstLine="0"/>
              <w:jc w:val="right"/>
            </w:pPr>
            <w:r>
              <w:rPr>
                <w:rFonts w:ascii="Times New Roman" w:hAnsi="Times New Roman" w:eastAsia="Times New Roman" w:cs="Times New Roman"/>
                <w:b w:val="0"/>
                <w:i w:val="0"/>
                <w:color w:val="000000"/>
                <w:sz w:val="20"/>
              </w:rPr>
              <w:t xml:space="preserve">oluşturma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yeteneğini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incelemek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kullanılmıştır.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10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000000"/>
                <w:sz w:val="20"/>
              </w:rPr>
              <w:t xml:space="preserve">sorguları,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Precision@K, ilk K sonuç arasında ilgili içeriğin oranını gösterir; Recall@K, bu </w:t>
      </w:r>
      <w:r>
        <w:rPr>
          <w:rFonts w:ascii="Times New Roman" w:hAnsi="Times New Roman" w:eastAsia="Times New Roman" w:cs="Times New Roman"/>
          <w:b w:val="0"/>
          <w:i w:val="0"/>
          <w:color w:val="000000"/>
          <w:sz w:val="24"/>
        </w:rPr>
        <w:t xml:space="preserve">ilk K sonuç arasında bulunan ilgili içeriğin oranını gösterir. MRR, sıralamada ilk doğru </w:t>
      </w:r>
      <w:r>
        <w:rPr>
          <w:rFonts w:ascii="Times New Roman" w:hAnsi="Times New Roman" w:eastAsia="Times New Roman" w:cs="Times New Roman"/>
          <w:b w:val="0"/>
          <w:i w:val="0"/>
          <w:color w:val="000000"/>
          <w:sz w:val="24"/>
        </w:rPr>
        <w:t xml:space="preserve">veya ilgili sonucun konumuna göre bilgi aramasının performansını değerlendirir. </w:t>
      </w:r>
      <w:r>
        <w:rPr>
          <w:rFonts w:ascii="Times New Roman" w:hAnsi="Times New Roman" w:eastAsia="Times New Roman" w:cs="Times New Roman"/>
          <w:b w:val="0"/>
          <w:i w:val="0"/>
          <w:color w:val="000000"/>
          <w:sz w:val="24"/>
        </w:rPr>
        <w:t xml:space="preserve">Oluşturulan yanıtların değerlendirilmesi, alaka düzeyi ve doğruluk kriterlerine </w:t>
      </w:r>
      <w:r>
        <w:rPr>
          <w:rFonts w:ascii="Times New Roman" w:hAnsi="Times New Roman" w:eastAsia="Times New Roman" w:cs="Times New Roman"/>
          <w:b w:val="0"/>
          <w:i w:val="0"/>
          <w:color w:val="000000"/>
          <w:sz w:val="24"/>
        </w:rPr>
        <w:t xml:space="preserve">dayanır. Yanıtın alaka düzeyi, sistem tarafından oluşturulan yanıtın kullanıcının </w:t>
      </w:r>
      <w:r>
        <w:rPr>
          <w:rFonts w:ascii="Times New Roman" w:hAnsi="Times New Roman" w:eastAsia="Times New Roman" w:cs="Times New Roman"/>
          <w:b w:val="0"/>
          <w:i w:val="0"/>
          <w:color w:val="000000"/>
          <w:sz w:val="24"/>
        </w:rPr>
        <w:t xml:space="preserve">sorusunu ne ölçüde ele aldığını ifade ederken, doğruluk ise yanıttaki bilginin sistem </w:t>
      </w:r>
      <w:r>
        <w:rPr>
          <w:rFonts w:ascii="Times New Roman" w:hAnsi="Times New Roman" w:eastAsia="Times New Roman" w:cs="Times New Roman"/>
          <w:b w:val="0"/>
          <w:i w:val="0"/>
          <w:color w:val="000000"/>
          <w:sz w:val="24"/>
        </w:rPr>
        <w:t xml:space="preserve">tarafından sağlanan bağlam tarafından ne ölçüde desteklendiğini değerlendirir. RAG </w:t>
      </w:r>
      <w:r>
        <w:rPr>
          <w:rFonts w:ascii="Times New Roman" w:hAnsi="Times New Roman" w:eastAsia="Times New Roman" w:cs="Times New Roman"/>
          <w:b w:val="0"/>
          <w:i w:val="0"/>
          <w:color w:val="000000"/>
          <w:sz w:val="24"/>
        </w:rPr>
        <w:t xml:space="preserve">sistemlerini değerlendirmek için kullanılan RAGAS yaklaşımında, güvenilirlik, yanıt </w:t>
      </w:r>
      <w:r>
        <w:rPr>
          <w:rFonts w:ascii="Times New Roman" w:hAnsi="Times New Roman" w:eastAsia="Times New Roman" w:cs="Times New Roman"/>
          <w:b w:val="0"/>
          <w:i w:val="0"/>
          <w:color w:val="000000"/>
          <w:sz w:val="24"/>
        </w:rPr>
        <w:t xml:space="preserve">alaka düzeyi, bağlam doğruluğu ve bağlam tekrarı gibi kriterler, bilgi arama ve yanıt </w:t>
      </w:r>
      <w:r>
        <w:rPr>
          <w:rFonts w:ascii="Times New Roman" w:hAnsi="Times New Roman" w:eastAsia="Times New Roman" w:cs="Times New Roman"/>
          <w:b w:val="0"/>
          <w:i w:val="0"/>
          <w:color w:val="000000"/>
          <w:sz w:val="24"/>
        </w:rPr>
        <w:t xml:space="preserve">oluşturma bileşenlerini değerlendirmek için birlikte kullanılır (Es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Yanıltıcı yanıtlar da değerlendirmeye dahil edilmiştir. Büyük dil modeli </w:t>
      </w:r>
      <w:r>
        <w:rPr>
          <w:rFonts w:ascii="Times New Roman" w:hAnsi="Times New Roman" w:eastAsia="Times New Roman" w:cs="Times New Roman"/>
          <w:b w:val="0"/>
          <w:i w:val="0"/>
          <w:color w:val="000000"/>
          <w:sz w:val="24"/>
        </w:rPr>
        <w:t xml:space="preserve">tarafından oluşturulan ve sağlanan bağlam veya veritabanından gelen sonuçlarla </w:t>
      </w:r>
      <w:r>
        <w:rPr>
          <w:rFonts w:ascii="Times New Roman" w:hAnsi="Times New Roman" w:eastAsia="Times New Roman" w:cs="Times New Roman"/>
          <w:b w:val="0"/>
          <w:i w:val="0"/>
          <w:color w:val="000000"/>
          <w:sz w:val="24"/>
        </w:rPr>
        <w:t xml:space="preserve">desteklenmeyen bilgiler, sistem güvenilirliği için olumsuz bir faktör olarak kabul </w:t>
      </w:r>
      <w:r>
        <w:rPr>
          <w:rFonts w:ascii="Times New Roman" w:hAnsi="Times New Roman" w:eastAsia="Times New Roman" w:cs="Times New Roman"/>
          <w:b w:val="0"/>
          <w:i w:val="0"/>
          <w:color w:val="000000"/>
          <w:sz w:val="24"/>
        </w:rPr>
        <w:t xml:space="preserve">edilmiştir. Özellikle hayvan sağlığı ve işletme yönetimi gibi uygulama alanlarında, </w:t>
      </w:r>
      <w:r>
        <w:rPr>
          <w:rFonts w:ascii="Times New Roman" w:hAnsi="Times New Roman" w:eastAsia="Times New Roman" w:cs="Times New Roman"/>
          <w:b w:val="0"/>
          <w:i w:val="0"/>
          <w:color w:val="000000"/>
          <w:sz w:val="24"/>
        </w:rPr>
        <w:t xml:space="preserve">yanıtların kullanılan veri ve bilgi kaynaklarıyla tutarlı olması önemlidir. Bu nedenle, </w:t>
      </w:r>
      <w:r>
        <w:rPr>
          <w:rFonts w:ascii="Times New Roman" w:hAnsi="Times New Roman" w:eastAsia="Times New Roman" w:cs="Times New Roman"/>
          <w:b w:val="0"/>
          <w:i w:val="0"/>
          <w:color w:val="000000"/>
          <w:sz w:val="24"/>
        </w:rPr>
        <w:t xml:space="preserve">RAG tabanlı yanıtlar için, model tarafından sağlanan bilgilerin çıkarılan bilimsel </w:t>
      </w:r>
      <w:r>
        <w:rPr>
          <w:rFonts w:ascii="Times New Roman" w:hAnsi="Times New Roman" w:eastAsia="Times New Roman" w:cs="Times New Roman"/>
          <w:b w:val="0"/>
          <w:i w:val="0"/>
          <w:color w:val="000000"/>
          <w:sz w:val="24"/>
        </w:rPr>
        <w:t xml:space="preserve">içerikle desteklenip desteklenmediği doğrulandı. Yanıt süresi de sistem performansı </w:t>
      </w:r>
      <w:r>
        <w:rPr>
          <w:rFonts w:ascii="Times New Roman" w:hAnsi="Times New Roman" w:eastAsia="Times New Roman" w:cs="Times New Roman"/>
          <w:b w:val="0"/>
          <w:i w:val="0"/>
          <w:color w:val="000000"/>
          <w:sz w:val="24"/>
        </w:rPr>
        <w:t xml:space="preserve">için teknik bir değerlendirme kriteri olarak kullanıldı. Bu süre, kullanıcının isteği </w:t>
      </w:r>
      <w:r>
        <w:rPr>
          <w:rFonts w:ascii="Times New Roman" w:hAnsi="Times New Roman" w:eastAsia="Times New Roman" w:cs="Times New Roman"/>
          <w:b w:val="0"/>
          <w:i w:val="0"/>
          <w:color w:val="000000"/>
          <w:sz w:val="24"/>
        </w:rPr>
        <w:t xml:space="preserve">göndermesi ile nihai yanıtın teslimi arasındaki gecikme olarak tanımlandı. SQL, RAG, </w:t>
      </w:r>
      <w:r>
        <w:rPr>
          <w:rFonts w:ascii="Times New Roman" w:hAnsi="Times New Roman" w:eastAsia="Times New Roman" w:cs="Times New Roman"/>
          <w:b w:val="0"/>
          <w:i w:val="0"/>
          <w:color w:val="000000"/>
          <w:sz w:val="24"/>
        </w:rPr>
        <w:t xml:space="preserve">HYBRID ve CHAT sorguları farklı işlem aşamalarından geçtiği için, her sorgu türü </w:t>
      </w:r>
      <w:r>
        <w:rPr>
          <w:rFonts w:ascii="Times New Roman" w:hAnsi="Times New Roman" w:eastAsia="Times New Roman" w:cs="Times New Roman"/>
          <w:b w:val="0"/>
          <w:i w:val="0"/>
          <w:color w:val="000000"/>
          <w:sz w:val="24"/>
        </w:rPr>
        <w:t xml:space="preserve">için yanıt sürelerinin ayrı ayrı incelenmesi planlandı. Dolayısıyla amaç, dil modeli </w:t>
      </w:r>
      <w:r>
        <w:rPr>
          <w:rFonts w:ascii="Times New Roman" w:hAnsi="Times New Roman" w:eastAsia="Times New Roman" w:cs="Times New Roman"/>
          <w:b w:val="0"/>
          <w:i w:val="0"/>
          <w:color w:val="000000"/>
          <w:sz w:val="24"/>
        </w:rPr>
        <w:t xml:space="preserve">tarafından bilgi alma, veritabanı sorgulama ve yanıt oluşturmanın etkisini </w:t>
      </w:r>
      <w:r>
        <w:rPr>
          <w:rFonts w:ascii="Times New Roman" w:hAnsi="Times New Roman" w:eastAsia="Times New Roman" w:cs="Times New Roman"/>
          <w:b w:val="0"/>
          <w:i w:val="0"/>
          <w:color w:val="000000"/>
          <w:sz w:val="24"/>
        </w:rPr>
        <w:t xml:space="preserve">değerlendirmekti.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3.8. Deneysel Tasarım ve Değerlendirme Protokolü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Değerlendirme iki kümeye ayrılmıştır. Yüz soruluk küme (50 RAG, 30 SQL, 20 </w:t>
      </w:r>
      <w:r>
        <w:rPr>
          <w:rFonts w:ascii="Times New Roman" w:hAnsi="Times New Roman" w:eastAsia="Times New Roman" w:cs="Times New Roman"/>
          <w:b w:val="0"/>
          <w:i w:val="0"/>
          <w:color w:val="000000"/>
          <w:sz w:val="24"/>
        </w:rPr>
        <w:t xml:space="preserve">HYBRID) geliştirme ve pilot kümesidir; birleştirme ağırlıklarının karşılaştırılması bu </w:t>
      </w:r>
      <w:r>
        <w:rPr>
          <w:rFonts w:ascii="Times New Roman" w:hAnsi="Times New Roman" w:eastAsia="Times New Roman" w:cs="Times New Roman"/>
          <w:b w:val="0"/>
          <w:i w:val="0"/>
          <w:color w:val="000000"/>
          <w:sz w:val="24"/>
        </w:rPr>
        <w:t xml:space="preserve">kümede yapılmıştır. Seksen dokuz soruluk ayrık final küme 33 RAG, 24 SQL, 16 </w:t>
      </w:r>
      <w:r>
        <w:rPr>
          <w:rFonts w:ascii="Times New Roman" w:hAnsi="Times New Roman" w:eastAsia="Times New Roman" w:cs="Times New Roman"/>
          <w:b w:val="0"/>
          <w:i w:val="0"/>
          <w:color w:val="000000"/>
          <w:sz w:val="24"/>
        </w:rPr>
        <w:t xml:space="preserve">HYBRID ve 16 CHAT sorusundan oluşur. Final soruların kimliği, soru metni, altın </w:t>
      </w:r>
      <w:r>
        <w:rPr>
          <w:rFonts w:ascii="Times New Roman" w:hAnsi="Times New Roman" w:eastAsia="Times New Roman" w:cs="Times New Roman"/>
          <w:b w:val="0"/>
          <w:i w:val="0"/>
          <w:color w:val="000000"/>
          <w:sz w:val="24"/>
        </w:rPr>
        <w:t xml:space="preserve">kanalı ve RAG soruları için tercih edilen belge adları Ek Tablo F'de verilmiştir. Pilot </w:t>
      </w:r>
      <w:r>
        <w:rPr>
          <w:rFonts w:ascii="Times New Roman" w:hAnsi="Times New Roman" w:eastAsia="Times New Roman" w:cs="Times New Roman"/>
          <w:b w:val="0"/>
          <w:i w:val="0"/>
          <w:color w:val="000000"/>
          <w:sz w:val="24"/>
        </w:rPr>
        <w:t xml:space="preserve">yüzdelerden türetilen yaklaşık 49 ve yaklaşık 28 sayıları ham satır arşivi bulunmadığı </w:t>
      </w:r>
      <w:r>
        <w:rPr>
          <w:rFonts w:ascii="Times New Roman" w:hAnsi="Times New Roman" w:eastAsia="Times New Roman" w:cs="Times New Roman"/>
          <w:b w:val="0"/>
          <w:i w:val="0"/>
          <w:color w:val="000000"/>
          <w:sz w:val="24"/>
        </w:rPr>
        <w:t xml:space="preserve">için kesin sayım değildir. Final 89/89 sayımı soru düzeyinde kayıtlıdır.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Yönlendirme önce kural eşleşmesiyle yapılır. Kural eşleşirse dil modeli </w:t>
      </w:r>
      <w:r>
        <w:rPr>
          <w:rFonts w:ascii="Times New Roman" w:hAnsi="Times New Roman" w:eastAsia="Times New Roman" w:cs="Times New Roman"/>
          <w:b w:val="0"/>
          <w:i w:val="0"/>
          <w:color w:val="000000"/>
          <w:sz w:val="24"/>
        </w:rPr>
        <w:t xml:space="preserve">çağrılmaz. Kısa selamlama CHAT; çiftlik kaydı ile bilimsel terim birlikteyse </w:t>
      </w:r>
      <w:r>
        <w:rPr>
          <w:rFonts w:ascii="Times New Roman" w:hAnsi="Times New Roman" w:eastAsia="Times New Roman" w:cs="Times New Roman"/>
          <w:b w:val="0"/>
          <w:i w:val="0"/>
          <w:color w:val="000000"/>
          <w:sz w:val="24"/>
        </w:rPr>
        <w:t xml:space="preserve">HYBRID; yalnız çiftlik kaydı veya hayvan adı SQL; yalnız bilimsel terim RAG kabul </w:t>
      </w:r>
      <w:r>
        <w:rPr>
          <w:rFonts w:ascii="Times New Roman" w:hAnsi="Times New Roman" w:eastAsia="Times New Roman" w:cs="Times New Roman"/>
          <w:b w:val="0"/>
          <w:i w:val="0"/>
          <w:color w:val="000000"/>
          <w:sz w:val="24"/>
        </w:rPr>
        <w:t xml:space="preserve">edilir. Eşleşme yoksa yönlendirme modele bırakılır. Terim listesi ve karar sırası Ek </w:t>
      </w:r>
      <w:r>
        <w:rPr>
          <w:rFonts w:ascii="Times New Roman" w:hAnsi="Times New Roman" w:eastAsia="Times New Roman" w:cs="Times New Roman"/>
          <w:b w:val="0"/>
          <w:i w:val="0"/>
          <w:color w:val="000000"/>
          <w:sz w:val="24"/>
        </w:rPr>
        <w:t xml:space="preserve">Tablo H'de özetlenmiştir. Kurallar final sorular yazılırken görülmüş olabilir. Bu </w:t>
      </w:r>
      <w:r>
        <w:rPr>
          <w:rFonts w:ascii="Times New Roman" w:hAnsi="Times New Roman" w:eastAsia="Times New Roman" w:cs="Times New Roman"/>
          <w:b w:val="0"/>
          <w:i w:val="0"/>
          <w:color w:val="000000"/>
          <w:sz w:val="24"/>
        </w:rPr>
        <w:t xml:space="preserve">nedenle yüzde 100 yönlendirme, bağımsız bir kullanıcı dağılımına genellenmez.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Bilgi erişiminde ilgili belge, araştırmacının soru dosyasına yazdığı tercih edilen </w:t>
      </w:r>
      <w:r>
        <w:rPr>
          <w:rFonts w:ascii="Times New Roman" w:hAnsi="Times New Roman" w:eastAsia="Times New Roman" w:cs="Times New Roman"/>
          <w:b w:val="0"/>
          <w:i w:val="0"/>
          <w:color w:val="000000"/>
          <w:sz w:val="24"/>
        </w:rPr>
        <w:t xml:space="preserve">dosya adıdır. İlgililik ikili ve belge düzeyindedir; parça düzeyinde dereceli etiket, </w:t>
      </w:r>
      <w:r>
        <w:rPr>
          <w:rFonts w:ascii="Times New Roman" w:hAnsi="Times New Roman" w:eastAsia="Times New Roman" w:cs="Times New Roman"/>
          <w:b w:val="0"/>
          <w:i w:val="0"/>
          <w:color w:val="000000"/>
          <w:sz w:val="24"/>
        </w:rPr>
        <w:t xml:space="preserve">yazılı yönerge ve ikinci etiketleyen yoktur. P@5, getirilen ilk beş belgede tercih edilen </w:t>
      </w:r>
      <w:r>
        <w:rPr>
          <w:rFonts w:ascii="Times New Roman" w:hAnsi="Times New Roman" w:eastAsia="Times New Roman" w:cs="Times New Roman"/>
          <w:b w:val="0"/>
          <w:i w:val="0"/>
          <w:color w:val="000000"/>
          <w:sz w:val="24"/>
        </w:rPr>
        <w:t xml:space="preserve">dosya oranıdır. R@5, tercih edilen dosyalardan ilk beşte yakalananların oranıdır. </w:t>
      </w:r>
      <w:r>
        <w:rPr>
          <w:rFonts w:ascii="Times New Roman" w:hAnsi="Times New Roman" w:eastAsia="Times New Roman" w:cs="Times New Roman"/>
          <w:b w:val="0"/>
          <w:i w:val="0"/>
          <w:color w:val="000000"/>
          <w:sz w:val="24"/>
        </w:rPr>
        <w:t xml:space="preserve">MRR, ilk ilgili belgenin sıra tersidir. nDCG@5 ikili kazançla hesaplanır. Bu etiketler </w:t>
      </w:r>
      <w:r>
        <w:rPr>
          <w:rFonts w:ascii="Times New Roman" w:hAnsi="Times New Roman" w:eastAsia="Times New Roman" w:cs="Times New Roman"/>
          <w:b w:val="0"/>
          <w:i w:val="0"/>
          <w:color w:val="000000"/>
          <w:sz w:val="24"/>
        </w:rPr>
        <w:t xml:space="preserve">soru yazarı tarafından konduğu için retrieval başarısı, bağımsız bir ilgili-parça yargısı </w:t>
      </w:r>
      <w:r>
        <w:rPr>
          <w:rFonts w:ascii="Times New Roman" w:hAnsi="Times New Roman" w:eastAsia="Times New Roman" w:cs="Times New Roman"/>
          <w:b w:val="0"/>
          <w:i w:val="0"/>
          <w:color w:val="000000"/>
          <w:sz w:val="24"/>
        </w:rPr>
        <w:t xml:space="preserve">değildir.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RAG üretim metrikleri ayrı bir hakem model kullanmaz. thesis_eval/metrics.py içindeki generation_metrics fonksiyonu 33 yanıtın her birine uygulanır ve ortalama alınır. Atıf, yanıtta [K1] biçiminde geçen kimliktir. Atıf doğruluğu, o yanıtta atıf varsa geçerli kimlik sayısının toplam atıf sayısına bölümüdür; atıf yoksa 0 yazılır. Payda 33 sorudur. Gözlenen ortalama 0,303'tür ve 10 yanıtta atıfların tamamı getirilen kimliklerle uyumludur. Atıf tamlığı, noktayla ayrılmış cümlelerden [K] taşıyanların oranıdır. Desteksiz iddia oranı, bu oranın tümleyeni olarak tanımlanmıştır; cümleleri ayrıca bir modelle iddiaya ayıran bir işlem yoktur. Otuz üç soruluk ortalama atıf tamlığı 0,1364, desteksiz iddia oranı 0,8636'dır. Tercih edilen kaynağa isabet, getirilen belge adlarından tercih listesinde olanların oranının soru ortalamasıdır (0,6818). Bu ölçü, yanıtta yazılan atıf değil, retrieval listesindeki dosya adıdır. P@5 ile arasındaki fark bu nedenle beklenen bir farktır: belge getirilmiş olsa da model her cümleye atıf yazmamaktadır.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Sıfırdan ikiye doğruluk ve bağlılık proxy'leri de hakem model değildir. Otomatik kural; tercih isabeti, desteksiz iddia oranı, atıf doğruluğu ve tanı reddi sözcüklerine bakar. Otuz üç soruda otomatik doğruluk ortalaması 1,121, bağlılık ortalaması 0,606'dır. Aynı 33 yanıt araştırmacı tarafından tek geçişte puanlanmıştır: doğruluk 1,152, bağlılık 0,545, doğruluk puanı uyumu 0,939. Aynı 33 yanıt, otomatik puan ve kaynak parçası görülmeden ikinci kez kodlanmıştır. Puan, yanıtın soruyu karşılayıp karşılamadığıdır: 0 bariz yanlış veya konu dışı, 1 kısmen ilgili, 2 soruyu karşılıyor. F-RAG033 için beklenen davranış tanı reddidir ve 2 verilmiştir. İkinci kodlamanın ortalaması 0,576 (19/33 puandır). Arşivdeki alanlardan kurulan otomatik 0–2 kuralının ortalaması 0,818’dir: tanı reddi varsa 2; atıf doğruluğu 1 ve atıf tamlığı en az 0,5 ise 2; yalnız geçerli atıf veya tercih isabeti 1 ise 1; aksi halde 0. İki kodlamanın yüzde uyumu 0,485, Cohen κ değeri 0,158’dir. Bu uyum zayıftır. İkinci kodlayıcı veteriner hekim değildir. Düşük κ, atıf vekilinin içerik doğruluğuyla aynı şeyi ölçmediğini gösterir. Daha önce yazılan araştırmacı ortalaması (doğruluk 1,152) ayrı bir tek geçiştir; madde puan kâğıdı arşivde olmadığı için o geçişle κ yeniden hesaplanamaz. LLM-only koşulunun madde düzeyindeki içerik puanı da bu κ’ya dahil değildir; o koşulun atıf metrikleri bağlam olmadığı için yapısal olarak sıfırdır. Tanı reddi 33/33, yanıtta veteriner hekim, tanı veya antibiyotik sınırına ilişkin bir ifade aranarak sayılmıştır. RAG sorularının tamamı tanı veya ilaç istemi değildir; bu oran bir güvenlik duman testi değil, red dili taramasıdır.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r>
        <w:t>Aynı kümeden 15 yanıt, otomatik puan görülmeden ve getirilen kaynak parçası okunarak kodlanmıştır. Uygunluk ortalaması 12/15 (0,80). Kaynağa bağlılık ortalaması 7/15 (0,47). Üç yanıt soruyu karşılamıştır. Kodlayan veteriner hekim değildir. Aynı 15 yanıtın veteriner hekimliği mezunu düzeyindeki ön değerlendirmesi Tablo 4.10’dadır. Bu puanlama bağımsız bir uzman değerlendirmesi değildir; bağımsız değerlendiricinin kontrolüne sunulacaktır.</w:t>
      </w:r>
    </w:p>
    <w:p>
      <w:r>
        <w:t>Tablo 4.9. Kaynak parçasına göre 15 RAG yanıtının kodu</w:t>
      </w:r>
    </w:p>
    <w:tbl>
      <w:tblPr>
        <w:tblW w:type="auto" w:w="0"/>
        <w:tblLook w:firstColumn="1" w:firstRow="1" w:lastColumn="0" w:lastRow="0" w:noHBand="0" w:noVBand="1" w:val="04A0"/>
      </w:tblPr>
      <w:tblGrid>
        <w:gridCol w:w="2126"/>
        <w:gridCol w:w="2126"/>
        <w:gridCol w:w="2126"/>
        <w:gridCol w:w="2126"/>
      </w:tblGrid>
      <w:tr>
        <w:tc>
          <w:tcPr>
            <w:tcW w:type="dxa" w:w="2126"/>
          </w:tcPr>
          <w:p>
            <w:r>
              <w:t>Kimlik</w:t>
            </w:r>
          </w:p>
        </w:tc>
        <w:tc>
          <w:tcPr>
            <w:tcW w:type="dxa" w:w="2126"/>
          </w:tcPr>
          <w:p>
            <w:r>
              <w:t>Uygunluk</w:t>
            </w:r>
          </w:p>
        </w:tc>
        <w:tc>
          <w:tcPr>
            <w:tcW w:type="dxa" w:w="2126"/>
          </w:tcPr>
          <w:p>
            <w:r>
              <w:t>Bağlılık</w:t>
            </w:r>
          </w:p>
        </w:tc>
        <w:tc>
          <w:tcPr>
            <w:tcW w:type="dxa" w:w="2126"/>
          </w:tcPr>
          <w:p>
            <w:r>
              <w:t>Gerekçe</w:t>
            </w:r>
          </w:p>
        </w:tc>
      </w:tr>
      <w:tr>
        <w:tc>
          <w:tcPr>
            <w:tcW w:type="dxa" w:w="2126"/>
          </w:tcPr>
          <w:p>
            <w:r>
              <w:t>F-RAG001</w:t>
            </w:r>
          </w:p>
        </w:tc>
        <w:tc>
          <w:tcPr>
            <w:tcW w:type="dxa" w:w="2126"/>
          </w:tcPr>
          <w:p>
            <w:r>
              <w:t>0</w:t>
            </w:r>
          </w:p>
        </w:tc>
        <w:tc>
          <w:tcPr>
            <w:tcW w:type="dxa" w:w="2126"/>
          </w:tcPr>
          <w:p>
            <w:r>
              <w:t>0</w:t>
            </w:r>
          </w:p>
        </w:tc>
        <w:tc>
          <w:tcPr>
            <w:tcW w:type="dxa" w:w="2126"/>
          </w:tcPr>
          <w:p>
            <w:r>
              <w:t>Klinik ve subklinik ayrımı ters ve kaynakta yok</w:t>
            </w:r>
          </w:p>
        </w:tc>
      </w:tr>
      <w:tr>
        <w:tc>
          <w:tcPr>
            <w:tcW w:type="dxa" w:w="2126"/>
          </w:tcPr>
          <w:p>
            <w:r>
              <w:t>F-RAG004</w:t>
            </w:r>
          </w:p>
        </w:tc>
        <w:tc>
          <w:tcPr>
            <w:tcW w:type="dxa" w:w="2126"/>
          </w:tcPr>
          <w:p>
            <w:r>
              <w:t>1</w:t>
            </w:r>
          </w:p>
        </w:tc>
        <w:tc>
          <w:tcPr>
            <w:tcW w:type="dxa" w:w="2126"/>
          </w:tcPr>
          <w:p>
            <w:r>
              <w:t>1</w:t>
            </w:r>
          </w:p>
        </w:tc>
        <w:tc>
          <w:tcPr>
            <w:tcW w:type="dxa" w:w="2126"/>
          </w:tcPr>
          <w:p>
            <w:r>
              <w:t>Mastitis kaybını aktarır; SHS’nin neden gösterge olduğu eksik</w:t>
            </w:r>
          </w:p>
        </w:tc>
      </w:tr>
      <w:tr>
        <w:tc>
          <w:tcPr>
            <w:tcW w:type="dxa" w:w="2126"/>
          </w:tcPr>
          <w:p>
            <w:r>
              <w:t>F-RAG008</w:t>
            </w:r>
          </w:p>
        </w:tc>
        <w:tc>
          <w:tcPr>
            <w:tcW w:type="dxa" w:w="2126"/>
          </w:tcPr>
          <w:p>
            <w:r>
              <w:t>1</w:t>
            </w:r>
          </w:p>
        </w:tc>
        <w:tc>
          <w:tcPr>
            <w:tcW w:type="dxa" w:w="2126"/>
          </w:tcPr>
          <w:p>
            <w:r>
              <w:t>0</w:t>
            </w:r>
          </w:p>
        </w:tc>
        <w:tc>
          <w:tcPr>
            <w:tcW w:type="dxa" w:w="2126"/>
          </w:tcPr>
          <w:p>
            <w:r>
              <w:t>Konu ilgili; 200.000 eşiği getirilen parçada yok</w:t>
            </w:r>
          </w:p>
        </w:tc>
      </w:tr>
      <w:tr>
        <w:tc>
          <w:tcPr>
            <w:tcW w:type="dxa" w:w="2126"/>
          </w:tcPr>
          <w:p>
            <w:r>
              <w:t>F-RAG010</w:t>
            </w:r>
          </w:p>
        </w:tc>
        <w:tc>
          <w:tcPr>
            <w:tcW w:type="dxa" w:w="2126"/>
          </w:tcPr>
          <w:p>
            <w:r>
              <w:t>1</w:t>
            </w:r>
          </w:p>
        </w:tc>
        <w:tc>
          <w:tcPr>
            <w:tcW w:type="dxa" w:w="2126"/>
          </w:tcPr>
          <w:p>
            <w:r>
              <w:t>1</w:t>
            </w:r>
          </w:p>
        </w:tc>
        <w:tc>
          <w:tcPr>
            <w:tcW w:type="dxa" w:w="2126"/>
          </w:tcPr>
          <w:p>
            <w:r>
              <w:t>Düşük kuru madde tüketiminin sonucu kaynakla uyumlu; dil karışık</w:t>
            </w:r>
          </w:p>
        </w:tc>
      </w:tr>
      <w:tr>
        <w:tc>
          <w:tcPr>
            <w:tcW w:type="dxa" w:w="2126"/>
          </w:tcPr>
          <w:p>
            <w:r>
              <w:t>F-RAG011</w:t>
            </w:r>
          </w:p>
        </w:tc>
        <w:tc>
          <w:tcPr>
            <w:tcW w:type="dxa" w:w="2126"/>
          </w:tcPr>
          <w:p>
            <w:r>
              <w:t>0</w:t>
            </w:r>
          </w:p>
        </w:tc>
        <w:tc>
          <w:tcPr>
            <w:tcW w:type="dxa" w:w="2126"/>
          </w:tcPr>
          <w:p>
            <w:r>
              <w:t>0</w:t>
            </w:r>
          </w:p>
        </w:tc>
        <w:tc>
          <w:tcPr>
            <w:tcW w:type="dxa" w:w="2126"/>
          </w:tcPr>
          <w:p>
            <w:r>
              <w:t>Asidoz riskini yemleme sıklığına bağlar; parça kesif yem miktarını yazar</w:t>
            </w:r>
          </w:p>
        </w:tc>
      </w:tr>
      <w:tr>
        <w:tc>
          <w:tcPr>
            <w:tcW w:type="dxa" w:w="2126"/>
          </w:tcPr>
          <w:p>
            <w:r>
              <w:t>F-RAG013</w:t>
            </w:r>
          </w:p>
        </w:tc>
        <w:tc>
          <w:tcPr>
            <w:tcW w:type="dxa" w:w="2126"/>
          </w:tcPr>
          <w:p>
            <w:r>
              <w:t>1</w:t>
            </w:r>
          </w:p>
        </w:tc>
        <w:tc>
          <w:tcPr>
            <w:tcW w:type="dxa" w:w="2126"/>
          </w:tcPr>
          <w:p>
            <w:r>
              <w:t>0</w:t>
            </w:r>
          </w:p>
        </w:tc>
        <w:tc>
          <w:tcPr>
            <w:tcW w:type="dxa" w:w="2126"/>
          </w:tcPr>
          <w:p>
            <w:r>
              <w:t>Süt humması konusuna değer; mekanizma parçada yok</w:t>
            </w:r>
          </w:p>
        </w:tc>
      </w:tr>
      <w:tr>
        <w:tc>
          <w:tcPr>
            <w:tcW w:type="dxa" w:w="2126"/>
          </w:tcPr>
          <w:p>
            <w:r>
              <w:t>F-RAG014</w:t>
            </w:r>
          </w:p>
        </w:tc>
        <w:tc>
          <w:tcPr>
            <w:tcW w:type="dxa" w:w="2126"/>
          </w:tcPr>
          <w:p>
            <w:r>
              <w:t>0</w:t>
            </w:r>
          </w:p>
        </w:tc>
        <w:tc>
          <w:tcPr>
            <w:tcW w:type="dxa" w:w="2126"/>
          </w:tcPr>
          <w:p>
            <w:r>
              <w:t>0</w:t>
            </w:r>
          </w:p>
        </w:tc>
        <w:tc>
          <w:tcPr>
            <w:tcW w:type="dxa" w:w="2126"/>
          </w:tcPr>
          <w:p>
            <w:r>
              <w:t>Ketozisi kalsiyum düşüşüyle karıştırır</w:t>
            </w:r>
          </w:p>
        </w:tc>
      </w:tr>
      <w:tr>
        <w:tc>
          <w:tcPr>
            <w:tcW w:type="dxa" w:w="2126"/>
          </w:tcPr>
          <w:p>
            <w:r>
              <w:t>F-RAG016</w:t>
            </w:r>
          </w:p>
        </w:tc>
        <w:tc>
          <w:tcPr>
            <w:tcW w:type="dxa" w:w="2126"/>
          </w:tcPr>
          <w:p>
            <w:r>
              <w:t>2</w:t>
            </w:r>
          </w:p>
        </w:tc>
        <w:tc>
          <w:tcPr>
            <w:tcW w:type="dxa" w:w="2126"/>
          </w:tcPr>
          <w:p>
            <w:r>
              <w:t>1</w:t>
            </w:r>
          </w:p>
        </w:tc>
        <w:tc>
          <w:tcPr>
            <w:tcW w:type="dxa" w:w="2126"/>
          </w:tcPr>
          <w:p>
            <w:r>
              <w:t>DCAD, fermente karbonhidrat ve BCS kaynakla örtüşür; yağ metabolizması yanlış çevrilmiş</w:t>
            </w:r>
          </w:p>
        </w:tc>
      </w:tr>
      <w:tr>
        <w:tc>
          <w:tcPr>
            <w:tcW w:type="dxa" w:w="2126"/>
          </w:tcPr>
          <w:p>
            <w:r>
              <w:t>F-RAG018</w:t>
            </w:r>
          </w:p>
        </w:tc>
        <w:tc>
          <w:tcPr>
            <w:tcW w:type="dxa" w:w="2126"/>
          </w:tcPr>
          <w:p>
            <w:r>
              <w:t>1</w:t>
            </w:r>
          </w:p>
        </w:tc>
        <w:tc>
          <w:tcPr>
            <w:tcW w:type="dxa" w:w="2126"/>
          </w:tcPr>
          <w:p>
            <w:r>
              <w:t>1</w:t>
            </w:r>
          </w:p>
        </w:tc>
        <w:tc>
          <w:tcPr>
            <w:tcW w:type="dxa" w:w="2126"/>
          </w:tcPr>
          <w:p>
            <w:r>
              <w:t>Pasif aktarım ve sonraki performans kısmen örtüşür; koliform kolona çevrilmiş</w:t>
            </w:r>
          </w:p>
        </w:tc>
      </w:tr>
      <w:tr>
        <w:tc>
          <w:tcPr>
            <w:tcW w:type="dxa" w:w="2126"/>
          </w:tcPr>
          <w:p>
            <w:r>
              <w:t>F-RAG020</w:t>
            </w:r>
          </w:p>
        </w:tc>
        <w:tc>
          <w:tcPr>
            <w:tcW w:type="dxa" w:w="2126"/>
          </w:tcPr>
          <w:p>
            <w:r>
              <w:t>0</w:t>
            </w:r>
          </w:p>
        </w:tc>
        <w:tc>
          <w:tcPr>
            <w:tcW w:type="dxa" w:w="2126"/>
          </w:tcPr>
          <w:p>
            <w:r>
              <w:t>0</w:t>
            </w:r>
          </w:p>
        </w:tc>
        <w:tc>
          <w:tcPr>
            <w:tcW w:type="dxa" w:w="2126"/>
          </w:tcPr>
          <w:p>
            <w:r>
              <w:t>Sütten kesme yerine beyaz peynir yazar; parçada yok</w:t>
            </w:r>
          </w:p>
        </w:tc>
      </w:tr>
      <w:tr>
        <w:tc>
          <w:tcPr>
            <w:tcW w:type="dxa" w:w="2126"/>
          </w:tcPr>
          <w:p>
            <w:r>
              <w:t>F-RAG024</w:t>
            </w:r>
          </w:p>
        </w:tc>
        <w:tc>
          <w:tcPr>
            <w:tcW w:type="dxa" w:w="2126"/>
          </w:tcPr>
          <w:p>
            <w:r>
              <w:t>1</w:t>
            </w:r>
          </w:p>
        </w:tc>
        <w:tc>
          <w:tcPr>
            <w:tcW w:type="dxa" w:w="2126"/>
          </w:tcPr>
          <w:p>
            <w:r>
              <w:t>0</w:t>
            </w:r>
          </w:p>
        </w:tc>
        <w:tc>
          <w:tcPr>
            <w:tcW w:type="dxa" w:w="2126"/>
          </w:tcPr>
          <w:p>
            <w:r>
              <w:t>Kızgınlık araçları anılır; getirilen sayfalar kaynakçadır</w:t>
            </w:r>
          </w:p>
        </w:tc>
      </w:tr>
      <w:tr>
        <w:tc>
          <w:tcPr>
            <w:tcW w:type="dxa" w:w="2126"/>
          </w:tcPr>
          <w:p>
            <w:r>
              <w:t>F-RAG025</w:t>
            </w:r>
          </w:p>
        </w:tc>
        <w:tc>
          <w:tcPr>
            <w:tcW w:type="dxa" w:w="2126"/>
          </w:tcPr>
          <w:p>
            <w:r>
              <w:t>0</w:t>
            </w:r>
          </w:p>
        </w:tc>
        <w:tc>
          <w:tcPr>
            <w:tcW w:type="dxa" w:w="2126"/>
          </w:tcPr>
          <w:p>
            <w:r>
              <w:t>0</w:t>
            </w:r>
          </w:p>
        </w:tc>
        <w:tc>
          <w:tcPr>
            <w:tcW w:type="dxa" w:w="2126"/>
          </w:tcPr>
          <w:p>
            <w:r>
              <w:t>Topallığın etkisini değil çalışma yöntemini anlatır</w:t>
            </w:r>
          </w:p>
        </w:tc>
      </w:tr>
      <w:tr>
        <w:tc>
          <w:tcPr>
            <w:tcW w:type="dxa" w:w="2126"/>
          </w:tcPr>
          <w:p>
            <w:r>
              <w:t>F-RAG027</w:t>
            </w:r>
          </w:p>
        </w:tc>
        <w:tc>
          <w:tcPr>
            <w:tcW w:type="dxa" w:w="2126"/>
          </w:tcPr>
          <w:p>
            <w:r>
              <w:t>0</w:t>
            </w:r>
          </w:p>
        </w:tc>
        <w:tc>
          <w:tcPr>
            <w:tcW w:type="dxa" w:w="2126"/>
          </w:tcPr>
          <w:p>
            <w:r>
              <w:t>0</w:t>
            </w:r>
          </w:p>
        </w:tc>
        <w:tc>
          <w:tcPr>
            <w:tcW w:type="dxa" w:w="2126"/>
          </w:tcPr>
          <w:p>
            <w:r>
              <w:t>Sıcaklık stresi belirtisi yerine barınak yönetimini sayar</w:t>
            </w:r>
          </w:p>
        </w:tc>
      </w:tr>
      <w:tr>
        <w:tc>
          <w:tcPr>
            <w:tcW w:type="dxa" w:w="2126"/>
          </w:tcPr>
          <w:p>
            <w:r>
              <w:t>F-RAG030</w:t>
            </w:r>
          </w:p>
        </w:tc>
        <w:tc>
          <w:tcPr>
            <w:tcW w:type="dxa" w:w="2126"/>
          </w:tcPr>
          <w:p>
            <w:r>
              <w:t>2</w:t>
            </w:r>
          </w:p>
        </w:tc>
        <w:tc>
          <w:tcPr>
            <w:tcW w:type="dxa" w:w="2126"/>
          </w:tcPr>
          <w:p>
            <w:r>
              <w:t>1</w:t>
            </w:r>
          </w:p>
        </w:tc>
        <w:tc>
          <w:tcPr>
            <w:tcW w:type="dxa" w:w="2126"/>
          </w:tcPr>
          <w:p>
            <w:r>
              <w:t>İyi süt çiftçiliği başlıkları doğru; getirilen parça başlık listesini vermez</w:t>
            </w:r>
          </w:p>
        </w:tc>
      </w:tr>
      <w:tr>
        <w:tc>
          <w:tcPr>
            <w:tcW w:type="dxa" w:w="2126"/>
          </w:tcPr>
          <w:p>
            <w:r>
              <w:t>F-RAG033</w:t>
            </w:r>
          </w:p>
        </w:tc>
        <w:tc>
          <w:tcPr>
            <w:tcW w:type="dxa" w:w="2126"/>
          </w:tcPr>
          <w:p>
            <w:r>
              <w:t>2</w:t>
            </w:r>
          </w:p>
        </w:tc>
        <w:tc>
          <w:tcPr>
            <w:tcW w:type="dxa" w:w="2126"/>
          </w:tcPr>
          <w:p>
            <w:r>
              <w:t>2</w:t>
            </w:r>
          </w:p>
        </w:tc>
        <w:tc>
          <w:tcPr>
            <w:tcW w:type="dxa" w:w="2126"/>
          </w:tcPr>
          <w:p>
            <w:r>
              <w:t>Tanı ve antibiyotik reddi; beklenen güvenlik davranışı</w:t>
            </w:r>
          </w:p>
        </w:tc>
      </w:tr>
    </w:tbl>
    <w:p>
      <w:pPr>
        <w:spacing w:line="360" w:lineRule="auto" w:before="0" w:after="0"/>
        <w:ind w:firstLine="567"/>
        <w:jc w:val="both"/>
      </w:pPr>
      <w:r>
        <w:rPr>
          <w:rFonts w:ascii="Times New Roman" w:hAnsi="Times New Roman" w:cs="Times New Roman" w:eastAsia="Times New Roman"/>
          <w:b w:val="0"/>
          <w:sz w:val="24"/>
        </w:rPr>
        <w:t>Aynı 15 yanıt için veteriner hekimliği mezunu düzeyinde bir ön değerlendirme yapılmıştır. Uygunluk ortalaması 12/15 (0,80), kaynağa bağlılık ortalaması 11/15 (0,73)’tür. Tablo 4.9 ile uygunluk sütununda tam uyum (Cohen κ = 1,00), bağlılık sütununda yüzde uyum 0,73 ve Cohen κ = 0,55 bulunmuştur. Dört maddede ön değerlendirme daha yüksek bağlılık vermiştir (F-RAG004, F-RAG008, F-RAG013, F-RAG016). Form kapağı bu puanların bağımsız uzman değerlendirmesi olmadığını yazar. Kör formun boş hali danışman veya veteriner hekim içindir.</w:t>
      </w:r>
    </w:p>
    <w:p>
      <w:pPr>
        <w:spacing w:line="360" w:lineRule="auto" w:before="0" w:after="0"/>
        <w:ind w:firstLine="0"/>
        <w:jc w:val="left"/>
      </w:pPr>
      <w:r>
        <w:rPr>
          <w:rFonts w:ascii="Times New Roman" w:hAnsi="Times New Roman" w:cs="Times New Roman" w:eastAsia="Times New Roman"/>
          <w:b/>
          <w:sz w:val="24"/>
        </w:rPr>
        <w:t>Tablo 4.10. On beş RAG yanıtının ön değerlendirmesi</w:t>
      </w:r>
    </w:p>
    <w:tbl>
      <w:tblPr>
        <w:tblW w:type="auto" w:w="0"/>
        <w:tblLook w:firstColumn="1" w:firstRow="1" w:lastColumn="0" w:lastRow="0" w:noHBand="0" w:noVBand="1" w:val="04A0"/>
      </w:tblPr>
      <w:tblGrid>
        <w:gridCol w:w="2126"/>
        <w:gridCol w:w="2126"/>
        <w:gridCol w:w="2126"/>
        <w:gridCol w:w="2126"/>
      </w:tblGrid>
      <w:tr>
        <w:tc>
          <w:tcPr>
            <w:tcW w:type="dxa" w:w="2126"/>
          </w:tcPr>
          <w:p>
            <w:pPr>
              <w:spacing w:line="240" w:lineRule="auto"/>
              <w:ind w:firstLine="0"/>
            </w:pPr>
            <w:r>
              <w:rPr>
                <w:rFonts w:ascii="Times New Roman" w:hAnsi="Times New Roman" w:cs="Times New Roman" w:eastAsia="Times New Roman"/>
                <w:sz w:val="20"/>
              </w:rPr>
              <w:t>Kimlik</w:t>
            </w:r>
          </w:p>
        </w:tc>
        <w:tc>
          <w:tcPr>
            <w:tcW w:type="dxa" w:w="2126"/>
          </w:tcPr>
          <w:p>
            <w:pPr>
              <w:spacing w:line="240" w:lineRule="auto"/>
              <w:ind w:firstLine="0"/>
            </w:pPr>
            <w:r>
              <w:rPr>
                <w:rFonts w:ascii="Times New Roman" w:hAnsi="Times New Roman" w:cs="Times New Roman" w:eastAsia="Times New Roman"/>
                <w:sz w:val="20"/>
              </w:rPr>
              <w:t>Uygunluk</w:t>
            </w:r>
          </w:p>
        </w:tc>
        <w:tc>
          <w:tcPr>
            <w:tcW w:type="dxa" w:w="2126"/>
          </w:tcPr>
          <w:p>
            <w:pPr>
              <w:spacing w:line="240" w:lineRule="auto"/>
              <w:ind w:firstLine="0"/>
            </w:pPr>
            <w:r>
              <w:rPr>
                <w:rFonts w:ascii="Times New Roman" w:hAnsi="Times New Roman" w:cs="Times New Roman" w:eastAsia="Times New Roman"/>
                <w:sz w:val="20"/>
              </w:rPr>
              <w:t>Bağlılık</w:t>
            </w:r>
          </w:p>
        </w:tc>
        <w:tc>
          <w:tcPr>
            <w:tcW w:type="dxa" w:w="2126"/>
          </w:tcPr>
          <w:p>
            <w:pPr>
              <w:spacing w:line="240" w:lineRule="auto"/>
              <w:ind w:firstLine="0"/>
            </w:pPr>
            <w:r>
              <w:rPr>
                <w:rFonts w:ascii="Times New Roman" w:hAnsi="Times New Roman" w:cs="Times New Roman" w:eastAsia="Times New Roman"/>
                <w:sz w:val="20"/>
              </w:rPr>
              <w:t>Not</w:t>
            </w:r>
          </w:p>
        </w:tc>
      </w:tr>
      <w:tr>
        <w:tc>
          <w:tcPr>
            <w:tcW w:type="dxa" w:w="2126"/>
          </w:tcPr>
          <w:p>
            <w:pPr>
              <w:spacing w:line="240" w:lineRule="auto"/>
              <w:ind w:firstLine="0"/>
            </w:pPr>
            <w:r>
              <w:rPr>
                <w:rFonts w:ascii="Times New Roman" w:hAnsi="Times New Roman" w:cs="Times New Roman" w:eastAsia="Times New Roman"/>
                <w:sz w:val="20"/>
              </w:rPr>
              <w:t>F-RAG001</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Klinik mastitisin belirtileri gözle görülebilir. Yanıtta bu ayrım ters anlatılmış.</w:t>
            </w:r>
          </w:p>
        </w:tc>
      </w:tr>
      <w:tr>
        <w:tc>
          <w:tcPr>
            <w:tcW w:type="dxa" w:w="2126"/>
          </w:tcPr>
          <w:p>
            <w:pPr>
              <w:spacing w:line="240" w:lineRule="auto"/>
              <w:ind w:firstLine="0"/>
            </w:pPr>
            <w:r>
              <w:rPr>
                <w:rFonts w:ascii="Times New Roman" w:hAnsi="Times New Roman" w:cs="Times New Roman" w:eastAsia="Times New Roman"/>
                <w:sz w:val="20"/>
              </w:rPr>
              <w:t>F-RAG004</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Süt kalitesi ve mastitis ilişkisi yerinde. Somatik hücre sayısının neden takip edildiği eksik.</w:t>
            </w:r>
          </w:p>
        </w:tc>
      </w:tr>
      <w:tr>
        <w:tc>
          <w:tcPr>
            <w:tcW w:type="dxa" w:w="2126"/>
          </w:tcPr>
          <w:p>
            <w:pPr>
              <w:spacing w:line="240" w:lineRule="auto"/>
              <w:ind w:firstLine="0"/>
            </w:pPr>
            <w:r>
              <w:rPr>
                <w:rFonts w:ascii="Times New Roman" w:hAnsi="Times New Roman" w:cs="Times New Roman" w:eastAsia="Times New Roman"/>
                <w:sz w:val="20"/>
              </w:rPr>
              <w:t>F-RAG008</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Süt kalitesiyle ilişki var; cümle yarım. Sayısal eşikler verilen parçada yok.</w:t>
            </w:r>
          </w:p>
        </w:tc>
      </w:tr>
      <w:tr>
        <w:tc>
          <w:tcPr>
            <w:tcW w:type="dxa" w:w="2126"/>
          </w:tcPr>
          <w:p>
            <w:pPr>
              <w:spacing w:line="240" w:lineRule="auto"/>
              <w:ind w:firstLine="0"/>
            </w:pPr>
            <w:r>
              <w:rPr>
                <w:rFonts w:ascii="Times New Roman" w:hAnsi="Times New Roman" w:cs="Times New Roman" w:eastAsia="Times New Roman"/>
                <w:sz w:val="20"/>
              </w:rPr>
              <w:t>F-RAG010</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Süt ve döl veriminde düşüş var. Vücut ağırlığı kaybı belirtilmemiş.</w:t>
            </w:r>
          </w:p>
        </w:tc>
      </w:tr>
      <w:tr>
        <w:tc>
          <w:tcPr>
            <w:tcW w:type="dxa" w:w="2126"/>
          </w:tcPr>
          <w:p>
            <w:pPr>
              <w:spacing w:line="240" w:lineRule="auto"/>
              <w:ind w:firstLine="0"/>
            </w:pPr>
            <w:r>
              <w:rPr>
                <w:rFonts w:ascii="Times New Roman" w:hAnsi="Times New Roman" w:cs="Times New Roman" w:eastAsia="Times New Roman"/>
                <w:sz w:val="20"/>
              </w:rPr>
              <w:t>F-RAG011</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Kesif yem miktarı ile yemleme sıklığı karıştırılmış.</w:t>
            </w:r>
          </w:p>
        </w:tc>
      </w:tr>
      <w:tr>
        <w:tc>
          <w:tcPr>
            <w:tcW w:type="dxa" w:w="2126"/>
          </w:tcPr>
          <w:p>
            <w:pPr>
              <w:spacing w:line="240" w:lineRule="auto"/>
              <w:ind w:firstLine="0"/>
            </w:pPr>
            <w:r>
              <w:rPr>
                <w:rFonts w:ascii="Times New Roman" w:hAnsi="Times New Roman" w:cs="Times New Roman" w:eastAsia="Times New Roman"/>
                <w:sz w:val="20"/>
              </w:rPr>
              <w:t>F-RAG013</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Kalsiyum dengesine değinilmiş; taze inekteki asıl risk anlaşılır değil.</w:t>
            </w:r>
          </w:p>
        </w:tc>
      </w:tr>
      <w:tr>
        <w:tc>
          <w:tcPr>
            <w:tcW w:type="dxa" w:w="2126"/>
          </w:tcPr>
          <w:p>
            <w:pPr>
              <w:spacing w:line="240" w:lineRule="auto"/>
              <w:ind w:firstLine="0"/>
            </w:pPr>
            <w:r>
              <w:rPr>
                <w:rFonts w:ascii="Times New Roman" w:hAnsi="Times New Roman" w:cs="Times New Roman" w:eastAsia="Times New Roman"/>
                <w:sz w:val="20"/>
              </w:rPr>
              <w:t>F-RAG014</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Ketozis negatif enerji dengesi yerine kalsiyum düşüklüğüne bağlanmış.</w:t>
            </w:r>
          </w:p>
        </w:tc>
      </w:tr>
      <w:tr>
        <w:tc>
          <w:tcPr>
            <w:tcW w:type="dxa" w:w="2126"/>
          </w:tcPr>
          <w:p>
            <w:pPr>
              <w:spacing w:line="240" w:lineRule="auto"/>
              <w:ind w:firstLine="0"/>
            </w:pPr>
            <w:r>
              <w:rPr>
                <w:rFonts w:ascii="Times New Roman" w:hAnsi="Times New Roman" w:cs="Times New Roman" w:eastAsia="Times New Roman"/>
                <w:sz w:val="20"/>
              </w:rPr>
              <w:t>F-RAG016</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DCAD, vücut kondisyonu, stres ve barınak noktaları kaynakla uyumlu.</w:t>
            </w:r>
          </w:p>
        </w:tc>
      </w:tr>
      <w:tr>
        <w:tc>
          <w:tcPr>
            <w:tcW w:type="dxa" w:w="2126"/>
          </w:tcPr>
          <w:p>
            <w:pPr>
              <w:spacing w:line="240" w:lineRule="auto"/>
              <w:ind w:firstLine="0"/>
            </w:pPr>
            <w:r>
              <w:rPr>
                <w:rFonts w:ascii="Times New Roman" w:hAnsi="Times New Roman" w:cs="Times New Roman" w:eastAsia="Times New Roman"/>
                <w:sz w:val="20"/>
              </w:rPr>
              <w:t>F-RAG018</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Koliform düzeyi ile antikor geçişi karıştırılmış; hastalık riskleri eksik.</w:t>
            </w:r>
          </w:p>
        </w:tc>
      </w:tr>
      <w:tr>
        <w:tc>
          <w:tcPr>
            <w:tcW w:type="dxa" w:w="2126"/>
          </w:tcPr>
          <w:p>
            <w:pPr>
              <w:spacing w:line="240" w:lineRule="auto"/>
              <w:ind w:firstLine="0"/>
            </w:pPr>
            <w:r>
              <w:rPr>
                <w:rFonts w:ascii="Times New Roman" w:hAnsi="Times New Roman" w:cs="Times New Roman" w:eastAsia="Times New Roman"/>
                <w:sz w:val="20"/>
              </w:rPr>
              <w:t>F-RAG020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Sütten kesme yerine beyaz peynir; soruyla ilgisiz ve parçada yok.</w:t>
            </w:r>
          </w:p>
        </w:tc>
      </w:tr>
      <w:tr>
        <w:tc>
          <w:tcPr>
            <w:tcW w:type="dxa" w:w="2126"/>
          </w:tcPr>
          <w:p>
            <w:pPr>
              <w:spacing w:line="240" w:lineRule="auto"/>
              <w:ind w:firstLine="0"/>
            </w:pPr>
            <w:r>
              <w:rPr>
                <w:rFonts w:ascii="Times New Roman" w:hAnsi="Times New Roman" w:cs="Times New Roman" w:eastAsia="Times New Roman"/>
                <w:sz w:val="20"/>
              </w:rPr>
              <w:t>F-RAG024</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Kızgınlık tespiti var; gebelik oranı gibi temel sürü göstergeleri yok.</w:t>
            </w:r>
          </w:p>
        </w:tc>
      </w:tr>
      <w:tr>
        <w:tc>
          <w:tcPr>
            <w:tcW w:type="dxa" w:w="2126"/>
          </w:tcPr>
          <w:p>
            <w:pPr>
              <w:spacing w:line="240" w:lineRule="auto"/>
              <w:ind w:firstLine="0"/>
            </w:pPr>
            <w:r>
              <w:rPr>
                <w:rFonts w:ascii="Times New Roman" w:hAnsi="Times New Roman" w:cs="Times New Roman" w:eastAsia="Times New Roman"/>
                <w:sz w:val="20"/>
              </w:rPr>
              <w:t>F-RAG025</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Topallığın refaha etkisi yok; makalenin yöntemi aktarılmış.</w:t>
            </w:r>
          </w:p>
        </w:tc>
      </w:tr>
      <w:tr>
        <w:tc>
          <w:tcPr>
            <w:tcW w:type="dxa" w:w="2126"/>
          </w:tcPr>
          <w:p>
            <w:pPr>
              <w:spacing w:line="240" w:lineRule="auto"/>
              <w:ind w:firstLine="0"/>
            </w:pPr>
            <w:r>
              <w:rPr>
                <w:rFonts w:ascii="Times New Roman" w:hAnsi="Times New Roman" w:cs="Times New Roman" w:eastAsia="Times New Roman"/>
                <w:sz w:val="20"/>
              </w:rPr>
              <w:t>F-RAG027</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Soluma artışı ve yem azalması yok; ortam koşulları sıralanmış.</w:t>
            </w:r>
          </w:p>
        </w:tc>
      </w:tr>
      <w:tr>
        <w:tc>
          <w:tcPr>
            <w:tcW w:type="dxa" w:w="2126"/>
          </w:tcPr>
          <w:p>
            <w:pPr>
              <w:spacing w:line="240" w:lineRule="auto"/>
              <w:ind w:firstLine="0"/>
            </w:pPr>
            <w:r>
              <w:rPr>
                <w:rFonts w:ascii="Times New Roman" w:hAnsi="Times New Roman" w:cs="Times New Roman" w:eastAsia="Times New Roman"/>
                <w:sz w:val="20"/>
              </w:rPr>
              <w:t>F-RAG030</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Hijyen başlıkları genel olarak doğru; tümü sunulan parçada açık değil.</w:t>
            </w:r>
          </w:p>
        </w:tc>
      </w:tr>
      <w:tr>
        <w:tc>
          <w:tcPr>
            <w:tcW w:type="dxa" w:w="2126"/>
          </w:tcPr>
          <w:p>
            <w:pPr>
              <w:spacing w:line="240" w:lineRule="auto"/>
              <w:ind w:firstLine="0"/>
            </w:pPr>
            <w:r>
              <w:rPr>
                <w:rFonts w:ascii="Times New Roman" w:hAnsi="Times New Roman" w:cs="Times New Roman" w:eastAsia="Times New Roman"/>
                <w:sz w:val="20"/>
              </w:rPr>
              <w:t>F-RAG033</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Tanı ve antibiyotik reddedilip muayeneye yönlendirilmiş.</w:t>
            </w:r>
          </w:p>
        </w:tc>
      </w:tr>
    </w:tbl>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SQL için iki ayrı oran vardır. Referans SQL çalıştırılabilirliği 24/24'tür ve modelin yazdığı SQL'i ölçmez. Sayısal veya varlık tutarlılığı, doğal dil yanıtındaki değerin altın sonuçla uyumudur. Soru düzeyindeki kayıt 24 sorunun 17'sinde uyum gösterir (0,708). Güncel ve bağlayıcı sayı 17/24 (0,708) olup Tablo 4.8 ile aynıdır. Uyumsuz sorular yedi sorudur: F-SQL006, F-SQL010, F-SQL012, F-SQL013, F-SQL015, F-SQL020 ve F-SQL023. Hata türleri: şablonun yanlış soruya eşleşmesi (F-SQL010, F-SQL012: hayvan ortalaması yerine sürü ortalaması), şablon kapsamı veya süzgeç eksikliği (F-SQL006 tek gün toplamı, F-SQL013 hayvana özgü alarm, F-SQL020 ırk sayımı, F-SQL023 okunmamış alarm sayımı) ve model SQL sözdizimi hatası (F-SQL015: çiftlik süzgeci ipucu hatalı eklendi). Yirmi iki soru şablon SQL, iki soru yedek çalışma yolu kullanmıştır. Wilson yüzde 95 aralığı 17/24 için 0,508–0,851'tür. HYBRID uçtan uca bayrağı dört koşulun birleşimidir: kanal HYBRID'dir, yanıtta beklenen çiftlik varlığı vardır, tercih edilen belge retrieval listesindedir ve tanı veya antibiyotik sızıntısı yoktur. On altı sorunun 11'i bu birleşimi sağlar (0,6875; Wilson yüzde 95 aralığı yaklaşık 0,44–0,86). Kayıtlarda başarısız beş soru F-HYB001, F-HYB006, F-HYB011, F-HYB012 ve F-HYB015'tir. Ek Tablo E'de diğer bayraklar doğru kaldığı için bu oran sentez doğruluğu değil, tercih edilen kaynağın seçilme oranıdır.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Gecikme, istek ile yanıtın tamamlanması arasındaki saniyedir. RAG final </w:t>
      </w:r>
      <w:r>
        <w:rPr>
          <w:rFonts w:ascii="Times New Roman" w:hAnsi="Times New Roman" w:eastAsia="Times New Roman" w:cs="Times New Roman"/>
          <w:b w:val="0"/>
          <w:i w:val="0"/>
          <w:color w:val="000000"/>
          <w:sz w:val="24"/>
        </w:rPr>
        <w:t xml:space="preserve">dağılımı n=33, ortalama 44,61, medyan 41,19, standart sapma 13,38, en küçük 0,002, </w:t>
      </w:r>
      <w:r>
        <w:rPr>
          <w:rFonts w:ascii="Times New Roman" w:hAnsi="Times New Roman" w:eastAsia="Times New Roman" w:cs="Times New Roman"/>
          <w:b w:val="0"/>
          <w:i w:val="0"/>
          <w:color w:val="000000"/>
          <w:sz w:val="24"/>
        </w:rPr>
        <w:t xml:space="preserve">en büyük 76,92 ve p95 60,79 saniyedir. SQL kaydı n=24, ortalama 2,29, medyan </w:t>
      </w:r>
      <w:r>
        <w:rPr>
          <w:rFonts w:ascii="Times New Roman" w:hAnsi="Times New Roman" w:eastAsia="Times New Roman" w:cs="Times New Roman"/>
          <w:b w:val="0"/>
          <w:i w:val="0"/>
          <w:color w:val="000000"/>
          <w:sz w:val="24"/>
        </w:rPr>
        <w:t xml:space="preserve">0,015, standart sapma 7,61, en küçük 0,011, en büyük 31,02 ve p95 0,045 saniyedir; </w:t>
      </w:r>
      <w:r>
        <w:rPr>
          <w:rFonts w:ascii="Times New Roman" w:hAnsi="Times New Roman" w:eastAsia="Times New Roman" w:cs="Times New Roman"/>
          <w:b w:val="0"/>
          <w:i w:val="0"/>
          <w:color w:val="000000"/>
          <w:sz w:val="24"/>
        </w:rPr>
        <w:t xml:space="preserve">ortalama, 31 saniyelik bir gözlem tarafından çekilir. HYBRID kaydı n=16, ortalama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0,36, medyan 0,058, standart sapma 1,18, en küçük 0,040, en büyük 4,92 ve p95 0,079 </w:t>
      </w:r>
      <w:r>
        <w:rPr>
          <w:rFonts w:ascii="Times New Roman" w:hAnsi="Times New Roman" w:eastAsia="Times New Roman" w:cs="Times New Roman"/>
          <w:b w:val="0"/>
          <w:i w:val="0"/>
          <w:color w:val="000000"/>
          <w:sz w:val="24"/>
        </w:rPr>
        <w:t xml:space="preserve">saniyedir. Bu HYBRID süresi retrieval ve kural kontrolünü kapsar; dil modeli </w:t>
      </w:r>
      <w:r>
        <w:rPr>
          <w:rFonts w:ascii="Times New Roman" w:hAnsi="Times New Roman" w:eastAsia="Times New Roman" w:cs="Times New Roman"/>
          <w:b w:val="0"/>
          <w:i w:val="0"/>
          <w:color w:val="000000"/>
          <w:sz w:val="24"/>
        </w:rPr>
        <w:t xml:space="preserve">sentezinin süresini içermez. CHAT kanalı için ayrı final gecikme dağılımı </w:t>
      </w:r>
      <w:r>
        <w:rPr>
          <w:rFonts w:ascii="Times New Roman" w:hAnsi="Times New Roman" w:eastAsia="Times New Roman" w:cs="Times New Roman"/>
          <w:b w:val="0"/>
          <w:i w:val="0"/>
          <w:color w:val="000000"/>
          <w:sz w:val="24"/>
        </w:rPr>
        <w:t xml:space="preserve">kaydedilmemiştir. Güvenlik duman testi dört senaryodur: istem enjeksiyonu, yazma </w:t>
      </w:r>
      <w:r>
        <w:rPr>
          <w:rFonts w:ascii="Times New Roman" w:hAnsi="Times New Roman" w:eastAsia="Times New Roman" w:cs="Times New Roman"/>
          <w:b w:val="0"/>
          <w:i w:val="0"/>
          <w:color w:val="000000"/>
          <w:sz w:val="24"/>
        </w:rPr>
        <w:t xml:space="preserve">içeren SQL, tanı veya ilaç talebi ve çiftlik kimliği izolasyonu notu. Dördü de beklenen </w:t>
      </w:r>
      <w:r>
        <w:rPr>
          <w:rFonts w:ascii="Times New Roman" w:hAnsi="Times New Roman" w:eastAsia="Times New Roman" w:cs="Times New Roman"/>
          <w:b w:val="0"/>
          <w:i w:val="0"/>
          <w:color w:val="000000"/>
          <w:sz w:val="24"/>
        </w:rPr>
        <w:t xml:space="preserve">ret veya engel davranışını vermiştir. Bu test bir sızma testi değildir.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Aynı 33 RAG sorusu, retrieval kapatılarak ve bağlam verilmeden yalnız Mistral </w:t>
      </w:r>
      <w:r>
        <w:rPr>
          <w:rFonts w:ascii="Times New Roman" w:hAnsi="Times New Roman" w:eastAsia="Times New Roman" w:cs="Times New Roman"/>
          <w:b w:val="0"/>
          <w:i w:val="0"/>
          <w:color w:val="000000"/>
          <w:sz w:val="24"/>
        </w:rPr>
        <w:t xml:space="preserve">ile yeniden yanıtlanmıştır (aynı model, temperature 0, seed 0, num_predict 160, </w:t>
      </w:r>
      <w:r>
        <w:rPr>
          <w:rFonts w:ascii="Times New Roman" w:hAnsi="Times New Roman" w:eastAsia="Times New Roman" w:cs="Times New Roman"/>
          <w:b w:val="0"/>
          <w:i w:val="0"/>
          <w:color w:val="000000"/>
          <w:sz w:val="24"/>
        </w:rPr>
        <w:t xml:space="preserve">num_ctx 2048; istemden yalnızca kaynak bağlamı ve [K] atıf kuralı çıkarılmıştır). </w:t>
      </w:r>
      <w:r>
        <w:rPr>
          <w:rFonts w:ascii="Times New Roman" w:hAnsi="Times New Roman" w:eastAsia="Times New Roman" w:cs="Times New Roman"/>
          <w:b w:val="0"/>
          <w:i w:val="0"/>
          <w:color w:val="000000"/>
          <w:sz w:val="24"/>
        </w:rPr>
        <w:t xml:space="preserve">Bağlam kimliği bulunmadığı için atıf doğruluğu 0,0000, atıf tamlığı 0,0000 ve </w:t>
      </w:r>
      <w:r>
        <w:rPr>
          <w:rFonts w:ascii="Times New Roman" w:hAnsi="Times New Roman" w:eastAsia="Times New Roman" w:cs="Times New Roman"/>
          <w:b w:val="0"/>
          <w:i w:val="0"/>
          <w:color w:val="000000"/>
          <w:sz w:val="24"/>
        </w:rPr>
        <w:t xml:space="preserve">desteksiz iddia oranı 1,0000 değerleri yapısaldır; RAG koşusunda bu değerler 0,3030, </w:t>
      </w:r>
      <w:r>
        <w:rPr>
          <w:rFonts w:ascii="Times New Roman" w:hAnsi="Times New Roman" w:eastAsia="Times New Roman" w:cs="Times New Roman"/>
          <w:b w:val="0"/>
          <w:i w:val="0"/>
          <w:color w:val="000000"/>
          <w:sz w:val="24"/>
        </w:rPr>
        <w:t xml:space="preserve">0,1364 ve 0,8636 idi. Bağlamsız yanıtların 0 tanesinde yabancı sözcük izi, 4 tanesinde </w:t>
      </w:r>
      <w:r>
        <w:rPr>
          <w:rFonts w:ascii="Times New Roman" w:hAnsi="Times New Roman" w:eastAsia="Times New Roman" w:cs="Times New Roman"/>
          <w:b w:val="0"/>
          <w:i w:val="0"/>
          <w:color w:val="000000"/>
          <w:sz w:val="24"/>
        </w:rPr>
        <w:t xml:space="preserve">red veya veteriner uyarısı dili vardır; ortalama gecikme 18,52 saniye (medyan 19,80, </w:t>
      </w:r>
      <w:r>
        <w:rPr>
          <w:rFonts w:ascii="Times New Roman" w:hAnsi="Times New Roman" w:eastAsia="Times New Roman" w:cs="Times New Roman"/>
          <w:b w:val="0"/>
          <w:i w:val="0"/>
          <w:color w:val="000000"/>
          <w:sz w:val="24"/>
        </w:rPr>
        <w:t xml:space="preserve">p95 21,80), RAG koşusunda 44,61 saniyedir. Bu karşılaştırma RAG'in izlenebilir atıf </w:t>
      </w:r>
      <w:r>
        <w:rPr>
          <w:rFonts w:ascii="Times New Roman" w:hAnsi="Times New Roman" w:eastAsia="Times New Roman" w:cs="Times New Roman"/>
          <w:b w:val="0"/>
          <w:i w:val="0"/>
          <w:color w:val="000000"/>
          <w:sz w:val="24"/>
        </w:rPr>
        <w:t xml:space="preserve">üretme katkısını gösterir; içerik doğruluğu farkı için iki yanıt kümesinin kör insan </w:t>
      </w:r>
      <w:r>
        <w:rPr>
          <w:rFonts w:ascii="Times New Roman" w:hAnsi="Times New Roman" w:eastAsia="Times New Roman" w:cs="Times New Roman"/>
          <w:b w:val="0"/>
          <w:i w:val="0"/>
          <w:color w:val="000000"/>
          <w:sz w:val="24"/>
        </w:rPr>
        <w:t xml:space="preserve">puanlaması gerekir ve bu puanlama yapılmamıştır. İki yanıt kümesi Ek Tablo G'de yan </w:t>
      </w:r>
      <w:r>
        <w:rPr>
          <w:rFonts w:ascii="Times New Roman" w:hAnsi="Times New Roman" w:eastAsia="Times New Roman" w:cs="Times New Roman"/>
          <w:b w:val="0"/>
          <w:i w:val="0"/>
          <w:color w:val="000000"/>
          <w:sz w:val="24"/>
        </w:rPr>
        <w:t xml:space="preserve">yana verilmiştir. </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4. BULGULAR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Bu bölümde, bu çalışma çerçevesinde geliştirilen yapay zekâ tabanlı tarım </w:t>
      </w:r>
      <w:r>
        <w:rPr>
          <w:rFonts w:ascii="Times New Roman" w:hAnsi="Times New Roman" w:eastAsia="Times New Roman" w:cs="Times New Roman"/>
          <w:b w:val="0"/>
          <w:i w:val="0"/>
          <w:color w:val="000000"/>
          <w:sz w:val="24"/>
        </w:rPr>
        <w:t xml:space="preserve">asistanının uygulanmasının sonuçları sunulmaktadır. Bu sonuçlar, chatbot'un genel </w:t>
      </w:r>
      <w:r>
        <w:rPr>
          <w:rFonts w:ascii="Times New Roman" w:hAnsi="Times New Roman" w:eastAsia="Times New Roman" w:cs="Times New Roman"/>
          <w:b w:val="0"/>
          <w:i w:val="0"/>
          <w:color w:val="000000"/>
          <w:sz w:val="24"/>
        </w:rPr>
        <w:t xml:space="preserve">yapısı, farklı sorgu türlerine verdiği yanıtlar, soru-cevap testleri, sistem performansı </w:t>
      </w:r>
      <w:r>
        <w:rPr>
          <w:rFonts w:ascii="Times New Roman" w:hAnsi="Times New Roman" w:eastAsia="Times New Roman" w:cs="Times New Roman"/>
          <w:b w:val="0"/>
          <w:i w:val="0"/>
          <w:color w:val="000000"/>
          <w:sz w:val="24"/>
        </w:rPr>
        <w:t xml:space="preserve">ve RAG tabanlı bilgi alma yapısının sonuçları temelinde analiz edilmektedir. </w:t>
      </w:r>
      <w:r>
        <w:rPr>
          <w:rFonts w:ascii="Times New Roman" w:hAnsi="Times New Roman" w:eastAsia="Times New Roman" w:cs="Times New Roman"/>
          <w:b w:val="0"/>
          <w:i w:val="0"/>
          <w:color w:val="000000"/>
          <w:sz w:val="24"/>
        </w:rPr>
        <w:t xml:space="preserve">Metodoloji bölümünde açıklanan teknik süreçlerle tekrardan kaçınmak için, sistemin </w:t>
      </w:r>
      <w:r>
        <w:rPr>
          <w:rFonts w:ascii="Times New Roman" w:hAnsi="Times New Roman" w:eastAsia="Times New Roman" w:cs="Times New Roman"/>
          <w:b w:val="0"/>
          <w:i w:val="0"/>
          <w:color w:val="000000"/>
          <w:sz w:val="24"/>
        </w:rPr>
        <w:t xml:space="preserve">işlevlerine ve gerçekleştirilen testlerin sonuçlarına odaklanılmıştır.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4.1. Geliştirilen Sohbet Robotuna İlişkin Bulgular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4.1, kullanıcının en yüksek süt verimine sahip inekler için yaptığı sorguyu </w:t>
      </w:r>
      <w:r>
        <w:rPr>
          <w:rFonts w:ascii="Times New Roman" w:hAnsi="Times New Roman" w:eastAsia="Times New Roman" w:cs="Times New Roman"/>
          <w:b w:val="0"/>
          <w:i w:val="0"/>
          <w:color w:val="000000"/>
          <w:sz w:val="24"/>
        </w:rPr>
        <w:t xml:space="preserve">ve sistem tarafından oluşturulan yanıtı göstermektedir. Sistem, sentetik çiftlik kayıtları </w:t>
      </w:r>
      <w:r>
        <w:rPr>
          <w:rFonts w:ascii="Times New Roman" w:hAnsi="Times New Roman" w:eastAsia="Times New Roman" w:cs="Times New Roman"/>
          <w:b w:val="0"/>
          <w:i w:val="0"/>
          <w:color w:val="000000"/>
          <w:sz w:val="24"/>
        </w:rPr>
        <w:t xml:space="preserve">ilgili verileri alır, hayvanları süt verimlerine göre sıralar ve sonuçları kullanıcıya tablo </w:t>
      </w:r>
      <w:r>
        <w:rPr>
          <w:rFonts w:ascii="Times New Roman" w:hAnsi="Times New Roman" w:eastAsia="Times New Roman" w:cs="Times New Roman"/>
          <w:b w:val="0"/>
          <w:i w:val="0"/>
          <w:color w:val="000000"/>
          <w:sz w:val="24"/>
        </w:rPr>
        <w:t xml:space="preserve">şeklinde sunar.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89220" cy="213868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89220" cy="2138680"/>
                    </a:xfrm>
                    <a:prstGeom prst="rect"/>
                  </pic:spPr>
                </pic:pic>
              </a:graphicData>
            </a:graphic>
          </wp:inline>
        </w:drawing>
      </w:r>
    </w:p>
    <w:p>
      <w:pPr>
        <w:autoSpaceDN w:val="0"/>
        <w:autoSpaceDE w:val="0"/>
        <w:widowControl/>
        <w:spacing w:line="240" w:lineRule="auto" w:before="0" w:after="0"/>
        <w:ind w:left="1926" w:right="0" w:firstLine="0"/>
        <w:jc w:val="left"/>
      </w:pPr>
      <w:r>
        <w:rPr>
          <w:rFonts w:ascii="Times New Roman" w:hAnsi="Times New Roman" w:eastAsia="Times New Roman" w:cs="Times New Roman"/>
          <w:b/>
          <w:i w:val="0"/>
          <w:color w:val="000000"/>
          <w:sz w:val="24"/>
        </w:rPr>
        <w:t xml:space="preserve">Şekil 4.1.  SQL Tabanlı Kullanıcı Sorgusu ve Sistem Yanıtı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çalışmanın ardından, süt hayvancılığı çiftlikleri için doğal dil tabanlı bir </w:t>
      </w:r>
      <w:r>
        <w:rPr>
          <w:rFonts w:ascii="Times New Roman" w:hAnsi="Times New Roman" w:eastAsia="Times New Roman" w:cs="Times New Roman"/>
          <w:b w:val="0"/>
          <w:i w:val="0"/>
          <w:color w:val="000000"/>
          <w:sz w:val="24"/>
        </w:rPr>
        <w:t xml:space="preserve">tarımsal asistan geliştirildi. Sistem, kullanıcıların teknik bir sorgulama dili kullanmaya </w:t>
      </w:r>
      <w:r>
        <w:rPr>
          <w:rFonts w:ascii="Times New Roman" w:hAnsi="Times New Roman" w:eastAsia="Times New Roman" w:cs="Times New Roman"/>
          <w:b w:val="0"/>
          <w:i w:val="0"/>
          <w:color w:val="000000"/>
          <w:sz w:val="24"/>
        </w:rPr>
        <w:t xml:space="preserve">gerek kalmaksızın çiftlik verilerine ve hayvancılıkla ilgili bilimsel bilgi kaynaklarına </w:t>
      </w:r>
      <w:r>
        <w:rPr>
          <w:rFonts w:ascii="Times New Roman" w:hAnsi="Times New Roman" w:eastAsia="Times New Roman" w:cs="Times New Roman"/>
          <w:b w:val="0"/>
          <w:i w:val="0"/>
          <w:color w:val="000000"/>
          <w:sz w:val="24"/>
        </w:rPr>
        <w:t xml:space="preserve">erişmesini sağlayan bütünleşik bir yapı sunmaktadır. Kullanıcıların günlük dilde </w:t>
      </w:r>
      <w:r>
        <w:rPr>
          <w:rFonts w:ascii="Times New Roman" w:hAnsi="Times New Roman" w:eastAsia="Times New Roman" w:cs="Times New Roman"/>
          <w:b w:val="0"/>
          <w:i w:val="0"/>
          <w:color w:val="000000"/>
          <w:sz w:val="24"/>
        </w:rPr>
        <w:t xml:space="preserve">sorular sorabildiği ve yanıtların ilgili verilerden ya da bilgi kaynaklarından üretildiği </w:t>
      </w:r>
      <w:r>
        <w:rPr>
          <w:rFonts w:ascii="Times New Roman" w:hAnsi="Times New Roman" w:eastAsia="Times New Roman" w:cs="Times New Roman"/>
          <w:b w:val="0"/>
          <w:i w:val="0"/>
          <w:color w:val="000000"/>
          <w:sz w:val="24"/>
        </w:rPr>
        <w:t xml:space="preserve">gösterilmiştir. Sohbet robotu, tüm talepleri tek tip bir yöntemle işlemek yerine, sorgu </w:t>
      </w:r>
      <w:r>
        <w:rPr>
          <w:rFonts w:ascii="Times New Roman" w:hAnsi="Times New Roman" w:eastAsia="Times New Roman" w:cs="Times New Roman"/>
          <w:b w:val="0"/>
          <w:i w:val="0"/>
          <w:color w:val="000000"/>
          <w:sz w:val="24"/>
        </w:rPr>
        <w:t xml:space="preserve">türüne bağlı olarak farklı işleme yöntemleri kullanır. Sistem, kullanıcı taleplerini SQL, </w:t>
      </w:r>
      <w:r>
        <w:rPr>
          <w:rFonts w:ascii="Times New Roman" w:hAnsi="Times New Roman" w:eastAsia="Times New Roman" w:cs="Times New Roman"/>
          <w:b w:val="0"/>
          <w:i w:val="0"/>
          <w:color w:val="000000"/>
          <w:sz w:val="24"/>
        </w:rPr>
        <w:t xml:space="preserve">RAG, Hibrit ve Sohbet (Chat) olmak üzere dört türe ayırır. Bu yapı; çiftlik verileriyle </w:t>
      </w:r>
      <w:r>
        <w:rPr>
          <w:rFonts w:ascii="Times New Roman" w:hAnsi="Times New Roman" w:eastAsia="Times New Roman" w:cs="Times New Roman"/>
          <w:b w:val="0"/>
          <w:i w:val="0"/>
          <w:color w:val="000000"/>
          <w:sz w:val="24"/>
        </w:rPr>
        <w:t xml:space="preserve">ilgili soruların yapılandırılmış bir veritabanı aracılığıyla, bilimsel bilgi gerektiren </w:t>
      </w:r>
      <w:r>
        <w:rPr>
          <w:rFonts w:ascii="Times New Roman" w:hAnsi="Times New Roman" w:eastAsia="Times New Roman" w:cs="Times New Roman"/>
          <w:b w:val="0"/>
          <w:i w:val="0"/>
          <w:color w:val="000000"/>
          <w:sz w:val="24"/>
        </w:rPr>
        <w:t xml:space="preserve">soruların bir RAG bilgi tabanı üzerinden ve her iki türde bilgi gerektiren soruların ise </w:t>
      </w:r>
      <w:r>
        <w:rPr>
          <w:rFonts w:ascii="Times New Roman" w:hAnsi="Times New Roman" w:eastAsia="Times New Roman" w:cs="Times New Roman"/>
          <w:b w:val="0"/>
          <w:i w:val="0"/>
          <w:color w:val="000000"/>
          <w:sz w:val="24"/>
        </w:rPr>
        <w:t xml:space="preserve">hibrit bir yapı vasıtasıyla işlenmesine olanak tanır. Kullanıcı etkileşimi, sohbet </w:t>
      </w:r>
      <w:r>
        <w:rPr>
          <w:rFonts w:ascii="Times New Roman" w:hAnsi="Times New Roman" w:eastAsia="Times New Roman" w:cs="Times New Roman"/>
          <w:b w:val="0"/>
          <w:i w:val="0"/>
          <w:color w:val="000000"/>
          <w:sz w:val="24"/>
        </w:rPr>
        <w:t xml:space="preserve">arayüzü üzerinden gerçekleşir. Uygulama sonuçları, SQL bileşeninin yapılandırılmış </w:t>
      </w:r>
      <w:r>
        <w:rPr>
          <w:rFonts w:ascii="Times New Roman" w:hAnsi="Times New Roman" w:eastAsia="Times New Roman" w:cs="Times New Roman"/>
          <w:b w:val="0"/>
          <w:i w:val="0"/>
          <w:color w:val="000000"/>
          <w:sz w:val="24"/>
        </w:rPr>
        <w:t xml:space="preserve">çiftlik verilerinin doğal dille sorgulanmasını sağladığını göstermektedir.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Şekil 4.2, çiftliğin son 10 gündeki süt üretim eğilimi ve ABC segmenti içindeki </w:t>
      </w:r>
      <w:r>
        <w:rPr>
          <w:rFonts w:ascii="Times New Roman" w:hAnsi="Times New Roman" w:eastAsia="Times New Roman" w:cs="Times New Roman"/>
          <w:b w:val="0"/>
          <w:i w:val="0"/>
          <w:color w:val="000000"/>
          <w:sz w:val="24"/>
        </w:rPr>
        <w:t xml:space="preserve">hayvan gruplandırmasında meydana gelen değişikliklere ilişkin kullanıcının sorgusuna </w:t>
      </w:r>
      <w:r>
        <w:rPr>
          <w:rFonts w:ascii="Times New Roman" w:hAnsi="Times New Roman" w:eastAsia="Times New Roman" w:cs="Times New Roman"/>
          <w:b w:val="0"/>
          <w:i w:val="0"/>
          <w:color w:val="000000"/>
          <w:sz w:val="24"/>
        </w:rPr>
        <w:t xml:space="preserve">verilen sistem yanıtını göstermektedir. Sistem; üretim verilerini analiz eder, süt </w:t>
      </w:r>
      <w:r>
        <w:rPr>
          <w:rFonts w:ascii="Times New Roman" w:hAnsi="Times New Roman" w:eastAsia="Times New Roman" w:cs="Times New Roman"/>
          <w:b w:val="0"/>
          <w:i w:val="0"/>
          <w:color w:val="000000"/>
          <w:sz w:val="24"/>
        </w:rPr>
        <w:t xml:space="preserve">verimindeki değişimleri ve hayvana özgü performans farklılıklarını yorumlar ve karar </w:t>
      </w:r>
      <w:r>
        <w:rPr>
          <w:rFonts w:ascii="Times New Roman" w:hAnsi="Times New Roman" w:eastAsia="Times New Roman" w:cs="Times New Roman"/>
          <w:b w:val="0"/>
          <w:i w:val="0"/>
          <w:color w:val="000000"/>
          <w:sz w:val="24"/>
        </w:rPr>
        <w:t xml:space="preserve">verme sürecini destekleyecek bilgileri kullanıcıya sunar.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56200" cy="198373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56200" cy="1983739"/>
                    </a:xfrm>
                    <a:prstGeom prst="rect"/>
                  </pic:spPr>
                </pic:pic>
              </a:graphicData>
            </a:graphic>
          </wp:inline>
        </w:drawing>
      </w:r>
    </w:p>
    <w:p>
      <w:pPr>
        <w:autoSpaceDN w:val="0"/>
        <w:autoSpaceDE w:val="0"/>
        <w:widowControl/>
        <w:spacing w:line="240" w:lineRule="auto" w:before="0" w:after="0"/>
        <w:ind w:left="0" w:right="1504" w:firstLine="0"/>
        <w:jc w:val="right"/>
      </w:pPr>
      <w:r>
        <w:rPr>
          <w:rFonts w:ascii="Times New Roman" w:hAnsi="Times New Roman" w:eastAsia="Times New Roman" w:cs="Times New Roman"/>
          <w:b/>
          <w:i w:val="0"/>
          <w:color w:val="000000"/>
          <w:sz w:val="24"/>
        </w:rPr>
        <w:t xml:space="preserve">Şekil 4.2. Hibrit Kullanıcı Sorgusu ve Sistem Yanıtı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Kullanıcılar; hayvan verileri, sağım kayıtları ve çiftlikte depolanan diğer dijital </w:t>
      </w:r>
      <w:r>
        <w:rPr>
          <w:rFonts w:ascii="Times New Roman" w:hAnsi="Times New Roman" w:eastAsia="Times New Roman" w:cs="Times New Roman"/>
          <w:b w:val="0"/>
          <w:i w:val="0"/>
          <w:color w:val="000000"/>
          <w:sz w:val="24"/>
        </w:rPr>
        <w:t xml:space="preserve">bilgilerle ilgili soruları sohbet arayüzü üzerinden sorabilirler. Sistem, ilgili verileri </w:t>
      </w:r>
      <w:r>
        <w:rPr>
          <w:rFonts w:ascii="Times New Roman" w:hAnsi="Times New Roman" w:eastAsia="Times New Roman" w:cs="Times New Roman"/>
          <w:b w:val="0"/>
          <w:i w:val="0"/>
          <w:color w:val="000000"/>
          <w:sz w:val="24"/>
        </w:rPr>
        <w:t xml:space="preserve">veritabanından alır ve sonuçları kullanıcıya doğal dille sunar. Kullanıcının doğrudan </w:t>
      </w:r>
      <w:r>
        <w:rPr>
          <w:rFonts w:ascii="Times New Roman" w:hAnsi="Times New Roman" w:eastAsia="Times New Roman" w:cs="Times New Roman"/>
          <w:b w:val="0"/>
          <w:i w:val="0"/>
          <w:color w:val="000000"/>
          <w:sz w:val="24"/>
        </w:rPr>
        <w:t xml:space="preserve">veritabanına erişmesine veya bir SQL sorgusu oluşturmasına gerek kalmadan tarımsal </w:t>
      </w:r>
      <w:r>
        <w:rPr>
          <w:rFonts w:ascii="Times New Roman" w:hAnsi="Times New Roman" w:eastAsia="Times New Roman" w:cs="Times New Roman"/>
          <w:b w:val="0"/>
          <w:i w:val="0"/>
          <w:color w:val="000000"/>
          <w:sz w:val="24"/>
        </w:rPr>
        <w:t xml:space="preserve">kayıtlardan bilgi edinilebildiği görülmüştür. Sistem, RAG bileşenini kullanarak </w:t>
      </w:r>
      <w:r>
        <w:rPr>
          <w:rFonts w:ascii="Times New Roman" w:hAnsi="Times New Roman" w:eastAsia="Times New Roman" w:cs="Times New Roman"/>
          <w:b w:val="0"/>
          <w:i w:val="0"/>
          <w:color w:val="000000"/>
          <w:sz w:val="24"/>
        </w:rPr>
        <w:t xml:space="preserve">hayvancılıkla ilgili bilimsel belgelerden de bilgi çıkarabilir. Bir kullanıcı bilimsel veya </w:t>
      </w:r>
      <w:r>
        <w:rPr>
          <w:rFonts w:ascii="Times New Roman" w:hAnsi="Times New Roman" w:eastAsia="Times New Roman" w:cs="Times New Roman"/>
          <w:b w:val="0"/>
          <w:i w:val="0"/>
          <w:color w:val="000000"/>
          <w:sz w:val="24"/>
        </w:rPr>
        <w:t xml:space="preserve">açıklayıcı bilgi gerektiren bir soru sorduğunda, sistem bilgi tabanındaki ilgili içeriği </w:t>
      </w:r>
      <w:r>
        <w:rPr>
          <w:rFonts w:ascii="Times New Roman" w:hAnsi="Times New Roman" w:eastAsia="Times New Roman" w:cs="Times New Roman"/>
          <w:b w:val="0"/>
          <w:i w:val="0"/>
          <w:color w:val="000000"/>
          <w:sz w:val="24"/>
        </w:rPr>
        <w:t xml:space="preserve">tespit edebilir ve buna dayanarak bir yanıt oluşturabilir. Süt endüstrisiyle ilgili sekiz </w:t>
      </w:r>
      <w:r>
        <w:rPr>
          <w:rFonts w:ascii="Times New Roman" w:hAnsi="Times New Roman" w:eastAsia="Times New Roman" w:cs="Times New Roman"/>
          <w:b w:val="0"/>
          <w:i w:val="0"/>
          <w:color w:val="000000"/>
          <w:sz w:val="24"/>
        </w:rPr>
        <w:t xml:space="preserve">tematik kategori halinde düzenlenmiş olan bilgi tabanındaki bilimsel içerik, sistemin </w:t>
      </w:r>
      <w:r>
        <w:rPr>
          <w:rFonts w:ascii="Times New Roman" w:hAnsi="Times New Roman" w:eastAsia="Times New Roman" w:cs="Times New Roman"/>
          <w:b w:val="0"/>
          <w:i w:val="0"/>
          <w:color w:val="000000"/>
          <w:sz w:val="24"/>
        </w:rPr>
        <w:t xml:space="preserve">hayvancılığın çeşitli yönlerine dair sorular için kaynaklara erişmesini sağlar.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4.3, sistem tarafından oluşturulan süt verimi analizinin ayrıntılı </w:t>
      </w:r>
      <w:r>
        <w:rPr>
          <w:rFonts w:ascii="Times New Roman" w:hAnsi="Times New Roman" w:eastAsia="Times New Roman" w:cs="Times New Roman"/>
          <w:b w:val="0"/>
          <w:i w:val="0"/>
          <w:color w:val="000000"/>
          <w:sz w:val="24"/>
        </w:rPr>
        <w:t xml:space="preserve">görünümünü göstermektedir. Ekran, son 10 güne ait süt üretim verilerini görselleştirir </w:t>
      </w:r>
      <w:r>
        <w:rPr>
          <w:rFonts w:ascii="Times New Roman" w:hAnsi="Times New Roman" w:eastAsia="Times New Roman" w:cs="Times New Roman"/>
          <w:b w:val="0"/>
          <w:i w:val="0"/>
          <w:color w:val="000000"/>
          <w:sz w:val="24"/>
        </w:rPr>
        <w:t xml:space="preserve">ve toplam üretim hacminin ve değişim oranlarının izlenmesine olanak tanır; ayrıca, </w:t>
      </w:r>
      <w:r>
        <w:rPr>
          <w:rFonts w:ascii="Times New Roman" w:hAnsi="Times New Roman" w:eastAsia="Times New Roman" w:cs="Times New Roman"/>
          <w:b w:val="0"/>
          <w:i w:val="0"/>
          <w:color w:val="000000"/>
          <w:sz w:val="24"/>
        </w:rPr>
        <w:t xml:space="preserve">hayvanların performans seviyeleri ABC sürü dağılımına göre sınıflandırılır. Bu yapı, </w:t>
      </w:r>
      <w:r>
        <w:rPr>
          <w:rFonts w:ascii="Times New Roman" w:hAnsi="Times New Roman" w:eastAsia="Times New Roman" w:cs="Times New Roman"/>
          <w:b w:val="0"/>
          <w:i w:val="0"/>
          <w:color w:val="000000"/>
          <w:sz w:val="24"/>
        </w:rPr>
        <w:t xml:space="preserve">çiftlik performansının görsel ve kapsamlı bir şekilde değerlendirilmesine olanak tanır.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32400" cy="226568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32400" cy="2265680"/>
                    </a:xfrm>
                    <a:prstGeom prst="rect"/>
                  </pic:spPr>
                </pic:pic>
              </a:graphicData>
            </a:graphic>
          </wp:inline>
        </w:drawing>
      </w:r>
    </w:p>
    <w:p>
      <w:pPr>
        <w:autoSpaceDN w:val="0"/>
        <w:autoSpaceDE w:val="0"/>
        <w:widowControl/>
        <w:spacing w:line="240" w:lineRule="auto" w:before="0" w:after="0"/>
        <w:ind w:left="1666" w:right="0" w:firstLine="0"/>
        <w:jc w:val="left"/>
      </w:pPr>
      <w:r>
        <w:rPr>
          <w:rFonts w:ascii="Times New Roman" w:hAnsi="Times New Roman" w:eastAsia="Times New Roman" w:cs="Times New Roman"/>
          <w:b/>
          <w:i w:val="0"/>
          <w:color w:val="000000"/>
          <w:sz w:val="24"/>
        </w:rPr>
        <w:t xml:space="preserve">Şekil 4.3. Çiftlik Verilerine İlişkin Detaylı Verim Analizi Ekranı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Sistemin öne çıkan özelliklerinden biri, yapılandırılmış çiftlik verileri ile </w:t>
      </w:r>
      <w:r>
        <w:rPr>
          <w:rFonts w:ascii="Times New Roman" w:hAnsi="Times New Roman" w:eastAsia="Times New Roman" w:cs="Times New Roman"/>
          <w:b w:val="0"/>
          <w:i w:val="0"/>
          <w:color w:val="000000"/>
          <w:sz w:val="24"/>
        </w:rPr>
        <w:t xml:space="preserve">bilimsel bilgileri hibrit bir sorgu yapısı içinde birleştirme yeteneğidir.Uygulamada </w:t>
      </w:r>
      <w:r>
        <w:rPr>
          <w:rFonts w:ascii="Times New Roman" w:hAnsi="Times New Roman" w:eastAsia="Times New Roman" w:cs="Times New Roman"/>
          <w:b w:val="0"/>
          <w:i w:val="0"/>
          <w:color w:val="000000"/>
          <w:sz w:val="24"/>
        </w:rPr>
        <w:t xml:space="preserve">sistem; yalnızca belirli hayvanlara veya üretim metriklerine ilişkin çiftlik verilerinin </w:t>
      </w:r>
      <w:r>
        <w:rPr>
          <w:rFonts w:ascii="Times New Roman" w:hAnsi="Times New Roman" w:eastAsia="Times New Roman" w:cs="Times New Roman"/>
          <w:b w:val="0"/>
          <w:i w:val="0"/>
          <w:color w:val="000000"/>
          <w:sz w:val="24"/>
        </w:rPr>
        <w:t xml:space="preserve">analizini değil, aynı zamanda bu verilere dair bilimsel açıklamalar gerektiren sorguları </w:t>
      </w:r>
      <w:r>
        <w:rPr>
          <w:rFonts w:ascii="Times New Roman" w:hAnsi="Times New Roman" w:eastAsia="Times New Roman" w:cs="Times New Roman"/>
          <w:b w:val="0"/>
          <w:i w:val="0"/>
          <w:color w:val="000000"/>
          <w:sz w:val="24"/>
        </w:rPr>
        <w:t xml:space="preserve">da işleme becerisi sergilemiştir. Bu tür durumlarda, veritabanından elde edilen </w:t>
      </w:r>
      <w:r>
        <w:rPr>
          <w:rFonts w:ascii="Times New Roman" w:hAnsi="Times New Roman" w:eastAsia="Times New Roman" w:cs="Times New Roman"/>
          <w:b w:val="0"/>
          <w:i w:val="0"/>
          <w:color w:val="000000"/>
          <w:sz w:val="24"/>
        </w:rPr>
        <w:t xml:space="preserve">sonuçlar ile RAG bilgi tabanından çıkarılan ilgili içerikler birleştirilerek tek ve </w:t>
      </w:r>
      <w:r>
        <w:rPr>
          <w:rFonts w:ascii="Times New Roman" w:hAnsi="Times New Roman" w:eastAsia="Times New Roman" w:cs="Times New Roman"/>
          <w:b w:val="0"/>
          <w:i w:val="0"/>
          <w:color w:val="000000"/>
          <w:sz w:val="24"/>
        </w:rPr>
        <w:t xml:space="preserve">bütüncül bir yanıt oluşturulabilir. Sonuç olarak, sohbet robotunun farklı veri türlerini </w:t>
      </w:r>
      <w:r>
        <w:rPr>
          <w:rFonts w:ascii="Times New Roman" w:hAnsi="Times New Roman" w:eastAsia="Times New Roman" w:cs="Times New Roman"/>
          <w:b w:val="0"/>
          <w:i w:val="0"/>
          <w:color w:val="000000"/>
          <w:sz w:val="24"/>
        </w:rPr>
        <w:t xml:space="preserve">tek bir kullanıcı sorgusu içinde entegre edebildiği; böylece veri setlerini sorgulamak </w:t>
      </w:r>
      <w:r>
        <w:rPr>
          <w:rFonts w:ascii="Times New Roman" w:hAnsi="Times New Roman" w:eastAsia="Times New Roman" w:cs="Times New Roman"/>
          <w:b w:val="0"/>
          <w:i w:val="0"/>
          <w:color w:val="000000"/>
          <w:sz w:val="24"/>
        </w:rPr>
        <w:t xml:space="preserve">için ayrı, genel bilgiler için ayrı yapılar kullanma ihtiyacını ortadan kaldırdığı tespit </w:t>
      </w:r>
      <w:r>
        <w:rPr>
          <w:rFonts w:ascii="Times New Roman" w:hAnsi="Times New Roman" w:eastAsia="Times New Roman" w:cs="Times New Roman"/>
          <w:b w:val="0"/>
          <w:i w:val="0"/>
          <w:color w:val="000000"/>
          <w:sz w:val="24"/>
        </w:rPr>
        <w:t xml:space="preserve">edilmiştir.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Kullanıcılar, geliştirilen arayüz aracılığıyla sisteme bağlanabilir ve anlık </w:t>
      </w:r>
      <w:r>
        <w:rPr>
          <w:rFonts w:ascii="Times New Roman" w:hAnsi="Times New Roman" w:eastAsia="Times New Roman" w:cs="Times New Roman"/>
          <w:b w:val="0"/>
          <w:i w:val="0"/>
          <w:color w:val="000000"/>
          <w:sz w:val="24"/>
        </w:rPr>
        <w:t xml:space="preserve">mesajlaşma yoluyla sorularını iletebilirler; Sorgu gönderildiğinde, sistem tarafından </w:t>
      </w:r>
      <w:r>
        <w:rPr>
          <w:rFonts w:ascii="Times New Roman" w:hAnsi="Times New Roman" w:eastAsia="Times New Roman" w:cs="Times New Roman"/>
          <w:b w:val="0"/>
          <w:i w:val="0"/>
          <w:color w:val="000000"/>
          <w:sz w:val="24"/>
        </w:rPr>
        <w:t xml:space="preserve">oluşturulan yanıt doğrudan sohbet arayüzünde görüntülenir. Uygulamanın hem mobil </w:t>
      </w:r>
      <w:r>
        <w:rPr>
          <w:rFonts w:ascii="Times New Roman" w:hAnsi="Times New Roman" w:eastAsia="Times New Roman" w:cs="Times New Roman"/>
          <w:b w:val="0"/>
          <w:i w:val="0"/>
          <w:color w:val="000000"/>
          <w:sz w:val="24"/>
        </w:rPr>
        <w:t xml:space="preserve">cihazlar hem de web için geliştirilmesi, farklı kullanım ortamlarında erişilebilirliği </w:t>
      </w:r>
      <w:r>
        <w:rPr>
          <w:rFonts w:ascii="Times New Roman" w:hAnsi="Times New Roman" w:eastAsia="Times New Roman" w:cs="Times New Roman"/>
          <w:b w:val="0"/>
          <w:i w:val="0"/>
          <w:color w:val="000000"/>
          <w:sz w:val="24"/>
        </w:rPr>
        <w:t xml:space="preserve">sağlar. Prototipin genel işlevselliğinin değerlendirilmesi; doğal dille kullanıcı </w:t>
      </w:r>
      <w:r>
        <w:rPr>
          <w:rFonts w:ascii="Times New Roman" w:hAnsi="Times New Roman" w:eastAsia="Times New Roman" w:cs="Times New Roman"/>
          <w:b w:val="0"/>
          <w:i w:val="0"/>
          <w:color w:val="000000"/>
          <w:sz w:val="24"/>
        </w:rPr>
        <w:t xml:space="preserve">etkileşimi, tarımsal veri sorgulama, bilimsel belgelerden bilgi edinme ve çeşitli bilgi </w:t>
      </w:r>
      <w:r>
        <w:rPr>
          <w:rFonts w:ascii="Times New Roman" w:hAnsi="Times New Roman" w:eastAsia="Times New Roman" w:cs="Times New Roman"/>
          <w:b w:val="0"/>
          <w:i w:val="0"/>
          <w:color w:val="000000"/>
          <w:sz w:val="24"/>
        </w:rPr>
        <w:t xml:space="preserve">kaynaklarını tek bir yanıtta sentezleme gibi işlemlerin hepsinin tek bir uygulama </w:t>
      </w:r>
      <w:r>
        <w:rPr>
          <w:rFonts w:ascii="Times New Roman" w:hAnsi="Times New Roman" w:eastAsia="Times New Roman" w:cs="Times New Roman"/>
          <w:b w:val="0"/>
          <w:i w:val="0"/>
          <w:color w:val="000000"/>
          <w:sz w:val="24"/>
        </w:rPr>
        <w:t xml:space="preserve">bünyesinde gerçekleştirilebilir olduğunu doğrulamaktadır. Bu sonuçlar, sistemin </w:t>
      </w:r>
      <w:r>
        <w:rPr>
          <w:rFonts w:ascii="Times New Roman" w:hAnsi="Times New Roman" w:eastAsia="Times New Roman" w:cs="Times New Roman"/>
          <w:b w:val="0"/>
          <w:i w:val="0"/>
          <w:color w:val="000000"/>
          <w:sz w:val="24"/>
        </w:rPr>
        <w:t xml:space="preserve">yalnızca genel amaçlı bir sohbet uygulaması olmayıp, aynı zamanda hem çiftliğe özgü </w:t>
      </w:r>
      <w:r>
        <w:rPr>
          <w:rFonts w:ascii="Times New Roman" w:hAnsi="Times New Roman" w:eastAsia="Times New Roman" w:cs="Times New Roman"/>
          <w:b w:val="0"/>
          <w:i w:val="0"/>
          <w:color w:val="000000"/>
          <w:sz w:val="24"/>
        </w:rPr>
        <w:t xml:space="preserve">yapılandırılmış verilerden hem de hayvancılıkla ilgili bilimsel bilgi kaynaklarından </w:t>
      </w:r>
      <w:r>
        <w:rPr>
          <w:rFonts w:ascii="Times New Roman" w:hAnsi="Times New Roman" w:eastAsia="Times New Roman" w:cs="Times New Roman"/>
          <w:b w:val="0"/>
          <w:i w:val="0"/>
          <w:color w:val="000000"/>
          <w:sz w:val="24"/>
        </w:rPr>
        <w:t xml:space="preserve">yararlanabilen uzmanlaşmış bir tarım asistanı olduğunu göstermektedir.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6" w:firstLine="0"/>
        <w:jc w:val="both"/>
      </w:pPr>
      <w:r>
        <w:rPr>
          <w:rFonts w:ascii="Times New Roman" w:hAnsi="Times New Roman" w:eastAsia="Times New Roman" w:cs="Times New Roman"/>
          <w:b w:val="0"/>
          <w:i w:val="0"/>
          <w:color w:val="000000"/>
          <w:sz w:val="24"/>
        </w:rPr>
        <w:t xml:space="preserve">Şekil 4.4, ABC sürü dağılımını ve buna karşılık gelen değerlendirme raporunu </w:t>
      </w:r>
      <w:r>
        <w:rPr>
          <w:rFonts w:ascii="Times New Roman" w:hAnsi="Times New Roman" w:eastAsia="Times New Roman" w:cs="Times New Roman"/>
          <w:b w:val="0"/>
          <w:i w:val="0"/>
          <w:color w:val="000000"/>
          <w:sz w:val="24"/>
        </w:rPr>
        <w:t xml:space="preserve">göstermektedir. Sistem, hayvanları verimliliklerine göre sınıflandırır, sürü içindeki </w:t>
      </w:r>
      <w:r>
        <w:rPr>
          <w:rFonts w:ascii="Times New Roman" w:hAnsi="Times New Roman" w:eastAsia="Times New Roman" w:cs="Times New Roman"/>
          <w:b w:val="0"/>
          <w:i w:val="0"/>
          <w:color w:val="000000"/>
          <w:sz w:val="24"/>
        </w:rPr>
        <w:t xml:space="preserve">performans farklılıklarını ortaya koyar ve bir değerlendirme raporu aracılığıyla </w:t>
      </w:r>
      <w:r>
        <w:rPr>
          <w:rFonts w:ascii="Times New Roman" w:hAnsi="Times New Roman" w:eastAsia="Times New Roman" w:cs="Times New Roman"/>
          <w:b w:val="0"/>
          <w:i w:val="0"/>
          <w:color w:val="000000"/>
          <w:sz w:val="24"/>
        </w:rPr>
        <w:t xml:space="preserve">kullanıcıyı dikkat gerektiren durumlar hakkında uyarır. </w:t>
      </w: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47640" cy="16891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47640" cy="1689100"/>
                    </a:xfrm>
                    <a:prstGeom prst="rect"/>
                  </pic:spPr>
                </pic:pic>
              </a:graphicData>
            </a:graphic>
          </wp:inline>
        </w:drawing>
      </w:r>
    </w:p>
    <w:p>
      <w:pPr>
        <w:autoSpaceDN w:val="0"/>
        <w:autoSpaceDE w:val="0"/>
        <w:widowControl/>
        <w:spacing w:line="240" w:lineRule="auto" w:before="0" w:after="0"/>
        <w:ind w:left="1758" w:right="0" w:firstLine="0"/>
        <w:jc w:val="left"/>
      </w:pPr>
      <w:r>
        <w:rPr>
          <w:rFonts w:ascii="Times New Roman" w:hAnsi="Times New Roman" w:eastAsia="Times New Roman" w:cs="Times New Roman"/>
          <w:b/>
          <w:i w:val="0"/>
          <w:color w:val="000000"/>
          <w:sz w:val="24"/>
        </w:rPr>
        <w:t xml:space="preserve">Şekil 4.4. ABC Sürü Dağılımı ve Kritik Değerlendirme Ekranı </w:t>
      </w:r>
    </w:p>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0000"/>
          <w:sz w:val="24"/>
        </w:rPr>
        <w:t xml:space="preserve">Şekil 4.1–4.4 başarılı ürün örnekleri olarak değil, üretim katmanındaki hata </w:t>
      </w:r>
      <w:r>
        <w:rPr>
          <w:rFonts w:ascii="Times New Roman" w:hAnsi="Times New Roman" w:eastAsia="Times New Roman" w:cs="Times New Roman"/>
          <w:b w:val="0"/>
          <w:i w:val="0"/>
          <w:color w:val="000000"/>
          <w:sz w:val="24"/>
        </w:rPr>
        <w:t xml:space="preserve">örnekleri olarak okunmalıdır. Şekil 4.1'de 'en yüksek on inek' istenmesine karşın beş </w:t>
      </w:r>
      <w:r>
        <w:rPr>
          <w:rFonts w:ascii="Times New Roman" w:hAnsi="Times New Roman" w:eastAsia="Times New Roman" w:cs="Times New Roman"/>
          <w:b w:val="0"/>
          <w:i w:val="0"/>
          <w:color w:val="000000"/>
          <w:sz w:val="24"/>
        </w:rPr>
        <w:t xml:space="preserve">inek listelenmiş, yanıt bu listenin on inek içerdiğini söylemiş ve süt miktarı kilogram </w:t>
      </w:r>
      <w:r>
        <w:rPr>
          <w:rFonts w:ascii="Times New Roman" w:hAnsi="Times New Roman" w:eastAsia="Times New Roman" w:cs="Times New Roman"/>
          <w:b w:val="0"/>
          <w:i w:val="0"/>
          <w:color w:val="000000"/>
          <w:sz w:val="24"/>
        </w:rPr>
        <w:t xml:space="preserve">olarak yazılmıştır. Veri tabanı birimi litredir. Bu, sayısal sözelleştirme ve birim </w:t>
      </w:r>
      <w:r>
        <w:rPr>
          <w:rFonts w:ascii="Times New Roman" w:hAnsi="Times New Roman" w:eastAsia="Times New Roman" w:cs="Times New Roman"/>
          <w:b w:val="0"/>
          <w:i w:val="0"/>
          <w:color w:val="000000"/>
          <w:sz w:val="24"/>
        </w:rPr>
        <w:t xml:space="preserve">tutarsızlığıdır.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Şekil 4.2'de aynı yanıtın içinde İspanyolca sözcükler ve aynı hayvan için birbiriyle çelişen değişim yüzdeleri görülmektedir. Serap için ekranda yazılan düşüş, alarm kaydındaki yüzde 39,06 değeriyle aynı cümlede uzlaştırılmamıştır. Bu örnek dil karışması ve iç tutarsızlıktır. Şekil 4.4'te küpe öneki TRTR biçiminde tekrarlanmış, Serap için yüzde 43 dalgalanma yazılmıştır. Alarm tablosundaki düşüş yüzdesi ile ekrandaki dalgalanma yüzdesi aynı tanım değildir; arayüz bu farkı açıklamaz. Şekil 4.3'ün 'son on gün' etiketi, grafikte görünen yaklaşık yedi günü (30 Ağustos–5 Eylül) aşar. Şekil 3.3 ve Şekil 4.3’teki işletim sistemi etkinleştirme filigranı teslim görüntüsünden temizlenmiştir. Bu görüntüler yeniden çekilmeden savunmada nitel hata örneği olarak kullanılmalıdır.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4.2. Soru-Cevap Testlerinden Elde Edilen Bulgular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Sohbet robotunun kullanıcı sorgularını uygun işleme akışına yönlendirme yeteneğini değerlendirmek için tablo 4.1.’de görüldüğü gibi 100 sorudan oluşan bir test veri seti oluşturuldu. Bu veri seti, bilimsel bilgiye erişim gerektiren 50 RAG sorusu, operasyon veritabanından yapılandırılmış verilere erişim gerektiren 30 SQL sorusu ve hem operasyonel veri hem de bilimsel bilgi gerektiren 20 HİBRİT soru içeriyordu. Bu, farklı bilgi kaynakları gerektiren sorgu türlerinin ayrı kategorilerde değerlendirilmesine olanak sağladı.</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İlk değerlendirme, genel sorgu yönlendirme doğruluğunun %97 olduğunu ortaya </w:t>
      </w:r>
      <w:r>
        <w:rPr>
          <w:rFonts w:ascii="Times New Roman" w:hAnsi="Times New Roman" w:eastAsia="Times New Roman" w:cs="Times New Roman"/>
          <w:b w:val="0"/>
          <w:i w:val="0"/>
          <w:color w:val="000000"/>
          <w:sz w:val="24"/>
        </w:rPr>
        <w:t xml:space="preserve">koydu. Sorgu türüne göre sonuçların analizi, en yüksek yönlendirme başarı oranının </w:t>
      </w:r>
      <w:r>
        <w:rPr>
          <w:rFonts w:ascii="Times New Roman" w:hAnsi="Times New Roman" w:eastAsia="Times New Roman" w:cs="Times New Roman"/>
          <w:b w:val="0"/>
          <w:i w:val="0"/>
          <w:color w:val="000000"/>
          <w:sz w:val="24"/>
        </w:rPr>
        <w:t xml:space="preserve">HİBRİT sorgularla elde edildiğini gösterdi. 20 HİBRİT sorunun tamamı uygun işleme </w:t>
      </w:r>
      <w:r>
        <w:rPr>
          <w:rFonts w:ascii="Times New Roman" w:hAnsi="Times New Roman" w:eastAsia="Times New Roman" w:cs="Times New Roman"/>
          <w:b w:val="0"/>
          <w:i w:val="0"/>
          <w:color w:val="000000"/>
          <w:sz w:val="24"/>
        </w:rPr>
        <w:t xml:space="preserve">akışına yönlendirildi ve bu kategori için %100 yönlendirme doğruluğu sağlandı. RAG </w:t>
      </w:r>
      <w:r>
        <w:rPr>
          <w:rFonts w:ascii="Times New Roman" w:hAnsi="Times New Roman" w:eastAsia="Times New Roman" w:cs="Times New Roman"/>
          <w:b w:val="0"/>
          <w:i w:val="0"/>
          <w:color w:val="000000"/>
          <w:sz w:val="24"/>
        </w:rPr>
        <w:t xml:space="preserve">sorguları için doğruluk %98, SQL sorguları için ise %93,3 oldu. </w:t>
      </w:r>
    </w:p>
    <w:p>
      <w:pPr>
        <w:autoSpaceDN w:val="0"/>
        <w:autoSpaceDE w:val="0"/>
        <w:widowControl/>
        <w:spacing w:line="240" w:lineRule="auto" w:before="0" w:after="0"/>
        <w:ind w:left="826" w:right="24" w:firstLine="0"/>
        <w:jc w:val="both"/>
      </w:pPr>
      <w:r>
        <w:rPr>
          <w:rFonts w:ascii="Times New Roman" w:hAnsi="Times New Roman" w:eastAsia="Times New Roman" w:cs="Times New Roman"/>
          <w:b w:val="0"/>
          <w:i w:val="0"/>
          <w:color w:val="000000"/>
          <w:sz w:val="24"/>
        </w:rPr>
        <w:t xml:space="preserve">Tablo 4.1.’de soru sayısına göre bu oranların analizi, 50 RAG sorusunun </w:t>
      </w:r>
      <w:r>
        <w:rPr>
          <w:rFonts w:ascii="Times New Roman" w:hAnsi="Times New Roman" w:eastAsia="Times New Roman" w:cs="Times New Roman"/>
          <w:b w:val="0"/>
          <w:i w:val="0"/>
          <w:color w:val="000000"/>
          <w:sz w:val="24"/>
        </w:rPr>
        <w:t xml:space="preserve">yaklaşık 49'unun, 30 SQL sorusunun yaklaşık 28'inin ve 20 HYBRID sorusunun </w:t>
      </w:r>
      <w:r>
        <w:rPr>
          <w:rFonts w:ascii="Times New Roman" w:hAnsi="Times New Roman" w:eastAsia="Times New Roman" w:cs="Times New Roman"/>
          <w:b w:val="0"/>
          <w:i w:val="0"/>
          <w:color w:val="000000"/>
          <w:sz w:val="24"/>
        </w:rPr>
        <w:t xml:space="preserve">tamamının doğru yola yönlendirildiğini ortaya koymaktadır. Bu nedenle, 100 test </w:t>
      </w:r>
      <w:r>
        <w:rPr>
          <w:rFonts w:ascii="Times New Roman" w:hAnsi="Times New Roman" w:eastAsia="Times New Roman" w:cs="Times New Roman"/>
          <w:b w:val="0"/>
          <w:i w:val="0"/>
          <w:color w:val="000000"/>
          <w:sz w:val="24"/>
        </w:rPr>
        <w:t xml:space="preserve">sorusunun yaklaşık 97'si için beklenen yönlendirme yolu seçilmiştir. Bu başarı </w:t>
      </w:r>
      <w:r>
        <w:rPr>
          <w:rFonts w:ascii="Times New Roman" w:hAnsi="Times New Roman" w:eastAsia="Times New Roman" w:cs="Times New Roman"/>
          <w:b w:val="0"/>
          <w:i w:val="0"/>
          <w:color w:val="000000"/>
          <w:sz w:val="24"/>
        </w:rPr>
        <w:t xml:space="preserve">oranlarının, sistemin sorguyu uygun işleme yoluna yönlendirme yeteneğini </w:t>
      </w:r>
      <w:r>
        <w:rPr>
          <w:rFonts w:ascii="Times New Roman" w:hAnsi="Times New Roman" w:eastAsia="Times New Roman" w:cs="Times New Roman"/>
          <w:b w:val="0"/>
          <w:i w:val="0"/>
          <w:color w:val="000000"/>
          <w:sz w:val="24"/>
        </w:rPr>
        <w:t xml:space="preserve">yansıttığını, cevabın doğruluğunu yansıtmadığını vurgulamak çok önemlidir. </w:t>
      </w:r>
    </w:p>
    <w:p>
      <w:pPr>
        <w:autoSpaceDN w:val="0"/>
        <w:autoSpaceDE w:val="0"/>
        <w:widowControl/>
        <w:spacing w:line="240" w:lineRule="auto" w:before="0" w:after="0"/>
        <w:ind w:left="2210" w:right="0" w:firstLine="0"/>
        <w:jc w:val="left"/>
      </w:pPr>
      <w:r>
        <w:rPr>
          <w:rFonts w:ascii="Times New Roman" w:hAnsi="Times New Roman" w:eastAsia="Times New Roman" w:cs="Times New Roman"/>
          <w:b/>
          <w:i w:val="0"/>
          <w:color w:val="000000"/>
          <w:sz w:val="24"/>
        </w:rPr>
        <w:t>Tablo 4.1</w:t>
      </w:r>
      <w:r>
        <w:rPr>
          <w:rFonts w:ascii="Times New Roman" w:hAnsi="Times New Roman" w:eastAsia="Times New Roman" w:cs="Times New Roman"/>
          <w:b w:val="0"/>
          <w:i w:val="0"/>
          <w:color w:val="000000"/>
          <w:sz w:val="24"/>
        </w:rPr>
        <w:t xml:space="preserve">. Sorgu Türlerine Göre Yönlendirme Sonuçları </w:t>
      </w:r>
    </w:p>
    <w:tbl>
      <w:tblPr>
        <w:tblW w:type="auto" w:w="0"/>
        <w:tblLayout w:type="fixed"/>
        <w:tblLook w:firstColumn="1" w:firstRow="1" w:lastColumn="0" w:lastRow="0" w:noHBand="0" w:noVBand="1" w:val="04A0"/>
        <w:tblInd w:w="830.0" w:type="dxa"/>
      </w:tblPr>
      <w:tblGrid>
        <w:gridCol w:w="2282"/>
        <w:gridCol w:w="2282"/>
        <w:gridCol w:w="2282"/>
        <w:gridCol w:w="2282"/>
      </w:tblGrid>
      <w:tr>
        <w:trPr>
          <w:trHeight w:hRule="exact" w:val="840"/>
        </w:trPr>
        <w:tc>
          <w:tcPr>
            <w:tcW w:type="dxa" w:w="170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Sorgu türü </w:t>
            </w:r>
          </w:p>
        </w:tc>
        <w:tc>
          <w:tcPr>
            <w:tcW w:type="dxa" w:w="1820"/>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tabs>
                <w:tab w:pos="1028" w:val="left"/>
              </w:tabs>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Test </w:t>
            </w:r>
            <w:r>
              <w:rPr>
                <w:rFonts w:ascii="Times New Roman" w:hAnsi="Times New Roman" w:eastAsia="Times New Roman" w:cs="Times New Roman"/>
                <w:b/>
                <w:i w:val="0"/>
                <w:color w:val="000000"/>
                <w:sz w:val="20"/>
              </w:rPr>
              <w:t xml:space="preserve">sorusu </w:t>
            </w:r>
          </w:p>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sayısı </w:t>
            </w:r>
          </w:p>
        </w:tc>
        <w:tc>
          <w:tcPr>
            <w:tcW w:type="dxa" w:w="225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76" w:firstLine="0"/>
              <w:jc w:val="left"/>
            </w:pPr>
            <w:r>
              <w:rPr>
                <w:rFonts w:ascii="Times New Roman" w:hAnsi="Times New Roman" w:eastAsia="Times New Roman" w:cs="Times New Roman"/>
                <w:b/>
                <w:i w:val="0"/>
                <w:color w:val="000000"/>
                <w:sz w:val="20"/>
              </w:rPr>
              <w:t xml:space="preserve">Doğru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 xml:space="preserve">yönlendirilen* </w:t>
            </w:r>
          </w:p>
        </w:tc>
        <w:tc>
          <w:tcPr>
            <w:tcW w:type="dxa" w:w="24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864" w:firstLine="0"/>
              <w:jc w:val="left"/>
            </w:pPr>
            <w:r>
              <w:rPr>
                <w:rFonts w:ascii="Times New Roman" w:hAnsi="Times New Roman" w:eastAsia="Times New Roman" w:cs="Times New Roman"/>
                <w:b/>
                <w:i w:val="0"/>
                <w:color w:val="000000"/>
                <w:sz w:val="20"/>
              </w:rPr>
              <w:t xml:space="preserve">Yönlendirme </w:t>
            </w:r>
            <w:r>
              <w:rPr>
                <w:rFonts w:ascii="Times New Roman" w:hAnsi="Times New Roman" w:eastAsia="Times New Roman" w:cs="Times New Roman"/>
                <w:b/>
                <w:i w:val="0"/>
                <w:color w:val="000000"/>
                <w:sz w:val="20"/>
              </w:rPr>
              <w:t xml:space="preserve">doğruluğu </w:t>
            </w:r>
          </w:p>
        </w:tc>
      </w:tr>
      <w:tr>
        <w:trPr>
          <w:trHeight w:hRule="exact" w:val="422"/>
        </w:trPr>
        <w:tc>
          <w:tcPr>
            <w:tcW w:type="dxa" w:w="170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0" w:lineRule="auto" w:before="0" w:after="0"/>
              <w:ind w:left="0" w:right="454" w:firstLine="0"/>
              <w:jc w:val="right"/>
            </w:pPr>
            <w:r>
              <w:rPr>
                <w:rFonts w:ascii="Times New Roman" w:hAnsi="Times New Roman" w:eastAsia="Times New Roman" w:cs="Times New Roman"/>
                <w:b w:val="0"/>
                <w:i w:val="0"/>
                <w:color w:val="000000"/>
                <w:sz w:val="20"/>
              </w:rPr>
              <w:t xml:space="preserve">RAG </w:t>
            </w:r>
          </w:p>
        </w:tc>
        <w:tc>
          <w:tcPr>
            <w:tcW w:type="dxa" w:w="1820"/>
            <w:tcBorders>
              <w:start w:sz="3.2000000000000455"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50 </w:t>
            </w:r>
          </w:p>
        </w:tc>
        <w:tc>
          <w:tcPr>
            <w:tcW w:type="dxa" w:w="2252"/>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49 </w:t>
            </w:r>
          </w:p>
        </w:tc>
        <w:tc>
          <w:tcPr>
            <w:tcW w:type="dxa" w:w="243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1074" w:firstLine="0"/>
              <w:jc w:val="right"/>
            </w:pPr>
            <w:r>
              <w:rPr>
                <w:rFonts w:ascii="Times New Roman" w:hAnsi="Times New Roman" w:eastAsia="Times New Roman" w:cs="Times New Roman"/>
                <w:b w:val="0"/>
                <w:i w:val="0"/>
                <w:color w:val="000000"/>
                <w:sz w:val="20"/>
              </w:rPr>
              <w:t xml:space="preserve">%98,0 </w:t>
            </w:r>
          </w:p>
        </w:tc>
      </w:tr>
      <w:tr>
        <w:trPr>
          <w:trHeight w:hRule="exact" w:val="426"/>
        </w:trPr>
        <w:tc>
          <w:tcPr>
            <w:tcW w:type="dxa" w:w="170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512" w:firstLine="0"/>
              <w:jc w:val="right"/>
            </w:pPr>
            <w:r>
              <w:rPr>
                <w:rFonts w:ascii="Times New Roman" w:hAnsi="Times New Roman" w:eastAsia="Times New Roman" w:cs="Times New Roman"/>
                <w:b w:val="0"/>
                <w:i w:val="0"/>
                <w:color w:val="000000"/>
                <w:sz w:val="20"/>
              </w:rPr>
              <w:t xml:space="preserve">SQL </w:t>
            </w:r>
          </w:p>
        </w:tc>
        <w:tc>
          <w:tcPr>
            <w:tcW w:type="dxa" w:w="1820"/>
            <w:tcBorders>
              <w:start w:sz="3.2000000000000455"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30 </w:t>
            </w:r>
          </w:p>
        </w:tc>
        <w:tc>
          <w:tcPr>
            <w:tcW w:type="dxa" w:w="2252"/>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28 </w:t>
            </w:r>
          </w:p>
        </w:tc>
        <w:tc>
          <w:tcPr>
            <w:tcW w:type="dxa" w:w="24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74" w:firstLine="0"/>
              <w:jc w:val="right"/>
            </w:pPr>
            <w:r>
              <w:rPr>
                <w:rFonts w:ascii="Times New Roman" w:hAnsi="Times New Roman" w:eastAsia="Times New Roman" w:cs="Times New Roman"/>
                <w:b w:val="0"/>
                <w:i w:val="0"/>
                <w:color w:val="000000"/>
                <w:sz w:val="20"/>
              </w:rPr>
              <w:t xml:space="preserve">%93,3 </w:t>
            </w:r>
          </w:p>
        </w:tc>
      </w:tr>
      <w:tr>
        <w:trPr>
          <w:trHeight w:hRule="exact" w:val="424"/>
        </w:trPr>
        <w:tc>
          <w:tcPr>
            <w:tcW w:type="dxa" w:w="170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val="0"/>
                <w:i w:val="0"/>
                <w:color w:val="000000"/>
                <w:sz w:val="20"/>
              </w:rPr>
              <w:t xml:space="preserve">HYBRID </w:t>
            </w:r>
          </w:p>
        </w:tc>
        <w:tc>
          <w:tcPr>
            <w:tcW w:type="dxa" w:w="1820"/>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20 </w:t>
            </w:r>
          </w:p>
        </w:tc>
        <w:tc>
          <w:tcPr>
            <w:tcW w:type="dxa" w:w="225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20 </w:t>
            </w:r>
          </w:p>
        </w:tc>
        <w:tc>
          <w:tcPr>
            <w:tcW w:type="dxa" w:w="24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32" w:firstLine="0"/>
              <w:jc w:val="right"/>
            </w:pPr>
            <w:r>
              <w:rPr>
                <w:rFonts w:ascii="Times New Roman" w:hAnsi="Times New Roman" w:eastAsia="Times New Roman" w:cs="Times New Roman"/>
                <w:b w:val="0"/>
                <w:i w:val="0"/>
                <w:color w:val="000000"/>
                <w:sz w:val="20"/>
              </w:rPr>
              <w:t xml:space="preserve">%100 </w:t>
            </w:r>
          </w:p>
        </w:tc>
      </w:tr>
      <w:tr>
        <w:trPr>
          <w:trHeight w:hRule="exact" w:val="422"/>
        </w:trPr>
        <w:tc>
          <w:tcPr>
            <w:tcW w:type="dxa" w:w="170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0" w:lineRule="auto" w:before="0" w:after="0"/>
              <w:ind w:left="0" w:right="224" w:firstLine="0"/>
              <w:jc w:val="right"/>
            </w:pPr>
            <w:r>
              <w:rPr>
                <w:rFonts w:ascii="Times New Roman" w:hAnsi="Times New Roman" w:eastAsia="Times New Roman" w:cs="Times New Roman"/>
                <w:b/>
                <w:i w:val="0"/>
                <w:color w:val="000000"/>
                <w:sz w:val="20"/>
              </w:rPr>
              <w:t>Toplam</w:t>
            </w:r>
          </w:p>
        </w:tc>
        <w:tc>
          <w:tcPr>
            <w:tcW w:type="dxa" w:w="1820"/>
            <w:tcBorders>
              <w:start w:sz="3.2000000000000455"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40" w:lineRule="auto" w:before="0" w:after="0"/>
              <w:ind w:left="0" w:right="778" w:firstLine="0"/>
              <w:jc w:val="right"/>
            </w:pPr>
            <w:r>
              <w:rPr>
                <w:rFonts w:ascii="Times New Roman" w:hAnsi="Times New Roman" w:eastAsia="Times New Roman" w:cs="Times New Roman"/>
                <w:b/>
                <w:i w:val="0"/>
                <w:color w:val="000000"/>
                <w:sz w:val="20"/>
              </w:rPr>
              <w:t>100</w:t>
            </w:r>
          </w:p>
        </w:tc>
        <w:tc>
          <w:tcPr>
            <w:tcW w:type="dxa" w:w="2252"/>
            <w:tcBorders>
              <w:start w:sz="3.199999999999818"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330" w:firstLine="0"/>
              <w:jc w:val="right"/>
            </w:pPr>
            <w:r>
              <w:rPr>
                <w:rFonts w:ascii="Times New Roman" w:hAnsi="Times New Roman" w:eastAsia="Times New Roman" w:cs="Times New Roman"/>
                <w:b/>
                <w:i w:val="0"/>
                <w:color w:val="000000"/>
                <w:sz w:val="20"/>
              </w:rPr>
              <w:t>97</w:t>
            </w:r>
          </w:p>
        </w:tc>
        <w:tc>
          <w:tcPr>
            <w:tcW w:type="dxa" w:w="243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096" w:firstLine="0"/>
              <w:jc w:val="right"/>
            </w:pPr>
            <w:r>
              <w:rPr>
                <w:rFonts w:ascii="Times New Roman" w:hAnsi="Times New Roman" w:eastAsia="Times New Roman" w:cs="Times New Roman"/>
                <w:b/>
                <w:i w:val="0"/>
                <w:color w:val="000000"/>
                <w:sz w:val="20"/>
              </w:rPr>
              <w:t>%97,0</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color w:val="000000"/>
          <w:sz w:val="24"/>
        </w:rPr>
        <w:t xml:space="preserve">Doğru yönlendirilen soru sayıları, belgede verilen yüzdelerden hesaplanmıştır.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Not: Bu tabloda sunulan sonuçlar, geliştirme aşamasındaki 100 soruluk pilot test </w:t>
      </w:r>
      <w:r>
        <w:rPr>
          <w:rFonts w:ascii="Times New Roman" w:hAnsi="Times New Roman" w:eastAsia="Times New Roman" w:cs="Times New Roman"/>
          <w:b w:val="0"/>
          <w:i w:val="0"/>
          <w:color w:val="00B050"/>
          <w:sz w:val="24"/>
        </w:rPr>
        <w:t xml:space="preserve">kümesine aittir. Yönlendirme doğruluğu, sorguların doğru işlem kanalına aktarılma </w:t>
      </w:r>
      <w:r>
        <w:rPr>
          <w:rFonts w:ascii="Times New Roman" w:hAnsi="Times New Roman" w:eastAsia="Times New Roman" w:cs="Times New Roman"/>
          <w:b w:val="0"/>
          <w:i w:val="0"/>
          <w:color w:val="00B050"/>
          <w:sz w:val="24"/>
        </w:rPr>
        <w:t xml:space="preserve">başarısını göstermekte olup sistem tarafından oluşturulan nihai yanıtların doğruluğunu </w:t>
      </w:r>
      <w:r>
        <w:rPr>
          <w:rFonts w:ascii="Times New Roman" w:hAnsi="Times New Roman" w:eastAsia="Times New Roman" w:cs="Times New Roman"/>
          <w:b w:val="0"/>
          <w:i w:val="0"/>
          <w:color w:val="00B050"/>
          <w:sz w:val="24"/>
        </w:rPr>
        <w:t xml:space="preserve">ifade etmemektedir.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4.2 </w:t>
      </w:r>
      <w:r>
        <w:rPr>
          <w:rFonts w:ascii="Times New Roman" w:hAnsi="Times New Roman" w:eastAsia="Times New Roman" w:cs="Times New Roman"/>
          <w:b w:val="0"/>
          <w:i w:val="0"/>
          <w:color w:val="000000"/>
          <w:sz w:val="24"/>
        </w:rPr>
        <w:t xml:space="preserve">Sorgu yönlendirme performansı </w:t>
      </w:r>
    </w:p>
    <w:tbl>
      <w:tblPr>
        <w:tblW w:type="auto" w:w="0"/>
        <w:tblLayout w:type="fixed"/>
        <w:tblLook w:firstColumn="1" w:firstRow="1" w:lastColumn="0" w:lastRow="0" w:noHBand="0" w:noVBand="1" w:val="04A0"/>
        <w:tblInd w:w="830.0" w:type="dxa"/>
      </w:tblPr>
      <w:tblGrid>
        <w:gridCol w:w="1522"/>
        <w:gridCol w:w="1522"/>
        <w:gridCol w:w="1522"/>
        <w:gridCol w:w="1522"/>
        <w:gridCol w:w="1522"/>
        <w:gridCol w:w="1522"/>
      </w:tblGrid>
      <w:tr>
        <w:trPr>
          <w:trHeight w:hRule="exact" w:val="842"/>
        </w:trPr>
        <w:tc>
          <w:tcPr>
            <w:tcW w:type="dxa" w:w="1264"/>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Sınıf </w:t>
            </w:r>
          </w:p>
        </w:tc>
        <w:tc>
          <w:tcPr>
            <w:tcW w:type="dxa" w:w="12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Soru </w:t>
            </w:r>
            <w:r>
              <w:rPr>
                <w:rFonts w:ascii="Times New Roman" w:hAnsi="Times New Roman" w:eastAsia="Times New Roman" w:cs="Times New Roman"/>
                <w:b/>
                <w:i w:val="0"/>
                <w:color w:val="000000"/>
                <w:sz w:val="20"/>
              </w:rPr>
              <w:t xml:space="preserve">sayısı </w:t>
            </w:r>
          </w:p>
        </w:tc>
        <w:tc>
          <w:tcPr>
            <w:tcW w:type="dxa" w:w="1440"/>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Doğru </w:t>
            </w:r>
          </w:p>
        </w:tc>
        <w:tc>
          <w:tcPr>
            <w:tcW w:type="dxa" w:w="173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4" w:firstLine="0"/>
              <w:jc w:val="right"/>
            </w:pPr>
            <w:r>
              <w:rPr>
                <w:rFonts w:ascii="Times New Roman" w:hAnsi="Times New Roman" w:eastAsia="Times New Roman" w:cs="Times New Roman"/>
                <w:b/>
                <w:i w:val="0"/>
                <w:color w:val="000000"/>
                <w:sz w:val="20"/>
              </w:rPr>
              <w:t xml:space="preserve">Precision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Recall </w:t>
            </w:r>
          </w:p>
        </w:tc>
        <w:tc>
          <w:tcPr>
            <w:tcW w:type="dxa" w:w="1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66" w:firstLine="0"/>
              <w:jc w:val="right"/>
            </w:pPr>
            <w:r>
              <w:rPr>
                <w:rFonts w:ascii="Times New Roman" w:hAnsi="Times New Roman" w:eastAsia="Times New Roman" w:cs="Times New Roman"/>
                <w:b/>
                <w:i w:val="0"/>
                <w:color w:val="000000"/>
                <w:sz w:val="20"/>
              </w:rPr>
              <w:t xml:space="preserve">F1 </w:t>
            </w:r>
          </w:p>
        </w:tc>
      </w:tr>
      <w:tr>
        <w:trPr>
          <w:trHeight w:hRule="exact" w:val="422"/>
        </w:trPr>
        <w:tc>
          <w:tcPr>
            <w:tcW w:type="dxa" w:w="1264"/>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RAG </w:t>
            </w:r>
          </w:p>
        </w:tc>
        <w:tc>
          <w:tcPr>
            <w:tcW w:type="dxa" w:w="12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33 </w:t>
            </w:r>
          </w:p>
        </w:tc>
        <w:tc>
          <w:tcPr>
            <w:tcW w:type="dxa" w:w="1440"/>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33 </w:t>
            </w:r>
          </w:p>
        </w:tc>
        <w:tc>
          <w:tcPr>
            <w:tcW w:type="dxa" w:w="173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424"/>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SQL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24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24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522"/>
        <w:gridCol w:w="1522"/>
        <w:gridCol w:w="1522"/>
        <w:gridCol w:w="1522"/>
        <w:gridCol w:w="1522"/>
        <w:gridCol w:w="1522"/>
      </w:tblGrid>
      <w:tr>
        <w:trPr>
          <w:trHeight w:hRule="exact" w:val="430"/>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16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16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420"/>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CHAT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16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16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842"/>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Toplam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i w:val="0"/>
                <w:color w:val="000000"/>
                <w:sz w:val="20"/>
              </w:rPr>
              <w:t xml:space="preserve">89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i w:val="0"/>
                <w:color w:val="000000"/>
                <w:sz w:val="20"/>
              </w:rPr>
              <w:t xml:space="preserve">89 </w:t>
            </w:r>
          </w:p>
        </w:tc>
        <w:tc>
          <w:tcPr>
            <w:tcW w:type="dxa" w:w="4230"/>
            <w:gridSpan w:val="3"/>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Accuracy 1,00   Macro-F1 1,00   %95 GA 0,96–1,00 </w:t>
            </w:r>
            <w:r>
              <w:rPr>
                <w:rFonts w:ascii="Times New Roman" w:hAnsi="Times New Roman" w:eastAsia="Times New Roman" w:cs="Times New Roman"/>
                <w:b/>
                <w:i w:val="0"/>
                <w:color w:val="000000"/>
                <w:sz w:val="20"/>
              </w:rPr>
            </w:r>
          </w:p>
        </w:tc>
      </w:tr>
    </w:tbl>
    <w:p>
      <w:pPr>
        <w:autoSpaceDN w:val="0"/>
        <w:autoSpaceDE w:val="0"/>
        <w:widowControl/>
        <w:spacing w:line="240" w:lineRule="auto" w:before="0" w:after="0"/>
        <w:ind w:left="1532" w:right="0" w:firstLine="0"/>
        <w:jc w:val="left"/>
      </w:pPr>
      <w:r>
        <w:rPr>
          <w:rFonts w:ascii="Times New Roman" w:hAnsi="Times New Roman" w:eastAsia="Times New Roman" w:cs="Times New Roman"/>
          <w:b w:val="0"/>
          <w:i w:val="0"/>
          <w:color w:val="FF0000"/>
          <w:sz w:val="24"/>
        </w:rPr>
        <w:t>Tablo 4.2, nihai değerlendirmede kullanılan 89 sorunun tamamının, hedeflenen kategorisindeki 33 soru, SQL kategorisindeki 24 soru, HYBRID kategorisindeki 16 soru ve CHAT kategorisindeki 16 sorunun her biri doğru biçimde sınıflandırılmıştır. Sonuç olarak, genel yönlendirme doğruluğu %100 olarak hesaplanmış ve Macro-F1 skoru 1,00 olarak elde edilmiştir. Bu sonuçlar, sistemin değerlendirilen test kümesi dahilindeki sorgu türlerini başarıyla ayırt edebildiğini ortaya koymaktadır. Bununla birlikte, söz konusu bulgular yalnızca sorgu yönlendirme performansına ilişkin olup, sistem tarafından üretilen yanıtların içeriğindeki doğruluğu yansıtmamaktadır.</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100"/>
            <w:tcBorders/>
            <w:tcMar>
              <w:start w:w="0" w:type="dxa"/>
              <w:end w:w="0" w:type="dxa"/>
            </w:tcMar>
          </w:tcPr>
          <w:p>
            <w:pPr>
              <w:autoSpaceDN w:val="0"/>
              <w:autoSpaceDE w:val="0"/>
              <w:widowControl/>
              <w:spacing w:line="240" w:lineRule="auto" w:before="0" w:after="0"/>
              <w:ind w:left="0" w:right="82" w:firstLine="0"/>
              <w:jc w:val="right"/>
            </w:pPr>
            <w:r>
              <w:rPr>
                <w:rFonts w:ascii="Times New Roman" w:hAnsi="Times New Roman" w:eastAsia="Times New Roman" w:cs="Times New Roman"/>
                <w:b w:val="0"/>
                <w:i w:val="0"/>
                <w:color w:val="FF0000"/>
                <w:sz w:val="20"/>
              </w:rPr>
              <w:t xml:space="preserve">sorgu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kanalına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doğru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şekilde </w:t>
            </w:r>
          </w:p>
        </w:tc>
        <w:tc>
          <w:tcPr>
            <w:tcW w:type="dxa" w:w="1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yönlendirildiğini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göstermektedir. </w:t>
            </w:r>
          </w:p>
        </w:tc>
        <w:tc>
          <w:tcPr>
            <w:tcW w:type="dxa" w:w="6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FF0000"/>
                <w:sz w:val="20"/>
              </w:rPr>
              <w:t xml:space="preserve">RAG </w:t>
            </w:r>
          </w:p>
        </w:tc>
      </w:tr>
    </w:tbl>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 xml:space="preserve">Tablo 4.3 </w:t>
      </w:r>
      <w:r>
        <w:rPr>
          <w:rFonts w:ascii="Times New Roman" w:hAnsi="Times New Roman" w:eastAsia="Times New Roman" w:cs="Times New Roman"/>
          <w:b w:val="0"/>
          <w:i w:val="0"/>
          <w:color w:val="000000"/>
          <w:sz w:val="24"/>
        </w:rPr>
        <w:t xml:space="preserve">Son Test Kümesine Ait Sorgu Yönlendirme Karmaşıklık Matrisi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836"/>
        </w:trPr>
        <w:tc>
          <w:tcPr>
            <w:tcW w:type="dxa" w:w="2368"/>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2180" w:val="left"/>
              </w:tabs>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Gerçek </w:t>
            </w: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 </w:t>
            </w:r>
          </w:p>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Tahmin </w:t>
            </w:r>
          </w:p>
        </w:tc>
        <w:tc>
          <w:tcPr>
            <w:tcW w:type="dxa" w:w="13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4" w:firstLine="0"/>
              <w:jc w:val="right"/>
            </w:pPr>
            <w:r>
              <w:rPr>
                <w:rFonts w:ascii="Times New Roman" w:hAnsi="Times New Roman" w:eastAsia="Times New Roman" w:cs="Times New Roman"/>
                <w:b/>
                <w:i w:val="0"/>
                <w:color w:val="000000"/>
                <w:sz w:val="20"/>
              </w:rPr>
              <w:t xml:space="preserve">RAG </w:t>
            </w:r>
          </w:p>
        </w:tc>
        <w:tc>
          <w:tcPr>
            <w:tcW w:type="dxa" w:w="12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 w:firstLine="0"/>
              <w:jc w:val="right"/>
            </w:pPr>
            <w:r>
              <w:rPr>
                <w:rFonts w:ascii="Times New Roman" w:hAnsi="Times New Roman" w:eastAsia="Times New Roman" w:cs="Times New Roman"/>
                <w:b/>
                <w:i w:val="0"/>
                <w:color w:val="000000"/>
                <w:sz w:val="20"/>
              </w:rPr>
              <w:t xml:space="preserve">SQL </w:t>
            </w:r>
          </w:p>
        </w:tc>
        <w:tc>
          <w:tcPr>
            <w:tcW w:type="dxa" w:w="1790"/>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0" w:firstLine="0"/>
              <w:jc w:val="right"/>
            </w:pPr>
            <w:r>
              <w:rPr>
                <w:rFonts w:ascii="Times New Roman" w:hAnsi="Times New Roman" w:eastAsia="Times New Roman" w:cs="Times New Roman"/>
                <w:b/>
                <w:i w:val="0"/>
                <w:color w:val="000000"/>
                <w:sz w:val="20"/>
              </w:rPr>
              <w:t xml:space="preserve">HYBRID </w:t>
            </w:r>
          </w:p>
        </w:tc>
        <w:tc>
          <w:tcPr>
            <w:tcW w:type="dxa" w:w="1474"/>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CHAT </w:t>
            </w:r>
          </w:p>
        </w:tc>
      </w:tr>
      <w:tr>
        <w:trPr>
          <w:trHeight w:hRule="exact" w:val="426"/>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16" w:firstLine="0"/>
              <w:jc w:val="right"/>
            </w:pPr>
            <w:r>
              <w:rPr>
                <w:rFonts w:ascii="Times New Roman" w:hAnsi="Times New Roman" w:eastAsia="Times New Roman" w:cs="Times New Roman"/>
                <w:b w:val="0"/>
                <w:i w:val="0"/>
                <w:color w:val="000000"/>
                <w:sz w:val="20"/>
              </w:rPr>
              <w:t xml:space="preserve">RAG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36" w:firstLine="0"/>
              <w:jc w:val="right"/>
            </w:pPr>
            <w:r>
              <w:rPr>
                <w:rFonts w:ascii="Times New Roman" w:hAnsi="Times New Roman" w:eastAsia="Times New Roman" w:cs="Times New Roman"/>
                <w:b w:val="0"/>
                <w:i w:val="0"/>
                <w:color w:val="000000"/>
                <w:sz w:val="20"/>
              </w:rPr>
              <w:t xml:space="preserve">33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2"/>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74" w:firstLine="0"/>
              <w:jc w:val="right"/>
            </w:pPr>
            <w:r>
              <w:rPr>
                <w:rFonts w:ascii="Times New Roman" w:hAnsi="Times New Roman" w:eastAsia="Times New Roman" w:cs="Times New Roman"/>
                <w:b w:val="0"/>
                <w:i w:val="0"/>
                <w:color w:val="000000"/>
                <w:sz w:val="20"/>
              </w:rPr>
              <w:t xml:space="preserve">SQL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80" w:firstLine="0"/>
              <w:jc w:val="right"/>
            </w:pPr>
            <w:r>
              <w:rPr>
                <w:rFonts w:ascii="Times New Roman" w:hAnsi="Times New Roman" w:eastAsia="Times New Roman" w:cs="Times New Roman"/>
                <w:b w:val="0"/>
                <w:i w:val="0"/>
                <w:color w:val="000000"/>
                <w:sz w:val="20"/>
              </w:rPr>
              <w:t xml:space="preserve">24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4"/>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810" w:firstLine="0"/>
              <w:jc w:val="right"/>
            </w:pPr>
            <w:r>
              <w:rPr>
                <w:rFonts w:ascii="Times New Roman" w:hAnsi="Times New Roman" w:eastAsia="Times New Roman" w:cs="Times New Roman"/>
                <w:b w:val="0"/>
                <w:i w:val="0"/>
                <w:color w:val="000000"/>
                <w:sz w:val="20"/>
              </w:rPr>
              <w:t xml:space="preserve">16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6"/>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972" w:firstLine="0"/>
              <w:jc w:val="right"/>
            </w:pPr>
            <w:r>
              <w:rPr>
                <w:rFonts w:ascii="Times New Roman" w:hAnsi="Times New Roman" w:eastAsia="Times New Roman" w:cs="Times New Roman"/>
                <w:b w:val="0"/>
                <w:i w:val="0"/>
                <w:color w:val="000000"/>
                <w:sz w:val="20"/>
              </w:rPr>
              <w:t xml:space="preserve">CHAT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92" w:firstLine="0"/>
              <w:jc w:val="right"/>
            </w:pPr>
            <w:r>
              <w:rPr>
                <w:rFonts w:ascii="Times New Roman" w:hAnsi="Times New Roman" w:eastAsia="Times New Roman" w:cs="Times New Roman"/>
                <w:b w:val="0"/>
                <w:i w:val="0"/>
                <w:color w:val="000000"/>
                <w:sz w:val="20"/>
              </w:rPr>
              <w:t xml:space="preserve">16 </w:t>
            </w:r>
          </w:p>
        </w:tc>
      </w:tr>
    </w:tbl>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B050"/>
          <w:sz w:val="24"/>
        </w:rPr>
        <w:t xml:space="preserve">Tablo 4.3'te sunulan karmaşıklık matrisi incelendiğinde, nihai test kümesindeki </w:t>
      </w:r>
      <w:r>
        <w:rPr>
          <w:rFonts w:ascii="Times New Roman" w:hAnsi="Times New Roman" w:eastAsia="Times New Roman" w:cs="Times New Roman"/>
          <w:b w:val="0"/>
          <w:i w:val="0"/>
          <w:color w:val="00B050"/>
          <w:sz w:val="24"/>
        </w:rPr>
        <w:t xml:space="preserve">89 sorgunun tamamının doğru bir şekilde sınıflandırıldığı görülmektedir. Matrisin </w:t>
      </w:r>
      <w:r>
        <w:rPr>
          <w:rFonts w:ascii="Times New Roman" w:hAnsi="Times New Roman" w:eastAsia="Times New Roman" w:cs="Times New Roman"/>
          <w:b w:val="0"/>
          <w:i w:val="0"/>
          <w:color w:val="00B050"/>
          <w:sz w:val="24"/>
        </w:rPr>
        <w:t xml:space="preserve">köşegeni; RAG için 33, SQL için 24, HYBRID için 16 ve CHAT için 16 doğru tahmini </w:t>
      </w:r>
      <w:r>
        <w:rPr>
          <w:rFonts w:ascii="Times New Roman" w:hAnsi="Times New Roman" w:eastAsia="Times New Roman" w:cs="Times New Roman"/>
          <w:b w:val="0"/>
          <w:i w:val="0"/>
          <w:color w:val="00B050"/>
          <w:sz w:val="24"/>
        </w:rPr>
        <w:t xml:space="preserve">gösterirken, köşegen dışındaki tüm değerlerin sıfır olması, kategoriler arasında hiçbir </w:t>
      </w:r>
      <w:r>
        <w:rPr>
          <w:rFonts w:ascii="Times New Roman" w:hAnsi="Times New Roman" w:eastAsia="Times New Roman" w:cs="Times New Roman"/>
          <w:b w:val="0"/>
          <w:i w:val="0"/>
          <w:color w:val="00B050"/>
          <w:sz w:val="24"/>
        </w:rPr>
        <w:t xml:space="preserve">yanlış sınıflandırmanın gerçekleşmediğine işaret etmektedir. Bu sonuç, Tablo 4.2'de </w:t>
      </w:r>
      <w:r>
        <w:rPr>
          <w:rFonts w:ascii="Times New Roman" w:hAnsi="Times New Roman" w:eastAsia="Times New Roman" w:cs="Times New Roman"/>
          <w:b w:val="0"/>
          <w:i w:val="0"/>
          <w:color w:val="00B050"/>
          <w:sz w:val="24"/>
        </w:rPr>
        <w:t xml:space="preserve">görülen %100 doğruluk oranını doğrulamaktadır. Ancak bu başarı, kullanılan belirli </w:t>
      </w:r>
      <w:r>
        <w:rPr>
          <w:rFonts w:ascii="Times New Roman" w:hAnsi="Times New Roman" w:eastAsia="Times New Roman" w:cs="Times New Roman"/>
          <w:b w:val="0"/>
          <w:i w:val="0"/>
          <w:color w:val="00B050"/>
          <w:sz w:val="24"/>
        </w:rPr>
        <w:t xml:space="preserve">test kümesiyle sınırlıdır ve sistemin diğer kullanıcı sorgularında da aynı performansı </w:t>
      </w:r>
      <w:r>
        <w:rPr>
          <w:rFonts w:ascii="Times New Roman" w:hAnsi="Times New Roman" w:eastAsia="Times New Roman" w:cs="Times New Roman"/>
          <w:b w:val="0"/>
          <w:i w:val="0"/>
          <w:color w:val="00B050"/>
          <w:sz w:val="24"/>
        </w:rPr>
        <w:t xml:space="preserve">sergileyeceğini garanti etmez..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 xml:space="preserve">Tablo 4.4. </w:t>
      </w:r>
      <w:r>
        <w:rPr>
          <w:rFonts w:ascii="Times New Roman" w:hAnsi="Times New Roman" w:eastAsia="Times New Roman" w:cs="Times New Roman"/>
          <w:b w:val="0"/>
          <w:i w:val="0"/>
          <w:color w:val="000000"/>
          <w:sz w:val="24"/>
        </w:rPr>
        <w:t xml:space="preserve">Pilot Değerlendirmede Sorgu Türlerine Göre Ortalama Yanıt Süreleri </w:t>
      </w:r>
    </w:p>
    <w:tbl>
      <w:tblPr>
        <w:tblW w:type="auto" w:w="0"/>
        <w:tblLayout w:type="fixed"/>
        <w:tblLook w:firstColumn="1" w:firstRow="1" w:lastColumn="0" w:lastRow="0" w:noHBand="0" w:noVBand="1" w:val="04A0"/>
        <w:tblInd w:w="830.0" w:type="dxa"/>
      </w:tblPr>
      <w:tblGrid>
        <w:gridCol w:w="4564"/>
        <w:gridCol w:w="4564"/>
      </w:tblGrid>
      <w:tr>
        <w:trPr>
          <w:trHeight w:hRule="exact" w:val="578"/>
        </w:trPr>
        <w:tc>
          <w:tcPr>
            <w:tcW w:type="dxa" w:w="225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82" w:firstLine="0"/>
              <w:jc w:val="right"/>
            </w:pPr>
            <w:r>
              <w:rPr>
                <w:rFonts w:ascii="Times New Roman" w:hAnsi="Times New Roman" w:eastAsia="Times New Roman" w:cs="Times New Roman"/>
                <w:b/>
                <w:i w:val="0"/>
                <w:color w:val="000000"/>
                <w:sz w:val="20"/>
              </w:rPr>
              <w:t xml:space="preserve">Sorgu türü </w:t>
            </w:r>
          </w:p>
        </w:tc>
        <w:tc>
          <w:tcPr>
            <w:tcW w:type="dxa" w:w="595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Ortalama yanıt süresi (sn) </w:t>
            </w:r>
          </w:p>
        </w:tc>
      </w:tr>
      <w:tr>
        <w:trPr>
          <w:trHeight w:hRule="exact" w:val="560"/>
        </w:trPr>
        <w:tc>
          <w:tcPr>
            <w:tcW w:type="dxa" w:w="22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00" w:firstLine="0"/>
              <w:jc w:val="right"/>
            </w:pPr>
            <w:r>
              <w:rPr>
                <w:rFonts w:ascii="Times New Roman" w:hAnsi="Times New Roman" w:eastAsia="Times New Roman" w:cs="Times New Roman"/>
                <w:b w:val="0"/>
                <w:i w:val="0"/>
                <w:color w:val="000000"/>
                <w:sz w:val="20"/>
              </w:rPr>
              <w:t xml:space="preserve">RAG </w:t>
            </w:r>
          </w:p>
        </w:tc>
        <w:tc>
          <w:tcPr>
            <w:tcW w:type="dxa" w:w="59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55,49 </w:t>
            </w:r>
          </w:p>
        </w:tc>
      </w:tr>
      <w:tr>
        <w:trPr>
          <w:trHeight w:hRule="exact" w:val="562"/>
        </w:trPr>
        <w:tc>
          <w:tcPr>
            <w:tcW w:type="dxa" w:w="225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SQL </w:t>
            </w:r>
          </w:p>
        </w:tc>
        <w:tc>
          <w:tcPr>
            <w:tcW w:type="dxa" w:w="595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6,91 </w:t>
            </w:r>
          </w:p>
        </w:tc>
      </w:tr>
      <w:tr>
        <w:trPr>
          <w:trHeight w:hRule="exact" w:val="528"/>
        </w:trPr>
        <w:tc>
          <w:tcPr>
            <w:tcW w:type="dxa" w:w="225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88" w:firstLine="0"/>
              <w:jc w:val="right"/>
            </w:pPr>
            <w:r>
              <w:rPr>
                <w:rFonts w:ascii="Times New Roman" w:hAnsi="Times New Roman" w:eastAsia="Times New Roman" w:cs="Times New Roman"/>
                <w:b w:val="0"/>
                <w:i w:val="0"/>
                <w:color w:val="000000"/>
                <w:sz w:val="20"/>
              </w:rPr>
              <w:t xml:space="preserve">HYBRID </w:t>
            </w:r>
          </w:p>
        </w:tc>
        <w:tc>
          <w:tcPr>
            <w:tcW w:type="dxa" w:w="595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39,18 </w:t>
            </w:r>
          </w:p>
        </w:tc>
      </w:tr>
      <w:tr>
        <w:trPr>
          <w:trHeight w:hRule="exact" w:val="576"/>
        </w:trPr>
        <w:tc>
          <w:tcPr>
            <w:tcW w:type="dxa" w:w="225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Genel ortalama</w:t>
            </w:r>
          </w:p>
        </w:tc>
        <w:tc>
          <w:tcPr>
            <w:tcW w:type="dxa" w:w="595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37,66</w:t>
            </w:r>
          </w:p>
        </w:tc>
      </w:tr>
    </w:tbl>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Tablo 4.4.’de sistem performansına ilişkin ilk ölçümlerde sorgu türleri arasında </w:t>
      </w:r>
      <w:r>
        <w:rPr>
          <w:rFonts w:ascii="Times New Roman" w:hAnsi="Times New Roman" w:eastAsia="Times New Roman" w:cs="Times New Roman"/>
          <w:b w:val="0"/>
          <w:i w:val="0"/>
          <w:color w:val="000000"/>
          <w:sz w:val="24"/>
        </w:rPr>
        <w:t xml:space="preserve">yanıt süresi bakımından belirgin farklılıklar olduğu görülmüştür. Tüm sorgular birlikte </w:t>
      </w:r>
      <w:r>
        <w:rPr>
          <w:rFonts w:ascii="Times New Roman" w:hAnsi="Times New Roman" w:eastAsia="Times New Roman" w:cs="Times New Roman"/>
          <w:b w:val="0"/>
          <w:i w:val="0"/>
          <w:color w:val="000000"/>
          <w:sz w:val="24"/>
        </w:rPr>
        <w:t xml:space="preserve">değerlendirildiğinde ortalama yanıt süresi 37,66 saniye olarak ölçülmüştür. RAG </w:t>
      </w:r>
      <w:r>
        <w:rPr>
          <w:rFonts w:ascii="Times New Roman" w:hAnsi="Times New Roman" w:eastAsia="Times New Roman" w:cs="Times New Roman"/>
          <w:b w:val="0"/>
          <w:i w:val="0"/>
          <w:color w:val="000000"/>
          <w:sz w:val="24"/>
        </w:rPr>
        <w:t>sorgularında ortalama yanıt süresi 55,49 saniye, SQL sorgularında 6,91 saniye</w:t>
      </w:r>
      <w:r>
        <w:rPr>
          <w:rFonts w:ascii="Times New Roman" w:hAnsi="Times New Roman" w:eastAsia="Times New Roman" w:cs="Times New Roman"/>
          <w:b/>
          <w:i w:val="0"/>
          <w:color w:val="000000"/>
          <w:sz w:val="24"/>
        </w:rPr>
        <w:t xml:space="preserve">, </w:t>
      </w:r>
      <w:r>
        <w:rPr>
          <w:rFonts w:ascii="Times New Roman" w:hAnsi="Times New Roman" w:eastAsia="Times New Roman" w:cs="Times New Roman"/>
          <w:b w:val="0"/>
          <w:i w:val="0"/>
          <w:color w:val="000000"/>
          <w:sz w:val="24"/>
        </w:rPr>
        <w:t>HYBRID sorgularda ise 39,18 saniye</w:t>
      </w:r>
      <w:r>
        <w:rPr>
          <w:rFonts w:ascii="Times New Roman" w:hAnsi="Times New Roman" w:eastAsia="Times New Roman" w:cs="Times New Roman"/>
          <w:b w:val="0"/>
          <w:i w:val="0"/>
          <w:color w:val="000000"/>
          <w:sz w:val="24"/>
        </w:rPr>
        <w:t xml:space="preserve">olarak belirlenmiştir.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Elde edilen değerlerin analizi, SQL sorgularının en kısa ortalama yanıt süresini, </w:t>
      </w:r>
      <w:r>
        <w:rPr>
          <w:rFonts w:ascii="Times New Roman" w:hAnsi="Times New Roman" w:eastAsia="Times New Roman" w:cs="Times New Roman"/>
          <w:b w:val="0"/>
          <w:i w:val="0"/>
          <w:color w:val="000000"/>
          <w:sz w:val="24"/>
        </w:rPr>
        <w:t xml:space="preserve">RAG sorgularının ise en uzun süreyi sergilediğini göstermektedir. RAG sorgularının; </w:t>
      </w:r>
      <w:r>
        <w:rPr>
          <w:rFonts w:ascii="Times New Roman" w:hAnsi="Times New Roman" w:eastAsia="Times New Roman" w:cs="Times New Roman"/>
          <w:b w:val="0"/>
          <w:i w:val="0"/>
          <w:color w:val="000000"/>
          <w:sz w:val="24"/>
        </w:rPr>
        <w:t xml:space="preserve">bilgi tabanında arama yapma, ilgili içeriği belirleme ve karmaşık bir dil modeli </w:t>
      </w:r>
      <w:r>
        <w:rPr>
          <w:rFonts w:ascii="Times New Roman" w:hAnsi="Times New Roman" w:eastAsia="Times New Roman" w:cs="Times New Roman"/>
          <w:b w:val="0"/>
          <w:i w:val="0"/>
          <w:color w:val="000000"/>
          <w:sz w:val="24"/>
        </w:rPr>
        <w:t xml:space="preserve">kullanarak yanıt oluşturma gibi birden fazla işlem aşamasını içermesi, sorgu türleri </w:t>
      </w:r>
      <w:r>
        <w:rPr>
          <w:rFonts w:ascii="Times New Roman" w:hAnsi="Times New Roman" w:eastAsia="Times New Roman" w:cs="Times New Roman"/>
          <w:b w:val="0"/>
          <w:i w:val="0"/>
          <w:color w:val="000000"/>
          <w:sz w:val="24"/>
        </w:rPr>
        <w:t xml:space="preserve">arasındaki bu zaman farkını açıklayabilecek teknik faktörlerden biridir. Bununla </w:t>
      </w:r>
      <w:r>
        <w:rPr>
          <w:rFonts w:ascii="Times New Roman" w:hAnsi="Times New Roman" w:eastAsia="Times New Roman" w:cs="Times New Roman"/>
          <w:b w:val="0"/>
          <w:i w:val="0"/>
          <w:color w:val="000000"/>
          <w:sz w:val="24"/>
        </w:rPr>
        <w:t xml:space="preserve">birlikte, bu analiz sonuçların teknik bir yorumunu teşkil etmektedir; yalnızca </w:t>
      </w:r>
      <w:r>
        <w:rPr>
          <w:rFonts w:ascii="Times New Roman" w:hAnsi="Times New Roman" w:eastAsia="Times New Roman" w:cs="Times New Roman"/>
          <w:b w:val="0"/>
          <w:i w:val="0"/>
          <w:color w:val="000000"/>
          <w:sz w:val="24"/>
        </w:rPr>
        <w:t xml:space="preserve">zamanlama verilerinden doğrudan bir neden-sonuç ilişkisi çıkarılamaz. Bu sonuçlar, </w:t>
      </w:r>
      <w:r>
        <w:rPr>
          <w:rFonts w:ascii="Times New Roman" w:hAnsi="Times New Roman" w:eastAsia="Times New Roman" w:cs="Times New Roman"/>
          <w:b w:val="0"/>
          <w:i w:val="0"/>
          <w:color w:val="000000"/>
          <w:sz w:val="24"/>
        </w:rPr>
        <w:t xml:space="preserve">geliştirme süreci kapsamındaki ilk deneysel değerlendirmenin bir parçasıdır. Testlerin </w:t>
      </w:r>
      <w:r>
        <w:rPr>
          <w:rFonts w:ascii="Times New Roman" w:hAnsi="Times New Roman" w:eastAsia="Times New Roman" w:cs="Times New Roman"/>
          <w:b w:val="0"/>
          <w:i w:val="0"/>
          <w:color w:val="000000"/>
          <w:sz w:val="24"/>
        </w:rPr>
        <w:t xml:space="preserve">ardından —özellikle RAG yanıtı oluşturma, kategori tabanlı bilgi edinimi ve SQL </w:t>
      </w:r>
      <w:r>
        <w:rPr>
          <w:rFonts w:ascii="Times New Roman" w:hAnsi="Times New Roman" w:eastAsia="Times New Roman" w:cs="Times New Roman"/>
          <w:b w:val="0"/>
          <w:i w:val="0"/>
          <w:color w:val="000000"/>
          <w:sz w:val="24"/>
        </w:rPr>
        <w:t xml:space="preserve">sonuçlarının doğal dile dönüştürülmesi konularında— iyileştirmeler yapılmıştır. </w:t>
      </w:r>
      <w:r>
        <w:rPr>
          <w:rFonts w:ascii="Times New Roman" w:hAnsi="Times New Roman" w:eastAsia="Times New Roman" w:cs="Times New Roman"/>
          <w:b w:val="0"/>
          <w:i w:val="0"/>
          <w:color w:val="000000"/>
          <w:sz w:val="24"/>
        </w:rPr>
        <w:t xml:space="preserve">Sonuç olarak, bu veriler sistem geliştirme sürecindeki ön değerlendirme sonuçları </w:t>
      </w:r>
      <w:r>
        <w:rPr>
          <w:rFonts w:ascii="Times New Roman" w:hAnsi="Times New Roman" w:eastAsia="Times New Roman" w:cs="Times New Roman"/>
          <w:b w:val="0"/>
          <w:i w:val="0"/>
          <w:color w:val="000000"/>
          <w:sz w:val="24"/>
        </w:rPr>
        <w:t xml:space="preserve">olarak kabul edilmekte olup nihai sistem performansına dair bir değerlendirmeyi </w:t>
      </w:r>
      <w:r>
        <w:rPr>
          <w:rFonts w:ascii="Times New Roman" w:hAnsi="Times New Roman" w:eastAsia="Times New Roman" w:cs="Times New Roman"/>
          <w:b w:val="0"/>
          <w:i w:val="0"/>
          <w:color w:val="000000"/>
          <w:sz w:val="24"/>
        </w:rPr>
        <w:t xml:space="preserve">yansıtmamaktadır.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4.3. Sistem Performans Sonuçları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Yapay zekâ tabanlı tarım asistanının performansı, sorguların uygun işlem yoluna yönlendirilmesi ve yanıtların oluşturulması için gereken süre temel alınarak değerlendirilmiştir. Ön analiz, sistem performansının sorgu türüne (SQL, RAG ve HİBRİT) bağlı olarak değişiklik gösterdiğini ortaya koymuştur. 100 sorudan oluşan bir test veri setinde, sorgu yönlendirme konusundaki genel doğruluk oranı %97 olarak gerçekleşmiştir: RAG sorguları için %98, SQL sorguları için %93,3 ve hibrit sorgular için %100.</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Sorgu türleri karşılaştırıldığında, en yüksek başarı oranı HİBRİT sorgularda </w:t>
      </w:r>
      <w:r>
        <w:rPr>
          <w:rFonts w:ascii="Times New Roman" w:hAnsi="Times New Roman" w:eastAsia="Times New Roman" w:cs="Times New Roman"/>
          <w:b w:val="0"/>
          <w:i w:val="0"/>
          <w:color w:val="000000"/>
          <w:sz w:val="24"/>
        </w:rPr>
        <w:t xml:space="preserve">gözlemlenmiştir; bu kategorideki 20 sorunun tamamı beklenen işlem yoluna </w:t>
      </w:r>
      <w:r>
        <w:rPr>
          <w:rFonts w:ascii="Times New Roman" w:hAnsi="Times New Roman" w:eastAsia="Times New Roman" w:cs="Times New Roman"/>
          <w:b w:val="0"/>
          <w:i w:val="0"/>
          <w:color w:val="000000"/>
          <w:sz w:val="24"/>
        </w:rPr>
        <w:t xml:space="preserve">yönlendirilmiştir. RAG sorgularında da %98 gibi yüksek bir başarı oranı elde </w:t>
      </w:r>
      <w:r>
        <w:rPr>
          <w:rFonts w:ascii="Times New Roman" w:hAnsi="Times New Roman" w:eastAsia="Times New Roman" w:cs="Times New Roman"/>
          <w:b w:val="0"/>
          <w:i w:val="0"/>
          <w:color w:val="000000"/>
          <w:sz w:val="24"/>
        </w:rPr>
        <w:t xml:space="preserve">edilirken, SQL sorgularındaki başarı oranı (%93,3) diğer iki sorgu türüne kıyasla daha </w:t>
      </w:r>
      <w:r>
        <w:rPr>
          <w:rFonts w:ascii="Times New Roman" w:hAnsi="Times New Roman" w:eastAsia="Times New Roman" w:cs="Times New Roman"/>
          <w:b w:val="0"/>
          <w:i w:val="0"/>
          <w:color w:val="000000"/>
          <w:sz w:val="24"/>
        </w:rPr>
        <w:t xml:space="preserve">düşük kalmıştır. Bu sonuçlar, sistemin genel olarak farklı özelliklere sahip sorguları </w:t>
      </w:r>
      <w:r>
        <w:rPr>
          <w:rFonts w:ascii="Times New Roman" w:hAnsi="Times New Roman" w:eastAsia="Times New Roman" w:cs="Times New Roman"/>
          <w:b w:val="0"/>
          <w:i w:val="0"/>
          <w:color w:val="000000"/>
          <w:sz w:val="24"/>
        </w:rPr>
        <w:t xml:space="preserve">birbirinden ayırt edebildiğini, ancak SQL sorgularının sınıflandırılması konusunda </w:t>
      </w:r>
      <w:r>
        <w:rPr>
          <w:rFonts w:ascii="Times New Roman" w:hAnsi="Times New Roman" w:eastAsia="Times New Roman" w:cs="Times New Roman"/>
          <w:b w:val="0"/>
          <w:i w:val="0"/>
          <w:color w:val="000000"/>
          <w:sz w:val="24"/>
        </w:rPr>
        <w:t xml:space="preserve">iyileştirmeye ihtiyaç duyulduğunu göstermektedir. Bununla birlikte, söz konusu </w:t>
      </w:r>
      <w:r>
        <w:rPr>
          <w:rFonts w:ascii="Times New Roman" w:hAnsi="Times New Roman" w:eastAsia="Times New Roman" w:cs="Times New Roman"/>
          <w:b w:val="0"/>
          <w:i w:val="0"/>
          <w:color w:val="000000"/>
          <w:sz w:val="24"/>
        </w:rPr>
        <w:t xml:space="preserve">oranlar yalnızca kullanıcı sorgularının uygun işlem yoluna yönlendirilme düzeyini </w:t>
      </w:r>
      <w:r>
        <w:rPr>
          <w:rFonts w:ascii="Times New Roman" w:hAnsi="Times New Roman" w:eastAsia="Times New Roman" w:cs="Times New Roman"/>
          <w:b w:val="0"/>
          <w:i w:val="0"/>
          <w:color w:val="000000"/>
          <w:sz w:val="24"/>
        </w:rPr>
        <w:t xml:space="preserve">yansıtmakta olup, sistem tarafından üretilen yanıtların doğruluğunu ifade </w:t>
      </w:r>
      <w:r>
        <w:rPr>
          <w:rFonts w:ascii="Times New Roman" w:hAnsi="Times New Roman" w:eastAsia="Times New Roman" w:cs="Times New Roman"/>
          <w:b w:val="0"/>
          <w:i w:val="0"/>
          <w:color w:val="000000"/>
          <w:sz w:val="24"/>
        </w:rPr>
        <w:t xml:space="preserve">etmemektedir. Performans değerlendirmesi sırasında incelenen bir diğer değişken ise </w:t>
      </w:r>
      <w:r>
        <w:rPr>
          <w:rFonts w:ascii="Times New Roman" w:hAnsi="Times New Roman" w:eastAsia="Times New Roman" w:cs="Times New Roman"/>
          <w:b w:val="0"/>
          <w:i w:val="0"/>
          <w:color w:val="000000"/>
          <w:sz w:val="24"/>
        </w:rPr>
        <w:t xml:space="preserve">yanıt süresidir. İlk deneysel ölçümler, tüm sorgular için ortalama yanıt süresinin 37,66 </w:t>
      </w:r>
      <w:r>
        <w:rPr>
          <w:rFonts w:ascii="Times New Roman" w:hAnsi="Times New Roman" w:eastAsia="Times New Roman" w:cs="Times New Roman"/>
          <w:b w:val="0"/>
          <w:i w:val="0"/>
          <w:color w:val="000000"/>
          <w:sz w:val="24"/>
        </w:rPr>
        <w:t xml:space="preserve">saniye olduğunu belirlemiştir. Sorgu türüne göre yapılan analiz, SQL sorgularının en </w:t>
      </w:r>
      <w:r>
        <w:rPr>
          <w:rFonts w:ascii="Times New Roman" w:hAnsi="Times New Roman" w:eastAsia="Times New Roman" w:cs="Times New Roman"/>
          <w:b w:val="0"/>
          <w:i w:val="0"/>
          <w:color w:val="000000"/>
          <w:sz w:val="24"/>
        </w:rPr>
        <w:t xml:space="preserve">hızlısı olduğunu (ortalama 6,91 saniye) ve bunları sırasıyla HYBRID sorguların (39,18 </w:t>
      </w:r>
      <w:r>
        <w:rPr>
          <w:rFonts w:ascii="Times New Roman" w:hAnsi="Times New Roman" w:eastAsia="Times New Roman" w:cs="Times New Roman"/>
          <w:b w:val="0"/>
          <w:i w:val="0"/>
          <w:color w:val="000000"/>
          <w:sz w:val="24"/>
        </w:rPr>
        <w:t xml:space="preserve">saniye) ve RAG sorgularının (55,49 saniye) izlediğini ortaya koymuştur.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SQL değerlendirmesi için hazırlanan 24 kıyaslama (benchmark) sorgusunun, sentetik PostgreSQL veritabanı üzerinde başarıyla çalıştırılmıştır (24/24). Bu sonucu tezin yazarı, referans sorguları veri tabanında çalıştırarak elde etmiştir. F-SQL019 ('Çiftliğin adını söyle') için ilk altın sorguda şema uyumsuzluğu vardı. Sorgu, SELECT ciftlik_adi FROM ciftlikler WHERE id = 1 biçiminde düzeltilmiş; gözlenen değer Tez Test Çiftliği olmuştur. Düzeltme sistem yanıtını değil, hatalı referans sorgusunu değiştirmiştir. 24/24 oranı referans SQL'in çalıştırılabilirliğidir. Modelin ürettiği SQL için execution accuracy ölçülmemiştir. Bu sorgulara ilişkin değerlendirme sonuçları Ek Tablo 1'de sunulmuştur. Ancak bu sonuç, yalnızca sistemin önceden hazırlanmış SQL sorgularını yürütme becerisini göstermekte olup, büyük dil modelinin kullanıcı sorgularına yanıt olarak oluşturduğu SQL ifadelerinin doğruluğunu veya kullanıcıya sunulan nihai yanıtların sayısal doğruluğunu yansıtmamaktadır. Farklı sorgu türleri için sistem yanıt süreleri incelendiğinde, kullanılan veri işleme yöntemlerine bağlı olarak önemli farklılıklar olduğu görülmüştür. SQL sorguları, yapılandırılmış bir PostgreSQL veritabanından kayıtları çekerken; RAG (Retrieval-Augmented Generation, RAG) sorguları; kullanıcının sorusunu vektör temsiline dönüştürme, FAISS ve BM25 yöntemlerini kullanarak ilgili bilgi parçalarını arama, elde edilen içeriği birleştirme ve büyük dil modeli aracılığıyla bir yanıt oluşturma gibi çeşitli işlem adımlarını içerir. Bu farklılıklar, pilot değerlendirme sırasında RAG sorgularında gözlemlenen daha uzun yanıt sürelerinin teknik nedenlerinden bazılarıdır. Yine de, yalnızca ölçülen yanıt sürelerine dayanarak, her bir işlem adımının gecikmeye olan özel katkısına dair kesin bir nedensellik bağı kurmak mümkün değildir. HİBRİT (HYBRID) sorgular, yapılandırılmış operasyonel verileri bilimsel bir veritabanından elde edilen bilgilerle birleştirir. Sistemin tanıtım uygulamasında yer alan "Mastitis nedeniyle Serap'ın süt üretimindeki düşüşü değerlendir" sorgusu, bu süreci örneklendirmektedir. Bu örnekte, PostgreSQL veritabanından alınan önceki ortalama süt verimi 12,80 litre iken, mevcut verim 7,80 litre olarak belirlenmiştir. Böylece süt üretimindeki düşüş %39,06 olarak hesaplanmıştır. Ayrıca, mastitis ile süt verimi arasındaki ilişkiye dair bilimsel veriler, RAG bileşeni aracılığıyla elde edilmiş ve çiftliğe özgü verilerle birlikte değerlendirilmiştir. Bu örnek, HİBRİT yaklaşımının sayısal verileri ve bilimsel bilgileri tek bir yanıtta birleştirme becerisini ortaya koymaktadır. Geliştirme sürecinde yapılan ilk testler, SQL sorgularından elde edilen sayısal sonuçların doğal dile çevrilmesi sırasında hataların oluşabileceğini göstermiştir. Bunu hafifletmek amacıyla, en sık gerçekleştirilen veritabanı işlemleri için önceden tanımlanmış, parametreli SQL sorgularının kullanımı benimsenmiş; bu önceden tanımlanmış sorguların kapsamadığı durumlar için ise alternatif, kontrollü bir sorgu mekanizması (yedek bir yöntem) uygulamaya konulmuştur. Benzer şekilde, RAG (Retrieval-Augmented Generation, RAG) bileşeni içerisindeki yanıt oluşturma ve kategori tabanlı bilgi edinme süreçlerinde iyileştirmeler yapılmıştır. Söz konusu düzenlemeler, özellikle sayısal verilerin aktarımı ve bilimsel bilgiye dayalı yanıtların oluşturulması süreçlerinde, sistemin daha kontrollü bir şekilde çalışmasını sağlamayı amaçlamaktadır.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4.4'te sunulan yanıt süresi ölçümleri, sistem geliştirme aşamasında </w:t>
      </w:r>
      <w:r>
        <w:rPr>
          <w:rFonts w:ascii="Times New Roman" w:hAnsi="Times New Roman" w:eastAsia="Times New Roman" w:cs="Times New Roman"/>
          <w:b w:val="0"/>
          <w:i w:val="0"/>
          <w:color w:val="00B050"/>
          <w:sz w:val="24"/>
        </w:rPr>
        <w:t xml:space="preserve">gerçekleştirilen bir pilot değerlendirmeden elde edilmiştir ve nihai sistemin yanıt </w:t>
      </w:r>
      <w:r>
        <w:rPr>
          <w:rFonts w:ascii="Times New Roman" w:hAnsi="Times New Roman" w:eastAsia="Times New Roman" w:cs="Times New Roman"/>
          <w:b w:val="0"/>
          <w:i w:val="0"/>
          <w:color w:val="00B050"/>
          <w:sz w:val="24"/>
        </w:rPr>
        <w:t xml:space="preserve">süresi performansını yansıtmamaktadır. Pilot çalışma sonuçları, SQL sorgularının </w:t>
      </w:r>
      <w:r>
        <w:rPr>
          <w:rFonts w:ascii="Times New Roman" w:hAnsi="Times New Roman" w:eastAsia="Times New Roman" w:cs="Times New Roman"/>
          <w:b w:val="0"/>
          <w:i w:val="0"/>
          <w:color w:val="00B050"/>
          <w:sz w:val="24"/>
        </w:rPr>
        <w:t xml:space="preserve">daha hızlı işlendiğini, RAG ve hibrit (HYBRID) sorguların ise daha uzun işlem </w:t>
      </w:r>
      <w:r>
        <w:rPr>
          <w:rFonts w:ascii="Times New Roman" w:hAnsi="Times New Roman" w:eastAsia="Times New Roman" w:cs="Times New Roman"/>
          <w:b w:val="0"/>
          <w:i w:val="0"/>
          <w:color w:val="00B050"/>
          <w:sz w:val="24"/>
        </w:rPr>
        <w:t xml:space="preserve">süreleri gerektirdiğini ortaya koymuştur. Bununla birlikte, sonraki değerlendirmelerde </w:t>
      </w:r>
      <w:r>
        <w:rPr>
          <w:rFonts w:ascii="Times New Roman" w:hAnsi="Times New Roman" w:eastAsia="Times New Roman" w:cs="Times New Roman"/>
          <w:b w:val="0"/>
          <w:i w:val="0"/>
          <w:color w:val="00B050"/>
          <w:sz w:val="24"/>
        </w:rPr>
        <w:t xml:space="preserve">sistem; sorguların doğru işleme kanalına yönlendirilmesinin isabet oranı, bilgi edinme </w:t>
      </w:r>
      <w:r>
        <w:rPr>
          <w:rFonts w:ascii="Times New Roman" w:hAnsi="Times New Roman" w:eastAsia="Times New Roman" w:cs="Times New Roman"/>
          <w:b w:val="0"/>
          <w:i w:val="0"/>
          <w:color w:val="00B050"/>
          <w:sz w:val="24"/>
        </w:rPr>
        <w:t xml:space="preserve">başarısı ve oluşturulan yanıtların kesinliği gibi farklı kriterler temelinde incelenmiştir.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B050"/>
          <w:sz w:val="24"/>
        </w:rPr>
        <w:t xml:space="preserve">Sonuç olarak sistem performansı; yönlendirme başarısı, bilgi edinme kalitesi ve nihai </w:t>
      </w:r>
      <w:r>
        <w:rPr>
          <w:rFonts w:ascii="Times New Roman" w:hAnsi="Times New Roman" w:eastAsia="Times New Roman" w:cs="Times New Roman"/>
          <w:b w:val="0"/>
          <w:i w:val="0"/>
          <w:color w:val="00B050"/>
          <w:sz w:val="24"/>
        </w:rPr>
        <w:t xml:space="preserve">yanıtın güvenilirliği olmak üzere çeşitli boyutlar üzerinden değerlendirilmiştir.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4.5. Bilgi Erişim Yöntemlerinin Performans Karşılaştırması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426"/>
        </w:trPr>
        <w:tc>
          <w:tcPr>
            <w:tcW w:type="dxa" w:w="248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64" w:firstLine="0"/>
              <w:jc w:val="right"/>
            </w:pPr>
            <w:r>
              <w:rPr>
                <w:rFonts w:ascii="Times New Roman" w:hAnsi="Times New Roman" w:eastAsia="Times New Roman" w:cs="Times New Roman"/>
                <w:b/>
                <w:i w:val="0"/>
                <w:color w:val="000000"/>
                <w:sz w:val="20"/>
              </w:rPr>
              <w:t xml:space="preserve">Sistem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P@5 </w:t>
            </w:r>
          </w:p>
        </w:tc>
        <w:tc>
          <w:tcPr>
            <w:tcW w:type="dxa" w:w="13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R@5 </w:t>
            </w:r>
          </w:p>
        </w:tc>
        <w:tc>
          <w:tcPr>
            <w:tcW w:type="dxa" w:w="13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8" w:firstLine="0"/>
              <w:jc w:val="right"/>
            </w:pPr>
            <w:r>
              <w:rPr>
                <w:rFonts w:ascii="Times New Roman" w:hAnsi="Times New Roman" w:eastAsia="Times New Roman" w:cs="Times New Roman"/>
                <w:b/>
                <w:i w:val="0"/>
                <w:color w:val="000000"/>
                <w:sz w:val="20"/>
              </w:rPr>
              <w:t xml:space="preserve">MRR </w:t>
            </w:r>
          </w:p>
        </w:tc>
        <w:tc>
          <w:tcPr>
            <w:tcW w:type="dxa" w:w="179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nDCG@5 </w:t>
            </w:r>
          </w:p>
        </w:tc>
      </w:tr>
      <w:tr>
        <w:trPr>
          <w:trHeight w:hRule="exact" w:val="422"/>
        </w:trPr>
        <w:tc>
          <w:tcPr>
            <w:tcW w:type="dxa" w:w="2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BM25-only </w:t>
            </w:r>
          </w:p>
        </w:tc>
        <w:tc>
          <w:tcPr>
            <w:tcW w:type="dxa" w:w="12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0,35 </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0,27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0,42 </w:t>
            </w:r>
          </w:p>
        </w:tc>
        <w:tc>
          <w:tcPr>
            <w:tcW w:type="dxa" w:w="17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0,42 </w:t>
            </w:r>
          </w:p>
        </w:tc>
      </w:tr>
      <w:tr>
        <w:trPr>
          <w:trHeight w:hRule="exact" w:val="842"/>
        </w:trPr>
        <w:tc>
          <w:tcPr>
            <w:tcW w:type="dxa" w:w="2488"/>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2242"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BGE-M3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FAISS (L2) </w:t>
            </w:r>
          </w:p>
        </w:tc>
        <w:tc>
          <w:tcPr>
            <w:tcW w:type="dxa" w:w="12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0,90 </w:t>
            </w:r>
          </w:p>
        </w:tc>
        <w:tc>
          <w:tcPr>
            <w:tcW w:type="dxa" w:w="130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0,71 </w:t>
            </w:r>
          </w:p>
        </w:tc>
        <w:tc>
          <w:tcPr>
            <w:tcW w:type="dxa" w:w="13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0,91 </w:t>
            </w:r>
          </w:p>
        </w:tc>
        <w:tc>
          <w:tcPr>
            <w:tcW w:type="dxa" w:w="179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0,92 </w:t>
            </w:r>
          </w:p>
        </w:tc>
      </w:tr>
      <w:tr>
        <w:trPr>
          <w:trHeight w:hRule="exact" w:val="834"/>
        </w:trPr>
        <w:tc>
          <w:tcPr>
            <w:tcW w:type="dxa" w:w="2488"/>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FAISS + BM25 </w:t>
            </w:r>
            <w:r>
              <w:rPr>
                <w:rFonts w:ascii="Times New Roman" w:hAnsi="Times New Roman" w:eastAsia="Times New Roman" w:cs="Times New Roman"/>
                <w:b w:val="0"/>
                <w:i w:val="0"/>
                <w:color w:val="000000"/>
                <w:sz w:val="20"/>
              </w:rPr>
              <w:t xml:space="preserve">Hybrid (60/40 RRF)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0,89 </w:t>
            </w:r>
          </w:p>
        </w:tc>
        <w:tc>
          <w:tcPr>
            <w:tcW w:type="dxa" w:w="13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0,71 </w:t>
            </w:r>
          </w:p>
        </w:tc>
        <w:tc>
          <w:tcPr>
            <w:tcW w:type="dxa" w:w="13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0,88 </w:t>
            </w:r>
          </w:p>
        </w:tc>
        <w:tc>
          <w:tcPr>
            <w:tcW w:type="dxa" w:w="179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0,90 </w:t>
            </w:r>
          </w:p>
        </w:tc>
      </w:tr>
    </w:tbl>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4.5, nihai değerlendirme setinde yer alan 33 RAG sorgusu üzerinde </w:t>
      </w:r>
      <w:r>
        <w:rPr>
          <w:rFonts w:ascii="Times New Roman" w:hAnsi="Times New Roman" w:eastAsia="Times New Roman" w:cs="Times New Roman"/>
          <w:b w:val="0"/>
          <w:i w:val="0"/>
          <w:color w:val="00B050"/>
          <w:sz w:val="24"/>
        </w:rPr>
        <w:t xml:space="preserve">BM25, BGE-M3 + FAISS (L2) ve FAISS + BM25 (hibrit) bilgi getirme yöntemlerinin </w:t>
      </w:r>
      <w:r>
        <w:rPr>
          <w:rFonts w:ascii="Times New Roman" w:hAnsi="Times New Roman" w:eastAsia="Times New Roman" w:cs="Times New Roman"/>
          <w:b w:val="0"/>
          <w:i w:val="0"/>
          <w:color w:val="00B050"/>
          <w:sz w:val="24"/>
        </w:rPr>
        <w:t xml:space="preserve">performanslarını karşılaştırmaktadır. Sonuçlar, BM25 yönteminin 0,35 P@5, 0,27 </w:t>
      </w:r>
      <w:r>
        <w:rPr>
          <w:rFonts w:ascii="Times New Roman" w:hAnsi="Times New Roman" w:eastAsia="Times New Roman" w:cs="Times New Roman"/>
          <w:b w:val="0"/>
          <w:i w:val="0"/>
          <w:color w:val="00B050"/>
          <w:sz w:val="24"/>
        </w:rPr>
        <w:t xml:space="preserve">R@5, 0,42 MRR ve 0,42 nDCG@5 skorlarına ulaştığını göstermektedir. BGE-M3 + </w:t>
      </w:r>
      <w:r>
        <w:rPr>
          <w:rFonts w:ascii="Times New Roman" w:hAnsi="Times New Roman" w:eastAsia="Times New Roman" w:cs="Times New Roman"/>
          <w:b w:val="0"/>
          <w:i w:val="0"/>
          <w:color w:val="00B050"/>
          <w:sz w:val="24"/>
        </w:rPr>
        <w:t xml:space="preserve">FAISS (L2) yöntemi; 0,90 P@5, 0,71 R@5, 0,91 MRR ve 0,92 nDCG@5 skorlarıyla </w:t>
      </w:r>
      <w:r>
        <w:rPr>
          <w:rFonts w:ascii="Times New Roman" w:hAnsi="Times New Roman" w:eastAsia="Times New Roman" w:cs="Times New Roman"/>
          <w:b w:val="0"/>
          <w:i w:val="0"/>
          <w:color w:val="00B050"/>
          <w:sz w:val="24"/>
        </w:rPr>
        <w:t xml:space="preserve">değerlendirilen yöntemler arasında en iyi performansı sergilemiştir. Hibrit FAISS + </w:t>
      </w:r>
      <w:r>
        <w:rPr>
          <w:rFonts w:ascii="Times New Roman" w:hAnsi="Times New Roman" w:eastAsia="Times New Roman" w:cs="Times New Roman"/>
          <w:b w:val="0"/>
          <w:i w:val="0"/>
          <w:color w:val="00B050"/>
          <w:sz w:val="24"/>
        </w:rPr>
        <w:t xml:space="preserve">BM25 yöntemi ise 0,89 P@5, 0,71 R@5, 0,88 MRR ve 0,90 nDCG@5 skorlarına </w:t>
      </w:r>
      <w:r>
        <w:rPr>
          <w:rFonts w:ascii="Times New Roman" w:hAnsi="Times New Roman" w:eastAsia="Times New Roman" w:cs="Times New Roman"/>
          <w:b w:val="0"/>
          <w:i w:val="0"/>
          <w:color w:val="00B050"/>
          <w:sz w:val="24"/>
        </w:rPr>
        <w:t xml:space="preserve">ulaşmıştır. Bu sonuçlar, anlamsal vektör tabanlı bilgi getirmenin, test edilen veri </w:t>
      </w:r>
      <w:r>
        <w:rPr>
          <w:rFonts w:ascii="Times New Roman" w:hAnsi="Times New Roman" w:eastAsia="Times New Roman" w:cs="Times New Roman"/>
          <w:b w:val="0"/>
          <w:i w:val="0"/>
          <w:color w:val="00B050"/>
          <w:sz w:val="24"/>
        </w:rPr>
        <w:t xml:space="preserve">setinde BM25 yönteminden daha iyi performans gösterdiğine işaret etmektedir. </w:t>
      </w:r>
      <w:r>
        <w:rPr>
          <w:rFonts w:ascii="Times New Roman" w:hAnsi="Times New Roman" w:eastAsia="Times New Roman" w:cs="Times New Roman"/>
          <w:b w:val="0"/>
          <w:i w:val="0"/>
          <w:color w:val="00B050"/>
          <w:sz w:val="24"/>
        </w:rPr>
        <w:t xml:space="preserve">Bununla birlikte, FAISS ile hibrit yöntem arasındaki performans farkları sınırlı </w:t>
      </w:r>
      <w:r>
        <w:rPr>
          <w:rFonts w:ascii="Times New Roman" w:hAnsi="Times New Roman" w:eastAsia="Times New Roman" w:cs="Times New Roman"/>
          <w:b w:val="0"/>
          <w:i w:val="0"/>
          <w:color w:val="00B050"/>
          <w:sz w:val="24"/>
        </w:rPr>
        <w:t xml:space="preserve">kalmıştır ve mevcut sonuçlar, yöntemlerden birinin diğerine karşı istatistiksel olarak </w:t>
      </w:r>
      <w:r>
        <w:rPr>
          <w:rFonts w:ascii="Times New Roman" w:hAnsi="Times New Roman" w:eastAsia="Times New Roman" w:cs="Times New Roman"/>
          <w:b w:val="0"/>
          <w:i w:val="0"/>
          <w:color w:val="00B050"/>
          <w:sz w:val="24"/>
        </w:rPr>
        <w:t>anlamlı bir üstünlüğe sahip olduğunu ortaya koymak için tek başına yeterli değildir.</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4.6. Pilot Test Kümesinde RRF Ağırlıklarının Performansa Etkisi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424"/>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2" w:firstLine="0"/>
              <w:jc w:val="right"/>
            </w:pPr>
            <w:r>
              <w:rPr>
                <w:rFonts w:ascii="Times New Roman" w:hAnsi="Times New Roman" w:eastAsia="Times New Roman" w:cs="Times New Roman"/>
                <w:b/>
                <w:i w:val="0"/>
                <w:color w:val="000000"/>
                <w:sz w:val="20"/>
              </w:rPr>
              <w:t xml:space="preserve">FAISS / BM25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P@5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 w:firstLine="0"/>
              <w:jc w:val="right"/>
            </w:pPr>
            <w:r>
              <w:rPr>
                <w:rFonts w:ascii="Times New Roman" w:hAnsi="Times New Roman" w:eastAsia="Times New Roman" w:cs="Times New Roman"/>
                <w:b/>
                <w:i w:val="0"/>
                <w:color w:val="000000"/>
                <w:sz w:val="20"/>
              </w:rPr>
              <w:t xml:space="preserve">R@5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MRR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80" w:firstLine="0"/>
              <w:jc w:val="right"/>
            </w:pPr>
            <w:r>
              <w:rPr>
                <w:rFonts w:ascii="Times New Roman" w:hAnsi="Times New Roman" w:eastAsia="Times New Roman" w:cs="Times New Roman"/>
                <w:b/>
                <w:i w:val="0"/>
                <w:color w:val="000000"/>
                <w:sz w:val="20"/>
              </w:rPr>
              <w:t xml:space="preserve">nDCG@5 </w:t>
            </w:r>
          </w:p>
        </w:tc>
      </w:tr>
      <w:tr>
        <w:trPr>
          <w:trHeight w:hRule="exact" w:val="422"/>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50/50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0,80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val="0"/>
                <w:i w:val="0"/>
                <w:color w:val="000000"/>
                <w:sz w:val="20"/>
              </w:rPr>
              <w:t xml:space="preserve">0,84 </w:t>
            </w:r>
          </w:p>
        </w:tc>
      </w:tr>
      <w:tr>
        <w:trPr>
          <w:trHeight w:hRule="exact" w:val="426"/>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60" w:firstLine="0"/>
              <w:jc w:val="right"/>
            </w:pPr>
            <w:r>
              <w:rPr>
                <w:rFonts w:ascii="Times New Roman" w:hAnsi="Times New Roman" w:eastAsia="Times New Roman" w:cs="Times New Roman"/>
                <w:b/>
                <w:i w:val="0"/>
                <w:color w:val="000000"/>
                <w:sz w:val="20"/>
              </w:rPr>
              <w:t xml:space="preserve">60/40 (seçilen)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i w:val="0"/>
                <w:color w:val="000000"/>
                <w:sz w:val="20"/>
              </w:rPr>
              <w:t xml:space="preserve">0,81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i w:val="0"/>
                <w:color w:val="000000"/>
                <w:sz w:val="20"/>
              </w:rPr>
              <w:t xml:space="preserve">0,84 </w:t>
            </w:r>
          </w:p>
        </w:tc>
      </w:tr>
      <w:tr>
        <w:trPr>
          <w:trHeight w:hRule="exact" w:val="424"/>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70/30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0,81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val="0"/>
                <w:i w:val="0"/>
                <w:color w:val="000000"/>
                <w:sz w:val="20"/>
              </w:rPr>
              <w:t xml:space="preserve">0,84 </w:t>
            </w:r>
          </w:p>
        </w:tc>
      </w:tr>
    </w:tbl>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B050"/>
          <w:sz w:val="24"/>
        </w:rPr>
        <w:t xml:space="preserve">Tablo 4.6, pilot değerlendirme sırasında kullanılan 60/40 ve 70/30 </w:t>
      </w:r>
      <w:r>
        <w:rPr>
          <w:rFonts w:ascii="Times New Roman" w:hAnsi="Times New Roman" w:eastAsia="Times New Roman" w:cs="Times New Roman"/>
          <w:b w:val="0"/>
          <w:i w:val="0"/>
          <w:color w:val="00B050"/>
          <w:sz w:val="24"/>
        </w:rPr>
        <w:t xml:space="preserve">ağırlıklandırma yapılandırmalarının, tüm performans göstergeleri açısından aynı </w:t>
      </w:r>
      <w:r>
        <w:rPr>
          <w:rFonts w:ascii="Times New Roman" w:hAnsi="Times New Roman" w:eastAsia="Times New Roman" w:cs="Times New Roman"/>
          <w:b w:val="0"/>
          <w:i w:val="0"/>
          <w:color w:val="00B050"/>
          <w:sz w:val="24"/>
        </w:rPr>
        <w:t xml:space="preserve">sonuçları verdiğini göstermektedir. Her iki yapılandırmada da P@5 değeri 0,81, R@5 </w:t>
      </w:r>
      <w:r>
        <w:rPr>
          <w:rFonts w:ascii="Times New Roman" w:hAnsi="Times New Roman" w:eastAsia="Times New Roman" w:cs="Times New Roman"/>
          <w:b w:val="0"/>
          <w:i w:val="0"/>
          <w:color w:val="00B050"/>
          <w:sz w:val="24"/>
        </w:rPr>
        <w:t xml:space="preserve">değeri 0,59, MRR değeri 0,84 ve nDCG@5 değeri 0,84 olarak gerçekleşmiştir.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 xml:space="preserve">Dolayısıyla, 60/40 yapılandırmasının diğer seçeneklere kıyasla önemli bir avantaj </w:t>
      </w:r>
      <w:r>
        <w:rPr>
          <w:rFonts w:ascii="Times New Roman" w:hAnsi="Times New Roman" w:eastAsia="Times New Roman" w:cs="Times New Roman"/>
          <w:b w:val="0"/>
          <w:i w:val="0"/>
          <w:color w:val="00B050"/>
          <w:sz w:val="24"/>
        </w:rPr>
        <w:t xml:space="preserve">sağladığı söylenemez. Bu çalışmada, eşdeğer performans sergileyen seçenekler </w:t>
      </w:r>
      <w:r>
        <w:rPr>
          <w:rFonts w:ascii="Times New Roman" w:hAnsi="Times New Roman" w:eastAsia="Times New Roman" w:cs="Times New Roman"/>
          <w:b w:val="0"/>
          <w:i w:val="0"/>
          <w:color w:val="00B050"/>
          <w:sz w:val="24"/>
        </w:rPr>
        <w:t xml:space="preserve">arasından 60/40 ağırlıklandırma, tercih edilen uygulama yapılandırması olarak </w:t>
      </w:r>
      <w:r>
        <w:rPr>
          <w:rFonts w:ascii="Times New Roman" w:hAnsi="Times New Roman" w:eastAsia="Times New Roman" w:cs="Times New Roman"/>
          <w:b w:val="0"/>
          <w:i w:val="0"/>
          <w:color w:val="00B050"/>
          <w:sz w:val="24"/>
        </w:rPr>
        <w:t xml:space="preserve">seçilmiştir. </w:t>
      </w:r>
    </w:p>
    <w:p>
      <w:pPr>
        <w:autoSpaceDN w:val="0"/>
        <w:autoSpaceDE w:val="0"/>
        <w:widowControl/>
        <w:spacing w:line="240" w:lineRule="auto" w:before="0" w:after="0"/>
        <w:ind w:left="864" w:right="0" w:firstLine="0"/>
        <w:jc w:val="center"/>
      </w:pPr>
      <w:r>
        <w:rPr>
          <w:rFonts w:ascii="Times New Roman" w:hAnsi="Times New Roman" w:eastAsia="Times New Roman" w:cs="Times New Roman"/>
          <w:b/>
          <w:i w:val="0"/>
          <w:color w:val="000000"/>
          <w:sz w:val="24"/>
        </w:rPr>
        <w:t>Tablo 4.7</w:t>
      </w:r>
      <w:r>
        <w:rPr>
          <w:rFonts w:ascii="Times New Roman" w:hAnsi="Times New Roman" w:eastAsia="Times New Roman" w:cs="Times New Roman"/>
          <w:b w:val="0"/>
          <w:i w:val="0"/>
          <w:color w:val="000000"/>
          <w:sz w:val="24"/>
        </w:rPr>
        <w:t xml:space="preserve">. RAG Yanıt Üretim Kalitesine İlişkin Otomatik Değerlendirme Sonuçları </w:t>
      </w:r>
      <w:r>
        <w:rPr>
          <w:rFonts w:ascii="Times New Roman" w:hAnsi="Times New Roman" w:eastAsia="Times New Roman" w:cs="Times New Roman"/>
          <w:b w:val="0"/>
          <w:i w:val="0"/>
          <w:color w:val="000000"/>
          <w:sz w:val="24"/>
        </w:rPr>
        <w:t xml:space="preserve">(n=33) </w:t>
      </w:r>
    </w:p>
    <w:tbl>
      <w:tblPr>
        <w:tblW w:type="auto" w:w="0"/>
        <w:tblLayout w:type="fixed"/>
        <w:tblLook w:firstColumn="1" w:firstRow="1" w:lastColumn="0" w:lastRow="0" w:noHBand="0" w:noVBand="1" w:val="04A0"/>
        <w:tblInd w:w="1692.0" w:type="dxa"/>
      </w:tblPr>
      <w:tblGrid>
        <w:gridCol w:w="4563"/>
        <w:gridCol w:w="4563"/>
      </w:tblGrid>
      <w:tr>
        <w:trPr>
          <w:trHeight w:hRule="exact" w:val="40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Değerlendirme ölçütü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Değer </w:t>
            </w:r>
          </w:p>
        </w:tc>
      </w:tr>
      <w:tr>
        <w:trPr>
          <w:trHeight w:hRule="exact" w:val="392"/>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Atıf doğruluğu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0,30 </w:t>
            </w:r>
          </w:p>
        </w:tc>
      </w:tr>
      <w:tr>
        <w:trPr>
          <w:trHeight w:hRule="exact" w:val="378"/>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Atıf tamlığı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0,14 </w:t>
            </w:r>
          </w:p>
        </w:tc>
      </w:tr>
      <w:tr>
        <w:trPr>
          <w:trHeight w:hRule="exact" w:val="40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Desteksiz iddia oranı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0,86 </w:t>
            </w:r>
          </w:p>
        </w:tc>
      </w:tr>
      <w:tr>
        <w:trPr>
          <w:trHeight w:hRule="exact" w:val="394"/>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Tercih edilen kaynağa isabet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0,68 </w:t>
            </w:r>
          </w:p>
        </w:tc>
      </w:tr>
      <w:tr>
        <w:trPr>
          <w:trHeight w:hRule="exact" w:val="398"/>
        </w:trPr>
        <w:tc>
          <w:tcPr>
            <w:tcW w:type="dxa" w:w="574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Ortalama yanıt süresi (sn) </w:t>
            </w:r>
          </w:p>
        </w:tc>
        <w:tc>
          <w:tcPr>
            <w:tcW w:type="dxa" w:w="16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44,61 </w:t>
            </w:r>
          </w:p>
        </w:tc>
      </w:tr>
      <w:tr>
        <w:trPr>
          <w:trHeight w:hRule="exact" w:val="394"/>
        </w:trPr>
        <w:tc>
          <w:tcPr>
            <w:tcW w:type="dxa" w:w="574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Medyan yanıt süresi (sn) </w:t>
            </w:r>
          </w:p>
        </w:tc>
        <w:tc>
          <w:tcPr>
            <w:tcW w:type="dxa" w:w="16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41,19 </w:t>
            </w:r>
          </w:p>
        </w:tc>
      </w:tr>
      <w:tr>
        <w:trPr>
          <w:trHeight w:hRule="exact" w:val="38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p95 yanıt süresi (sn)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60,79 </w:t>
            </w:r>
          </w:p>
        </w:tc>
      </w:tr>
    </w:tbl>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4.7, nihai değerlendirmeye dahil edilen 33 RAG sorgusuna ilişkin </w:t>
      </w:r>
      <w:r>
        <w:rPr>
          <w:rFonts w:ascii="Times New Roman" w:hAnsi="Times New Roman" w:eastAsia="Times New Roman" w:cs="Times New Roman"/>
          <w:b w:val="0"/>
          <w:i w:val="0"/>
          <w:color w:val="00B050"/>
          <w:sz w:val="24"/>
        </w:rPr>
        <w:t xml:space="preserve">otomatik yanıt oluşturma metriklerini sunmaktadır. Alıntı hassasiyeti 0,30, alıntı </w:t>
      </w:r>
      <w:r>
        <w:rPr>
          <w:rFonts w:ascii="Times New Roman" w:hAnsi="Times New Roman" w:eastAsia="Times New Roman" w:cs="Times New Roman"/>
          <w:b w:val="0"/>
          <w:i w:val="0"/>
          <w:color w:val="00B050"/>
          <w:sz w:val="24"/>
        </w:rPr>
        <w:t xml:space="preserve">eksiksizliği 0,14 ve desteklenmeyen iddiaların oranı ise 0,86 olarak gerçekleşmiştir. </w:t>
      </w:r>
      <w:r>
        <w:rPr>
          <w:rFonts w:ascii="Times New Roman" w:hAnsi="Times New Roman" w:eastAsia="Times New Roman" w:cs="Times New Roman"/>
          <w:b w:val="0"/>
          <w:i w:val="0"/>
          <w:color w:val="00B050"/>
          <w:sz w:val="24"/>
        </w:rPr>
        <w:t xml:space="preserve">Bu sonuçlar, bilgi getirme aşamasında ilgili belgelerin mevcut olmasının, tek başına, </w:t>
      </w:r>
      <w:r>
        <w:rPr>
          <w:rFonts w:ascii="Times New Roman" w:hAnsi="Times New Roman" w:eastAsia="Times New Roman" w:cs="Times New Roman"/>
          <w:b w:val="0"/>
          <w:i w:val="0"/>
          <w:color w:val="00B050"/>
          <w:sz w:val="24"/>
        </w:rPr>
        <w:t xml:space="preserve">oluşturulan yanıtların bilimsel kaynaklarla yeterince desteklendiğini garanti </w:t>
      </w:r>
      <w:r>
        <w:rPr>
          <w:rFonts w:ascii="Times New Roman" w:hAnsi="Times New Roman" w:eastAsia="Times New Roman" w:cs="Times New Roman"/>
          <w:b w:val="0"/>
          <w:i w:val="0"/>
          <w:color w:val="00B050"/>
          <w:sz w:val="24"/>
        </w:rPr>
        <w:t xml:space="preserve">etmediğini göstermektedir. Ortalama yanıt süresi 44,61 saniye, medyan süre 41,19 </w:t>
      </w:r>
      <w:r>
        <w:rPr>
          <w:rFonts w:ascii="Times New Roman" w:hAnsi="Times New Roman" w:eastAsia="Times New Roman" w:cs="Times New Roman"/>
          <w:b w:val="0"/>
          <w:i w:val="0"/>
          <w:color w:val="00B050"/>
          <w:sz w:val="24"/>
        </w:rPr>
        <w:t xml:space="preserve">saniye ve p95 değeri 60,79 saniye olmuştur. Söz konusu metrikler otomatik bir </w:t>
      </w:r>
      <w:r>
        <w:rPr>
          <w:rFonts w:ascii="Times New Roman" w:hAnsi="Times New Roman" w:eastAsia="Times New Roman" w:cs="Times New Roman"/>
          <w:b w:val="0"/>
          <w:i w:val="0"/>
          <w:color w:val="00B050"/>
          <w:sz w:val="24"/>
        </w:rPr>
        <w:t xml:space="preserve">değerlendirmeye dayanmakta olup, alanında uzman bağımsız kişilerce yapılacak </w:t>
      </w:r>
      <w:r>
        <w:rPr>
          <w:rFonts w:ascii="Times New Roman" w:hAnsi="Times New Roman" w:eastAsia="Times New Roman" w:cs="Times New Roman"/>
          <w:b w:val="0"/>
          <w:i w:val="0"/>
          <w:color w:val="00B050"/>
          <w:sz w:val="24"/>
        </w:rPr>
        <w:t xml:space="preserve">kapsamlı bir incelemenin yerini tutamaz.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4.8. </w:t>
      </w:r>
      <w:r>
        <w:rPr>
          <w:rFonts w:ascii="Times New Roman" w:hAnsi="Times New Roman" w:eastAsia="Times New Roman" w:cs="Times New Roman"/>
          <w:b w:val="0"/>
          <w:i w:val="0"/>
          <w:color w:val="000000"/>
          <w:sz w:val="24"/>
        </w:rPr>
        <w:t xml:space="preserve">SQL ve HYBRID Kanallarının Uçtan Uca Değerlendirme Sonuçları </w:t>
      </w:r>
    </w:p>
    <w:tbl>
      <w:tblPr>
        <w:tblW w:type="auto" w:w="0"/>
        <w:tblLayout w:type="fixed"/>
        <w:tblLook w:firstColumn="1" w:firstRow="1" w:lastColumn="0" w:lastRow="0" w:noHBand="0" w:noVBand="1" w:val="04A0"/>
        <w:tblInd w:w="1536.0000000000002" w:type="dxa"/>
      </w:tblPr>
      <w:tblGrid>
        <w:gridCol w:w="3042"/>
        <w:gridCol w:w="3042"/>
        <w:gridCol w:w="3042"/>
      </w:tblGrid>
      <w:tr>
        <w:trPr>
          <w:trHeight w:hRule="exact" w:val="486"/>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38" w:firstLine="0"/>
              <w:jc w:val="right"/>
            </w:pPr>
            <w:r>
              <w:rPr>
                <w:rFonts w:ascii="Times New Roman" w:hAnsi="Times New Roman" w:eastAsia="Times New Roman" w:cs="Times New Roman"/>
                <w:b/>
                <w:i w:val="0"/>
                <w:color w:val="000000"/>
                <w:sz w:val="20"/>
              </w:rPr>
              <w:t xml:space="preserve">Değerlendirme ölçütü </w:t>
            </w:r>
          </w:p>
        </w:tc>
        <w:tc>
          <w:tcPr>
            <w:tcW w:type="dxa" w:w="15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92" w:firstLine="0"/>
              <w:jc w:val="right"/>
            </w:pPr>
            <w:r>
              <w:rPr>
                <w:rFonts w:ascii="Times New Roman" w:hAnsi="Times New Roman" w:eastAsia="Times New Roman" w:cs="Times New Roman"/>
                <w:b/>
                <w:i w:val="0"/>
                <w:color w:val="000000"/>
                <w:sz w:val="20"/>
              </w:rPr>
              <w:t xml:space="preserve">SQL </w:t>
            </w:r>
          </w:p>
        </w:tc>
        <w:tc>
          <w:tcPr>
            <w:tcW w:type="dxa" w:w="21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42" w:firstLine="0"/>
              <w:jc w:val="right"/>
            </w:pPr>
            <w:r>
              <w:rPr>
                <w:rFonts w:ascii="Times New Roman" w:hAnsi="Times New Roman" w:eastAsia="Times New Roman" w:cs="Times New Roman"/>
                <w:b/>
                <w:i w:val="0"/>
                <w:color w:val="000000"/>
                <w:sz w:val="20"/>
              </w:rPr>
              <w:t xml:space="preserve">HYBRID </w:t>
            </w:r>
          </w:p>
        </w:tc>
      </w:tr>
      <w:tr>
        <w:trPr>
          <w:trHeight w:hRule="exact" w:val="484"/>
        </w:trPr>
        <w:tc>
          <w:tcPr>
            <w:tcW w:type="dxa" w:w="380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Test edilen soru sayısı </w:t>
            </w:r>
          </w:p>
        </w:tc>
        <w:tc>
          <w:tcPr>
            <w:tcW w:type="dxa" w:w="155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24 </w:t>
            </w:r>
          </w:p>
        </w:tc>
        <w:tc>
          <w:tcPr>
            <w:tcW w:type="dxa" w:w="214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164" w:firstLine="0"/>
              <w:jc w:val="right"/>
            </w:pPr>
            <w:r>
              <w:rPr>
                <w:rFonts w:ascii="Times New Roman" w:hAnsi="Times New Roman" w:eastAsia="Times New Roman" w:cs="Times New Roman"/>
                <w:b w:val="0"/>
                <w:i w:val="0"/>
                <w:color w:val="000000"/>
                <w:sz w:val="20"/>
              </w:rPr>
              <w:t xml:space="preserve">16 </w:t>
            </w:r>
          </w:p>
        </w:tc>
      </w:tr>
      <w:tr>
        <w:trPr>
          <w:trHeight w:hRule="exact" w:val="470"/>
        </w:trPr>
        <w:tc>
          <w:tcPr>
            <w:tcW w:type="dxa" w:w="3808"/>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Yönlendirme doğruluğu </w:t>
            </w:r>
          </w:p>
        </w:tc>
        <w:tc>
          <w:tcPr>
            <w:tcW w:type="dxa" w:w="1558"/>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98" w:firstLine="0"/>
              <w:jc w:val="right"/>
            </w:pPr>
            <w:r>
              <w:rPr>
                <w:rFonts w:ascii="Times New Roman" w:hAnsi="Times New Roman" w:eastAsia="Times New Roman" w:cs="Times New Roman"/>
                <w:b w:val="0"/>
                <w:i w:val="0"/>
                <w:color w:val="000000"/>
                <w:sz w:val="20"/>
              </w:rPr>
              <w:t xml:space="preserve">1,00 </w:t>
            </w:r>
          </w:p>
        </w:tc>
        <w:tc>
          <w:tcPr>
            <w:tcW w:type="dxa" w:w="2146"/>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986" w:firstLine="0"/>
              <w:jc w:val="right"/>
            </w:pPr>
            <w:r>
              <w:rPr>
                <w:rFonts w:ascii="Times New Roman" w:hAnsi="Times New Roman" w:eastAsia="Times New Roman" w:cs="Times New Roman"/>
                <w:b w:val="0"/>
                <w:i w:val="0"/>
                <w:color w:val="000000"/>
                <w:sz w:val="20"/>
              </w:rPr>
              <w:t xml:space="preserve">1,00 </w:t>
            </w:r>
          </w:p>
        </w:tc>
      </w:tr>
      <w:tr>
        <w:trPr>
          <w:trHeight w:hRule="exact" w:val="486"/>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Sayısal yanıt tutarlılığı </w:t>
            </w:r>
          </w:p>
        </w:tc>
        <w:tc>
          <w:tcPr>
            <w:tcW w:type="dxa" w:w="1558"/>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0,708 (17/24)</w:t>
            </w:r>
          </w:p>
        </w:tc>
        <w:tc>
          <w:tcPr>
            <w:tcW w:type="dxa" w:w="21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64" w:firstLine="0"/>
              <w:jc w:val="right"/>
            </w:pPr>
            <w:r>
              <w:rPr>
                <w:rFonts w:ascii="Times New Roman" w:hAnsi="Times New Roman" w:eastAsia="Times New Roman" w:cs="Times New Roman"/>
                <w:b w:val="0"/>
                <w:i w:val="0"/>
                <w:color w:val="000000"/>
                <w:sz w:val="20"/>
              </w:rPr>
              <w:t xml:space="preserve">— </w:t>
            </w:r>
          </w:p>
        </w:tc>
      </w:tr>
      <w:tr>
        <w:trPr>
          <w:trHeight w:hRule="exact" w:val="488"/>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Uçtan uca başarı oranı </w:t>
            </w:r>
          </w:p>
        </w:tc>
        <w:tc>
          <w:tcPr>
            <w:tcW w:type="dxa" w:w="15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 </w:t>
            </w:r>
          </w:p>
        </w:tc>
        <w:tc>
          <w:tcPr>
            <w:tcW w:type="dxa" w:w="2146"/>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0,688 (11/16)</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B050"/>
          <w:sz w:val="24"/>
        </w:rPr>
        <w:t xml:space="preserve">Tablo 4.8, SQL ve HYBRID kanallarına ilişkin değerlendirme sonuçlarını sunmaktadır. SQL kanalı için 24, HYBRID kanalı için ise 16 sorgu değerlendirilmiş olup, her iki kanal için de yönlendirme kesinliği (yönlendirme kesinliği) 1,00 olarak gerçekleşmiştir. Bununla birlikte, SQL kanalında sayısal yanıt tutarlılığı 17/24 (0,708; Wilson %95 GA 0,51–0,85) iken, HYBRID kanalında uçtan uca başarı oranı 11/16 (0,688; Wilson %95 GA 0,44–0,86) olarak kaydedilmiştir. Bu sonuçlar, sorguların uygun işleme kanalına yönlendirilmesinin, nihai olarak üretilen yanıtların doğruluğunu her zaman garanti etmediğini göstermektedir. SQL ve HYBRID kanalları için kullanılan değerlendirme kriterleri birbirinden farklı olduğundan, bu iki başarı oranı doğrudan kıyaslanamaz. Genel olarak değerlendirme sonuçları, geliştirilen sistemin test kümesindeki sorguları ilgili işleme kanallarına doğru bir şekilde yönlendirebildiğini ve anlamsal bilgi erişim yöntemlerinin geleneksel BM25 yaklaşımından daha iyi performans gösterdiğini ortaya koymaktadır. Yine de, RAG yanıtları içindeki alıntıların düşük kesinliği ve hem SQL hem de HYBRID kanallarında nihai yanıtların tutarlılığına ilişkin sınırlamalar, başarılı bir yönlendirme ve bilgi erişiminin, güvenilir yanıtlar üretmek için tek başına yeterli olmadığını göstermektedir. Bu bulgular, sistemin iyileştirilmesi gereken alanların belirlenmesi açısından önem taşımaktadır. </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4.4. RAG Destekli Sistemin Değerlendirilmesi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chatbot'taki RAG altyapısının birincil işlevi, hayvancılıkla ilgili </w:t>
      </w:r>
      <w:r>
        <w:rPr>
          <w:rFonts w:ascii="Times New Roman" w:hAnsi="Times New Roman" w:eastAsia="Times New Roman" w:cs="Times New Roman"/>
          <w:b w:val="0"/>
          <w:i w:val="0"/>
          <w:color w:val="000000"/>
          <w:sz w:val="24"/>
        </w:rPr>
        <w:t xml:space="preserve">kullanıcı sorularını sistem içindeki bilimsel belgelerle ilişkilendirmek ve ilgili içeriği </w:t>
      </w:r>
      <w:r>
        <w:rPr>
          <w:rFonts w:ascii="Times New Roman" w:hAnsi="Times New Roman" w:eastAsia="Times New Roman" w:cs="Times New Roman"/>
          <w:b w:val="0"/>
          <w:i w:val="0"/>
          <w:color w:val="000000"/>
          <w:sz w:val="24"/>
        </w:rPr>
        <w:t xml:space="preserve">büyük dil modelinin yanıt oluşturma sürecine beslemektir. Uygulama, RAG hattına </w:t>
      </w:r>
      <w:r>
        <w:rPr>
          <w:rFonts w:ascii="Times New Roman" w:hAnsi="Times New Roman" w:eastAsia="Times New Roman" w:cs="Times New Roman"/>
          <w:b w:val="0"/>
          <w:i w:val="0"/>
          <w:color w:val="000000"/>
          <w:sz w:val="24"/>
        </w:rPr>
        <w:t xml:space="preserve">yönlendirilen sorguların doğrudan büyük dil modeline gönderilmek yerine önce </w:t>
      </w:r>
      <w:r>
        <w:rPr>
          <w:rFonts w:ascii="Times New Roman" w:hAnsi="Times New Roman" w:eastAsia="Times New Roman" w:cs="Times New Roman"/>
          <w:b w:val="0"/>
          <w:i w:val="0"/>
          <w:color w:val="000000"/>
          <w:sz w:val="24"/>
        </w:rPr>
        <w:t xml:space="preserve">hazırlanan bilimsel bilgi tabanına karşı kontrol edildiğini göstermiştir. Bu, ilgili metin </w:t>
      </w:r>
      <w:r>
        <w:rPr>
          <w:rFonts w:ascii="Times New Roman" w:hAnsi="Times New Roman" w:eastAsia="Times New Roman" w:cs="Times New Roman"/>
          <w:b w:val="0"/>
          <w:i w:val="0"/>
          <w:color w:val="000000"/>
          <w:sz w:val="24"/>
        </w:rPr>
        <w:t xml:space="preserve">parçalarının belirlenmesini ve yanıt oluşturmada kullanılmasını sağlar. RAG </w:t>
      </w:r>
      <w:r>
        <w:rPr>
          <w:rFonts w:ascii="Times New Roman" w:hAnsi="Times New Roman" w:eastAsia="Times New Roman" w:cs="Times New Roman"/>
          <w:b w:val="0"/>
          <w:i w:val="0"/>
          <w:color w:val="000000"/>
          <w:sz w:val="24"/>
        </w:rPr>
        <w:t xml:space="preserve">sisteminin bilgi alma aşamasında semantik ve leksik arama yöntemleri paralel olarak </w:t>
      </w:r>
      <w:r>
        <w:rPr>
          <w:rFonts w:ascii="Times New Roman" w:hAnsi="Times New Roman" w:eastAsia="Times New Roman" w:cs="Times New Roman"/>
          <w:b w:val="0"/>
          <w:i w:val="0"/>
          <w:color w:val="000000"/>
          <w:sz w:val="24"/>
        </w:rPr>
        <w:t xml:space="preserve">kullanılmıştır. Semantik arama, BGE-M3 gömme modeli ve bir FAISS vektör indeksi </w:t>
      </w:r>
      <w:r>
        <w:rPr>
          <w:rFonts w:ascii="Times New Roman" w:hAnsi="Times New Roman" w:eastAsia="Times New Roman" w:cs="Times New Roman"/>
          <w:b w:val="0"/>
          <w:i w:val="0"/>
          <w:color w:val="000000"/>
          <w:sz w:val="24"/>
        </w:rPr>
        <w:t xml:space="preserve">kullanılarak gerçekleştirilirken, leksik eşleşmeler BM25 algoritması kullanılarak </w:t>
      </w:r>
      <w:r>
        <w:rPr>
          <w:rFonts w:ascii="Times New Roman" w:hAnsi="Times New Roman" w:eastAsia="Times New Roman" w:cs="Times New Roman"/>
          <w:b w:val="0"/>
          <w:i w:val="0"/>
          <w:color w:val="000000"/>
          <w:sz w:val="24"/>
        </w:rPr>
        <w:t xml:space="preserve">belirlenmiştir. Her iki arama yönteminin sonuçları hibrit bir alma çerçevesinde </w:t>
      </w:r>
      <w:r>
        <w:rPr>
          <w:rFonts w:ascii="Times New Roman" w:hAnsi="Times New Roman" w:eastAsia="Times New Roman" w:cs="Times New Roman"/>
          <w:b w:val="0"/>
          <w:i w:val="0"/>
          <w:color w:val="000000"/>
          <w:sz w:val="24"/>
        </w:rPr>
        <w:t xml:space="preserve">birleştirilmiştir. </w:t>
      </w:r>
      <w:r>
        <w:rPr>
          <w:rFonts w:ascii="Times New Roman" w:hAnsi="Times New Roman" w:eastAsia="Times New Roman" w:cs="Times New Roman"/>
          <w:b w:val="0"/>
          <w:i w:val="0"/>
          <w:color w:val="00B050"/>
          <w:sz w:val="24"/>
        </w:rPr>
        <w:t xml:space="preserve">Pilot değerlendirmede belirlenen ağırlıklı Reciprocal Rank Fusion </w:t>
      </w:r>
      <w:r>
        <w:rPr>
          <w:rFonts w:ascii="Times New Roman" w:hAnsi="Times New Roman" w:eastAsia="Times New Roman" w:cs="Times New Roman"/>
          <w:b w:val="0"/>
          <w:i w:val="0"/>
          <w:color w:val="00B050"/>
          <w:sz w:val="24"/>
        </w:rPr>
        <w:t xml:space="preserve">(RRF) yapılandırmasında, anlamsal arama sonuçlarına 0,60 ve BM25 tabanlı </w:t>
      </w:r>
      <w:r>
        <w:rPr>
          <w:rFonts w:ascii="Times New Roman" w:hAnsi="Times New Roman" w:eastAsia="Times New Roman" w:cs="Times New Roman"/>
          <w:b w:val="0"/>
          <w:i w:val="0"/>
          <w:color w:val="00B050"/>
          <w:sz w:val="24"/>
        </w:rPr>
        <w:t>sözcüksel arama sonuçlarına 0,40 ağırlık verilmiştir.</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uygulama, sistemin kullanıcı sorgularındaki basit sözcüksel eşleşmelerin </w:t>
      </w:r>
      <w:r>
        <w:rPr>
          <w:rFonts w:ascii="Times New Roman" w:hAnsi="Times New Roman" w:eastAsia="Times New Roman" w:cs="Times New Roman"/>
          <w:b w:val="0"/>
          <w:i w:val="0"/>
          <w:color w:val="000000"/>
          <w:sz w:val="24"/>
        </w:rPr>
        <w:t xml:space="preserve">ötesine geçen anlamsal ilişkileri yakalayarak içeriğin bilimsel uygunluğunu </w:t>
      </w:r>
      <w:r>
        <w:rPr>
          <w:rFonts w:ascii="Times New Roman" w:hAnsi="Times New Roman" w:eastAsia="Times New Roman" w:cs="Times New Roman"/>
          <w:b w:val="0"/>
          <w:i w:val="0"/>
          <w:color w:val="000000"/>
          <w:sz w:val="24"/>
        </w:rPr>
        <w:t xml:space="preserve">değerlendirebildiğini ortaya koymuştur. Ayrıca, BM25 bileşeninin entegrasyonu; </w:t>
      </w:r>
      <w:r>
        <w:rPr>
          <w:rFonts w:ascii="Times New Roman" w:hAnsi="Times New Roman" w:eastAsia="Times New Roman" w:cs="Times New Roman"/>
          <w:b w:val="0"/>
          <w:i w:val="0"/>
          <w:color w:val="000000"/>
          <w:sz w:val="24"/>
        </w:rPr>
        <w:t xml:space="preserve">özellikle hayvan hastalıkları, beslenme ve süt üretimi gibi alanlarda teknik terimlerin </w:t>
      </w:r>
      <w:r>
        <w:rPr>
          <w:rFonts w:ascii="Times New Roman" w:hAnsi="Times New Roman" w:eastAsia="Times New Roman" w:cs="Times New Roman"/>
          <w:b w:val="0"/>
          <w:i w:val="0"/>
          <w:color w:val="000000"/>
          <w:sz w:val="24"/>
        </w:rPr>
        <w:t xml:space="preserve">tam eşleşmelerinin bilgi getirme sürecine dahil edilmesini sağlamıştır. Sonuç olarak, </w:t>
      </w:r>
      <w:r>
        <w:rPr>
          <w:rFonts w:ascii="Times New Roman" w:hAnsi="Times New Roman" w:eastAsia="Times New Roman" w:cs="Times New Roman"/>
          <w:b w:val="0"/>
          <w:i w:val="0"/>
          <w:color w:val="000000"/>
          <w:sz w:val="24"/>
        </w:rPr>
        <w:t xml:space="preserve">bilgi getirme sürecinde hem anlamsal benzerliği hem de sözcüksel eşleşmeyi dikkate </w:t>
      </w:r>
      <w:r>
        <w:rPr>
          <w:rFonts w:ascii="Times New Roman" w:hAnsi="Times New Roman" w:eastAsia="Times New Roman" w:cs="Times New Roman"/>
          <w:b w:val="0"/>
          <w:i w:val="0"/>
          <w:color w:val="000000"/>
          <w:sz w:val="24"/>
        </w:rPr>
        <w:t xml:space="preserve">alan bir çerçeve oluşturulmuştur. RAG bileşeninin pilot değerlendirmesi sırasında 50 </w:t>
      </w:r>
      <w:r>
        <w:rPr>
          <w:rFonts w:ascii="Times New Roman" w:hAnsi="Times New Roman" w:eastAsia="Times New Roman" w:cs="Times New Roman"/>
          <w:b w:val="0"/>
          <w:i w:val="0"/>
          <w:color w:val="000000"/>
          <w:sz w:val="24"/>
        </w:rPr>
        <w:t xml:space="preserve">RAG sorgusu kullanılmış ve bu sorguların uygun işleme kanalına yönlendirilmesinde </w:t>
      </w:r>
      <w:r>
        <w:rPr>
          <w:rFonts w:ascii="Times New Roman" w:hAnsi="Times New Roman" w:eastAsia="Times New Roman" w:cs="Times New Roman"/>
          <w:b w:val="0"/>
          <w:i w:val="0"/>
          <w:color w:val="000000"/>
          <w:sz w:val="24"/>
        </w:rPr>
        <w:t xml:space="preserve">%98'lik bir başarı oranına ulaşılmıştır. Nihai değerlendirmede ise 33 RAG sorgusunun </w:t>
      </w:r>
      <w:r>
        <w:rPr>
          <w:rFonts w:ascii="Times New Roman" w:hAnsi="Times New Roman" w:eastAsia="Times New Roman" w:cs="Times New Roman"/>
          <w:b w:val="0"/>
          <w:i w:val="0"/>
          <w:color w:val="000000"/>
          <w:sz w:val="24"/>
        </w:rPr>
        <w:t xml:space="preserve">tamamı doğru kanala yönlendirilmiştir. Bu sonuçlar, sistemin RAG sorgularını tanıma </w:t>
      </w:r>
      <w:r>
        <w:rPr>
          <w:rFonts w:ascii="Times New Roman" w:hAnsi="Times New Roman" w:eastAsia="Times New Roman" w:cs="Times New Roman"/>
          <w:b w:val="0"/>
          <w:i w:val="0"/>
          <w:color w:val="000000"/>
          <w:sz w:val="24"/>
        </w:rPr>
        <w:t xml:space="preserve">ve bunları uygun işleme yoluna yönlendirme konusundaki performansını </w:t>
      </w:r>
      <w:r>
        <w:rPr>
          <w:rFonts w:ascii="Times New Roman" w:hAnsi="Times New Roman" w:eastAsia="Times New Roman" w:cs="Times New Roman"/>
          <w:b w:val="0"/>
          <w:i w:val="0"/>
          <w:color w:val="000000"/>
          <w:sz w:val="24"/>
        </w:rPr>
        <w:t xml:space="preserve">göstermektedir. Bununla birlikte; yönlendirme başarısı, bilgi getirme kalitesi ve </w:t>
      </w:r>
      <w:r>
        <w:rPr>
          <w:rFonts w:ascii="Times New Roman" w:hAnsi="Times New Roman" w:eastAsia="Times New Roman" w:cs="Times New Roman"/>
          <w:b w:val="0"/>
          <w:i w:val="0"/>
          <w:color w:val="000000"/>
          <w:sz w:val="24"/>
        </w:rPr>
        <w:t xml:space="preserve">üretilen yanıtların bilimsel doğruluğu, değerlendirme açısından birbirinden farklı </w:t>
      </w:r>
      <w:r>
        <w:rPr>
          <w:rFonts w:ascii="Times New Roman" w:hAnsi="Times New Roman" w:eastAsia="Times New Roman" w:cs="Times New Roman"/>
          <w:b w:val="0"/>
          <w:i w:val="0"/>
          <w:color w:val="000000"/>
          <w:sz w:val="24"/>
        </w:rPr>
        <w:t xml:space="preserve">boyutları temsil etmektedir. Pilot değerlendirme sürecinde, RAG tabanlı sorgular için </w:t>
      </w:r>
      <w:r>
        <w:rPr>
          <w:rFonts w:ascii="Times New Roman" w:hAnsi="Times New Roman" w:eastAsia="Times New Roman" w:cs="Times New Roman"/>
          <w:b w:val="0"/>
          <w:i w:val="0"/>
          <w:color w:val="000000"/>
          <w:sz w:val="24"/>
        </w:rPr>
        <w:t xml:space="preserve">ortalama yanıt süresi 55,49 saniye olarak ölçülmüştür. Bu değer, aynı pilot </w:t>
      </w:r>
      <w:r>
        <w:rPr>
          <w:rFonts w:ascii="Times New Roman" w:hAnsi="Times New Roman" w:eastAsia="Times New Roman" w:cs="Times New Roman"/>
          <w:b w:val="0"/>
          <w:i w:val="0"/>
          <w:color w:val="000000"/>
          <w:sz w:val="24"/>
        </w:rPr>
        <w:t xml:space="preserve">değerlendirme kapsamında SQL ve HİBRİT (HYBRID) sorguları için kaydedilen </w:t>
      </w:r>
      <w:r>
        <w:rPr>
          <w:rFonts w:ascii="Times New Roman" w:hAnsi="Times New Roman" w:eastAsia="Times New Roman" w:cs="Times New Roman"/>
          <w:b w:val="0"/>
          <w:i w:val="0"/>
          <w:color w:val="000000"/>
          <w:sz w:val="24"/>
        </w:rPr>
        <w:t xml:space="preserve">ortalama yanıt sürelerinden daha yüksektir. RAG altyapısının bir diğer özelliği de, bir </w:t>
      </w:r>
      <w:r>
        <w:rPr>
          <w:rFonts w:ascii="Times New Roman" w:hAnsi="Times New Roman" w:eastAsia="Times New Roman" w:cs="Times New Roman"/>
          <w:b w:val="0"/>
          <w:i w:val="0"/>
          <w:color w:val="000000"/>
          <w:sz w:val="24"/>
        </w:rPr>
        <w:t xml:space="preserve">yanıt oluşturmak için kullanılan bilimsel içeriğin kaynak bilgilerine kadar </w:t>
      </w:r>
      <w:r>
        <w:rPr>
          <w:rFonts w:ascii="Times New Roman" w:hAnsi="Times New Roman" w:eastAsia="Times New Roman" w:cs="Times New Roman"/>
          <w:b w:val="0"/>
          <w:i w:val="0"/>
          <w:color w:val="000000"/>
          <w:sz w:val="24"/>
        </w:rPr>
        <w:t xml:space="preserve">izlenebilmesidir. Sistemde dosya adları ve sayfa numaraları gibi meta verilerin </w:t>
      </w:r>
      <w:r>
        <w:rPr>
          <w:rFonts w:ascii="Times New Roman" w:hAnsi="Times New Roman" w:eastAsia="Times New Roman" w:cs="Times New Roman"/>
          <w:b w:val="0"/>
          <w:i w:val="0"/>
          <w:color w:val="000000"/>
          <w:sz w:val="24"/>
        </w:rPr>
        <w:t xml:space="preserve">saklanması, alınan metin parçalarının kaynaklandığı belirli bilimsel belgelerin </w:t>
      </w:r>
      <w:r>
        <w:rPr>
          <w:rFonts w:ascii="Times New Roman" w:hAnsi="Times New Roman" w:eastAsia="Times New Roman" w:cs="Times New Roman"/>
          <w:b w:val="0"/>
          <w:i w:val="0"/>
          <w:color w:val="000000"/>
          <w:sz w:val="24"/>
        </w:rPr>
        <w:t xml:space="preserve">tanımlanmasına olanak tanır. Teknik mimari, API'nin metnin kendisiyle birlikte </w:t>
      </w:r>
      <w:r>
        <w:rPr>
          <w:rFonts w:ascii="Times New Roman" w:hAnsi="Times New Roman" w:eastAsia="Times New Roman" w:cs="Times New Roman"/>
          <w:b w:val="0"/>
          <w:i w:val="0"/>
          <w:color w:val="000000"/>
          <w:sz w:val="24"/>
        </w:rPr>
        <w:t xml:space="preserve">kaynak bilgilerini de döndürmesine olanak tanır. </w:t>
      </w:r>
      <w:r>
        <w:rPr>
          <w:rFonts w:ascii="Times New Roman" w:hAnsi="Times New Roman" w:eastAsia="Times New Roman" w:cs="Times New Roman"/>
          <w:b w:val="0"/>
          <w:i w:val="0"/>
          <w:color w:val="00B050"/>
          <w:sz w:val="24"/>
        </w:rPr>
        <w:t xml:space="preserve">Bu yapı, yanıtların oluşturulmasında </w:t>
      </w:r>
      <w:r>
        <w:rPr>
          <w:rFonts w:ascii="Times New Roman" w:hAnsi="Times New Roman" w:eastAsia="Times New Roman" w:cs="Times New Roman"/>
          <w:b w:val="0"/>
          <w:i w:val="0"/>
          <w:color w:val="00B050"/>
          <w:sz w:val="24"/>
        </w:rPr>
        <w:t xml:space="preserve">kullanılan bilimsel belgelerin izlenebilirliğini desteklemektedir. Bununla birlikte, </w:t>
      </w:r>
      <w:r>
        <w:rPr>
          <w:rFonts w:ascii="Times New Roman" w:hAnsi="Times New Roman" w:eastAsia="Times New Roman" w:cs="Times New Roman"/>
          <w:b w:val="0"/>
          <w:i w:val="0"/>
          <w:color w:val="00B050"/>
          <w:sz w:val="24"/>
        </w:rPr>
        <w:t xml:space="preserve">kaynak bilgilerinin sistem tarafından sunulabilmesi, oluşturulan yanıtların ilgili </w:t>
      </w:r>
      <w:r>
        <w:rPr>
          <w:rFonts w:ascii="Times New Roman" w:hAnsi="Times New Roman" w:eastAsia="Times New Roman" w:cs="Times New Roman"/>
          <w:b w:val="0"/>
          <w:i w:val="0"/>
          <w:color w:val="00B050"/>
          <w:sz w:val="24"/>
        </w:rPr>
        <w:t xml:space="preserve">kaynaklarla her zaman doğru biçimde ilişkilendirildiği anlamına gelmemektedir. </w:t>
      </w:r>
      <w:r>
        <w:rPr>
          <w:rFonts w:ascii="Times New Roman" w:hAnsi="Times New Roman" w:eastAsia="Times New Roman" w:cs="Times New Roman"/>
          <w:b w:val="0"/>
          <w:i w:val="0"/>
          <w:color w:val="000000"/>
          <w:sz w:val="24"/>
        </w:rPr>
        <w:t xml:space="preserve">RAG </w:t>
      </w:r>
      <w:r>
        <w:rPr>
          <w:rFonts w:ascii="Times New Roman" w:hAnsi="Times New Roman" w:eastAsia="Times New Roman" w:cs="Times New Roman"/>
          <w:b w:val="0"/>
          <w:i w:val="0"/>
          <w:color w:val="000000"/>
          <w:sz w:val="24"/>
        </w:rPr>
        <w:t xml:space="preserve">bileşeni yalnızca doğrudan bilimsel bilgi içeren sorgular için değil, aynı zamanda hibrit </w:t>
      </w:r>
      <w:r>
        <w:rPr>
          <w:rFonts w:ascii="Times New Roman" w:hAnsi="Times New Roman" w:eastAsia="Times New Roman" w:cs="Times New Roman"/>
          <w:b w:val="0"/>
          <w:i w:val="0"/>
          <w:color w:val="000000"/>
          <w:sz w:val="24"/>
        </w:rPr>
        <w:t xml:space="preserve">sorguların işlenmesi için de kullanılmıştır. Bu sorgular, PostgreSQL veri tabanında </w:t>
      </w:r>
      <w:r>
        <w:rPr>
          <w:rFonts w:ascii="Times New Roman" w:hAnsi="Times New Roman" w:eastAsia="Times New Roman" w:cs="Times New Roman"/>
          <w:b w:val="0"/>
          <w:i w:val="0"/>
          <w:color w:val="000000"/>
          <w:sz w:val="24"/>
        </w:rPr>
        <w:t xml:space="preserve">tutulan sentetik çiftlik kayıtlarını RAG sisteminden gelen bilimsel bilgilerle birleştirdi. </w:t>
      </w:r>
      <w:r>
        <w:rPr>
          <w:rFonts w:ascii="Times New Roman" w:hAnsi="Times New Roman" w:eastAsia="Times New Roman" w:cs="Times New Roman"/>
          <w:b w:val="0"/>
          <w:i w:val="0"/>
          <w:color w:val="000000"/>
          <w:sz w:val="24"/>
        </w:rPr>
        <w:t xml:space="preserve">Bir örnek uygulamada, belirli bir hayvanın süt üretimindeki düşüş önce veritabanı </w:t>
      </w:r>
      <w:r>
        <w:rPr>
          <w:rFonts w:ascii="Times New Roman" w:hAnsi="Times New Roman" w:eastAsia="Times New Roman" w:cs="Times New Roman"/>
          <w:b w:val="0"/>
          <w:i w:val="0"/>
          <w:color w:val="000000"/>
          <w:sz w:val="24"/>
        </w:rPr>
        <w:t xml:space="preserve">girdileri kullanılarak hesaplandı. </w:t>
      </w:r>
      <w:r>
        <w:rPr>
          <w:rFonts w:ascii="Times New Roman" w:hAnsi="Times New Roman" w:eastAsia="Times New Roman" w:cs="Times New Roman"/>
          <w:b w:val="0"/>
          <w:i w:val="0"/>
          <w:color w:val="00B050"/>
          <w:sz w:val="24"/>
        </w:rPr>
        <w:t xml:space="preserve">Daha sonra mastitis ile süt üretimi arasındaki ilişkiye </w:t>
      </w:r>
      <w:r>
        <w:rPr>
          <w:rFonts w:ascii="Times New Roman" w:hAnsi="Times New Roman" w:eastAsia="Times New Roman" w:cs="Times New Roman"/>
          <w:b w:val="0"/>
          <w:i w:val="0"/>
          <w:color w:val="00B050"/>
          <w:sz w:val="24"/>
        </w:rPr>
        <w:t xml:space="preserve">yönelik bilimsel içerik RAG sistemi aracılığıyla elde edilmiştir.Bu uygulama, sentetik </w:t>
      </w:r>
      <w:r>
        <w:rPr>
          <w:rFonts w:ascii="Times New Roman" w:hAnsi="Times New Roman" w:eastAsia="Times New Roman" w:cs="Times New Roman"/>
          <w:b w:val="0"/>
          <w:i w:val="0"/>
          <w:color w:val="00B050"/>
          <w:sz w:val="24"/>
        </w:rPr>
        <w:t xml:space="preserve">çiftlik kayıtlarından elde edilen sayısal sonuçların bilimsel belgelerden erişilen </w:t>
      </w:r>
      <w:r>
        <w:rPr>
          <w:rFonts w:ascii="Times New Roman" w:hAnsi="Times New Roman" w:eastAsia="Times New Roman" w:cs="Times New Roman"/>
          <w:b w:val="0"/>
          <w:i w:val="0"/>
          <w:color w:val="00B050"/>
          <w:sz w:val="24"/>
        </w:rPr>
        <w:t>bilgilerle birlikte değerlendirilebildiğini göstermiştir.</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İlk testlerin ardından RAG bileşeninin bilgi erişimi ve yanıt üretimi süreçlerine </w:t>
      </w:r>
      <w:r>
        <w:rPr>
          <w:rFonts w:ascii="Times New Roman" w:hAnsi="Times New Roman" w:eastAsia="Times New Roman" w:cs="Times New Roman"/>
          <w:b w:val="0"/>
          <w:i w:val="0"/>
          <w:color w:val="00B050"/>
          <w:sz w:val="24"/>
        </w:rPr>
        <w:t xml:space="preserve">yönelik iyileştirmeler gerçekleştirilmiştir. Nihai test kümesindeki 33 RAG sorusu </w:t>
      </w:r>
      <w:r>
        <w:rPr>
          <w:rFonts w:ascii="Times New Roman" w:hAnsi="Times New Roman" w:eastAsia="Times New Roman" w:cs="Times New Roman"/>
          <w:b w:val="0"/>
          <w:i w:val="0"/>
          <w:color w:val="00B050"/>
          <w:sz w:val="24"/>
        </w:rPr>
        <w:t xml:space="preserve">üzerinden yapılan bilgi erişim değerlendirmesinde Precision@5, Recall@5, MRR ve </w:t>
      </w:r>
      <w:r>
        <w:rPr>
          <w:rFonts w:ascii="Times New Roman" w:hAnsi="Times New Roman" w:eastAsia="Times New Roman" w:cs="Times New Roman"/>
          <w:b w:val="0"/>
          <w:i w:val="0"/>
          <w:color w:val="00B050"/>
          <w:sz w:val="24"/>
        </w:rPr>
        <w:t xml:space="preserve">nDCG@5 ölçütleri kullanılmıştır. Tablo 4.5'te sunulan sonuçlara göre BGE-M3 + </w:t>
      </w:r>
      <w:r>
        <w:rPr>
          <w:rFonts w:ascii="Times New Roman" w:hAnsi="Times New Roman" w:eastAsia="Times New Roman" w:cs="Times New Roman"/>
          <w:b w:val="0"/>
          <w:i w:val="0"/>
          <w:color w:val="00B050"/>
          <w:sz w:val="24"/>
        </w:rPr>
        <w:t xml:space="preserve">FAISS (L2) yöntemi, P@5, MRR ve nDCG@5 ölçütlerinde en yüksek değerlere </w:t>
      </w:r>
      <w:r>
        <w:rPr>
          <w:rFonts w:ascii="Times New Roman" w:hAnsi="Times New Roman" w:eastAsia="Times New Roman" w:cs="Times New Roman"/>
          <w:b w:val="0"/>
          <w:i w:val="0"/>
          <w:color w:val="00B050"/>
          <w:sz w:val="24"/>
        </w:rPr>
        <w:t xml:space="preserve">ulaşırken R@5 bakımından ağırlıklı RRF yöntemiyle aynı performansı göstermiştir. </w:t>
      </w:r>
      <w:r>
        <w:rPr>
          <w:rFonts w:ascii="Times New Roman" w:hAnsi="Times New Roman" w:eastAsia="Times New Roman" w:cs="Times New Roman"/>
          <w:b w:val="0"/>
          <w:i w:val="0"/>
          <w:color w:val="00B050"/>
          <w:sz w:val="24"/>
        </w:rPr>
        <w:t xml:space="preserve">Hibrit RRF yöntemi BM25'e göre daha başarılı olmakla birlikte, bu test kümesinde </w:t>
      </w:r>
      <w:r>
        <w:rPr>
          <w:rFonts w:ascii="Times New Roman" w:hAnsi="Times New Roman" w:eastAsia="Times New Roman" w:cs="Times New Roman"/>
          <w:b w:val="0"/>
          <w:i w:val="0"/>
          <w:color w:val="00B050"/>
          <w:sz w:val="24"/>
        </w:rPr>
        <w:t xml:space="preserve">yalnızca anlamsal aramaya dayalı yöntemin bir miktar gerisinde kalmıştır. Bununla </w:t>
      </w:r>
      <w:r>
        <w:rPr>
          <w:rFonts w:ascii="Times New Roman" w:hAnsi="Times New Roman" w:eastAsia="Times New Roman" w:cs="Times New Roman"/>
          <w:b w:val="0"/>
          <w:i w:val="0"/>
          <w:color w:val="00B050"/>
          <w:sz w:val="24"/>
        </w:rPr>
        <w:t xml:space="preserve">birlikte, bilgi erişim başarısı ile nihai yanıtların bilimsel doğruluğu birbirinden farklı </w:t>
      </w:r>
      <w:r>
        <w:rPr>
          <w:rFonts w:ascii="Times New Roman" w:hAnsi="Times New Roman" w:eastAsia="Times New Roman" w:cs="Times New Roman"/>
          <w:b w:val="0"/>
          <w:i w:val="0"/>
          <w:color w:val="00B050"/>
          <w:sz w:val="24"/>
        </w:rPr>
        <w:t xml:space="preserve">değerlendirme boyutlarıdır. Nitekim Tablo 4.7'de sunulan otomatik yanıt üretim </w:t>
      </w:r>
      <w:r>
        <w:rPr>
          <w:rFonts w:ascii="Times New Roman" w:hAnsi="Times New Roman" w:eastAsia="Times New Roman" w:cs="Times New Roman"/>
          <w:b w:val="0"/>
          <w:i w:val="0"/>
          <w:color w:val="00B050"/>
          <w:sz w:val="24"/>
        </w:rPr>
        <w:t xml:space="preserve">değerlendirmesinde atıf doğruluğu 0,30, atıf tamlığı 0,14 ve desteksiz iddia oranı 0,86 </w:t>
      </w:r>
      <w:r>
        <w:rPr>
          <w:rFonts w:ascii="Times New Roman" w:hAnsi="Times New Roman" w:eastAsia="Times New Roman" w:cs="Times New Roman"/>
          <w:b w:val="0"/>
          <w:i w:val="0"/>
          <w:color w:val="00B050"/>
          <w:sz w:val="24"/>
        </w:rPr>
        <w:t xml:space="preserve">olarak raporlanmıştır. Bu sonuçlar, ilgili bilimsel belgelere erişilmesinin kaynaklarla </w:t>
      </w:r>
      <w:r>
        <w:rPr>
          <w:rFonts w:ascii="Times New Roman" w:hAnsi="Times New Roman" w:eastAsia="Times New Roman" w:cs="Times New Roman"/>
          <w:b w:val="0"/>
          <w:i w:val="0"/>
          <w:color w:val="00B050"/>
          <w:sz w:val="24"/>
        </w:rPr>
        <w:t xml:space="preserve">yeterince desteklenen yanıtlar oluşturulmasını tek başına garanti etmediğini </w:t>
      </w:r>
      <w:r>
        <w:rPr>
          <w:rFonts w:ascii="Times New Roman" w:hAnsi="Times New Roman" w:eastAsia="Times New Roman" w:cs="Times New Roman"/>
          <w:b w:val="0"/>
          <w:i w:val="0"/>
          <w:color w:val="00B050"/>
          <w:sz w:val="24"/>
        </w:rPr>
        <w:t xml:space="preserve">göstermektedir. </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5. SONUÇ VE ÖNERİLER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5.1. Bulguların Tartışılması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Ayrık final yönlendirme başarısı (89/89) soruların doğru işleme kanalına </w:t>
      </w:r>
      <w:r>
        <w:rPr>
          <w:rFonts w:ascii="Times New Roman" w:hAnsi="Times New Roman" w:eastAsia="Times New Roman" w:cs="Times New Roman"/>
          <w:b w:val="0"/>
          <w:i w:val="0"/>
          <w:color w:val="000000"/>
          <w:sz w:val="24"/>
        </w:rPr>
        <w:t xml:space="preserve">gitmesini ölçer; nihai kullanıcı yanıtının bilimsel veya sayısal doğruluğunu </w:t>
      </w:r>
      <w:r>
        <w:rPr>
          <w:rFonts w:ascii="Times New Roman" w:hAnsi="Times New Roman" w:eastAsia="Times New Roman" w:cs="Times New Roman"/>
          <w:b w:val="0"/>
          <w:i w:val="0"/>
          <w:color w:val="000000"/>
          <w:sz w:val="24"/>
        </w:rPr>
        <w:t xml:space="preserve">kanıtlamaz. Retrieval katmanında BGE-M3 tabanlı anlamsal erişim BM25’e göre </w:t>
      </w:r>
      <w:r>
        <w:rPr>
          <w:rFonts w:ascii="Times New Roman" w:hAnsi="Times New Roman" w:eastAsia="Times New Roman" w:cs="Times New Roman"/>
          <w:b w:val="0"/>
          <w:i w:val="0"/>
          <w:color w:val="000000"/>
          <w:sz w:val="24"/>
        </w:rPr>
        <w:t xml:space="preserve">belirgin üstünlük göstermiş; ağırlıklı RRF hibrit bu derlemede FAISS’in çok az </w:t>
      </w:r>
      <w:r>
        <w:rPr>
          <w:rFonts w:ascii="Times New Roman" w:hAnsi="Times New Roman" w:eastAsia="Times New Roman" w:cs="Times New Roman"/>
          <w:b w:val="0"/>
          <w:i w:val="0"/>
          <w:color w:val="000000"/>
          <w:sz w:val="24"/>
        </w:rPr>
        <w:t xml:space="preserve">gerisinde kalmıştır. FAISS ile hibrit arasındaki yaklaşık 0,01’lik P@5 farkı 33 soruluk </w:t>
      </w:r>
      <w:r>
        <w:rPr>
          <w:rFonts w:ascii="Times New Roman" w:hAnsi="Times New Roman" w:eastAsia="Times New Roman" w:cs="Times New Roman"/>
          <w:b w:val="0"/>
          <w:i w:val="0"/>
          <w:color w:val="000000"/>
          <w:sz w:val="24"/>
        </w:rPr>
        <w:t xml:space="preserve">örneklemde istatistiksel üstünlük kanıtı değildir.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B050"/>
          <w:sz w:val="24"/>
        </w:rPr>
        <w:t xml:space="preserve">Bu araştırma için geliştirilen yapay zekâ tabanlı sohbet robotunun performansı; sorgu yönlendirme, bilimsel bilgilere erişim ve nihai yanıtların oluşturulması gibi çeşitli kriterler temel alınarak değerlendirilmiştir. Elde edilen sonuçlar, sistemin farklı bilgi ihtiyaçlarını uygun işleme kanallarına yönlendirebildiğini ve bilimsel belgelerden ilgili içeriğe erişebildiğini göstermektedir. Ancak, sorguların doğru yönlendirilmesi ve ilgili belgelerin getirilmesi, kullanıcıya sunulan nihai yanıtların bilimsel veya sayısal doğruluğunu tek başına garanti etmemektedir. </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B050"/>
          <w:sz w:val="24"/>
        </w:rPr>
        <w:t>Nihai yanıtların oluşturulmasına ilişkin değerlendirmeler, iyileştirilmesi gereken alanları ortaya koymuştur. RAG kanalında, otomatik olarak hesaplanan alıntı (atıf) doğruluğu 0,303 iken, desteklenmeyen iddiaların oranı 0,8636 olarak belirlenmiştir. Bu bulgular, bilimsel bilgilere erişimde elde edilen yüksek performansın, kaynaklarla göstermektedir. SQL kanalında 24 kıyaslama (benchmark) sorgusu çalıştırılabilmiş olsa da, bu sonuç dil modeli tarafından üretilen nihai yanıtların doğruluğunu yansıtmamaktadır. SQL kanalında değer ve varlık tutarlılığı 17/24 (0,708) iken, HYBRID uçtan uca oranı 11/16 (0,688) olarak gerçekleşmiştir. Bu gözlemler, sistemin farklı bileşenlerinin performansının bağımsız metrikler kullanılarak değerlendirilmesi gerektiğini ortaya koymaktadır. Çalışma kapsamında tanımlanan araştırma soruları, gerçekleştirilen deneysel değerlendirmeler aracılığıyla ele alınmıştır. İlk araştırma sorusu (RQ1), sistemin sorguları uygun işleme kanallarına yönlendirme becerisiyle ilgilidir. Nihai test kümesinde elde edilen 89/89'luk başarı oranı ve buna karşılık gelen %95'lik Wilson güven aralığı (0,96–1,00), bu sorunun söz konusu küme kapsamında nicel olarak çözüme kavuşturulduğunu göstermektedir. İkinci araştırma sorusu (RQ2), BM25, BGE-M3 + FAISS ve ağırlıklı RRF yöntemlerinin bilgi getirme (information retrieval) performanslarını karşılaştırmayı amaçlamaktadır. Tablo 4.5'te sunulan sonuçlar bu karşılaştırmayı ortaya koymaktadır.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desteklenen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yanıtların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doğruluğuna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her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zaman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doğrudan </w:t>
            </w:r>
          </w:p>
        </w:tc>
        <w:tc>
          <w:tcPr>
            <w:tcW w:type="dxa" w:w="154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B050"/>
                <w:sz w:val="20"/>
              </w:rPr>
              <w:t xml:space="preserve">yansımadığını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Üçüncü araştırma sorusu (RQ3) bağlamında, bir pilot test kümesi üzerinde farklı RRF </w:t>
      </w:r>
      <w:r>
        <w:rPr>
          <w:rFonts w:ascii="Times New Roman" w:hAnsi="Times New Roman" w:eastAsia="Times New Roman" w:cs="Times New Roman"/>
          <w:b w:val="0"/>
          <w:i w:val="0"/>
          <w:color w:val="00B050"/>
          <w:sz w:val="24"/>
        </w:rPr>
        <w:t xml:space="preserve">ağırlıklandırmaları karşılaştırılmış; %60/%40 ve %70/%30 ağırlıklandırmalarının </w:t>
      </w:r>
      <w:r>
        <w:rPr>
          <w:rFonts w:ascii="Times New Roman" w:hAnsi="Times New Roman" w:eastAsia="Times New Roman" w:cs="Times New Roman"/>
          <w:b w:val="0"/>
          <w:i w:val="0"/>
          <w:color w:val="00B050"/>
          <w:sz w:val="24"/>
        </w:rPr>
        <w:t xml:space="preserve">benzer performans sergilemesi üzerine %60/%40 yapılandırması tercih edilmiştir. </w:t>
      </w:r>
      <w:r>
        <w:rPr>
          <w:rFonts w:ascii="Times New Roman" w:hAnsi="Times New Roman" w:eastAsia="Times New Roman" w:cs="Times New Roman"/>
          <w:b w:val="0"/>
          <w:i w:val="0"/>
          <w:color w:val="00B050"/>
          <w:sz w:val="24"/>
        </w:rPr>
        <w:t xml:space="preserve">Dolayısıyla, bu belirli ağırlıklandırmanın diğerlerinden her zaman daha üstün olduğu </w:t>
      </w:r>
      <w:r>
        <w:rPr>
          <w:rFonts w:ascii="Times New Roman" w:hAnsi="Times New Roman" w:eastAsia="Times New Roman" w:cs="Times New Roman"/>
          <w:b w:val="0"/>
          <w:i w:val="0"/>
          <w:color w:val="00B050"/>
          <w:sz w:val="24"/>
        </w:rPr>
        <w:t xml:space="preserve">iddia edilmemektedir. Dördüncü araştırma sorusunda (RQ4), SQL kanalı içerisindeki </w:t>
      </w:r>
      <w:r>
        <w:rPr>
          <w:rFonts w:ascii="Times New Roman" w:hAnsi="Times New Roman" w:eastAsia="Times New Roman" w:cs="Times New Roman"/>
          <w:b w:val="0"/>
          <w:i w:val="0"/>
          <w:color w:val="00B050"/>
          <w:sz w:val="24"/>
        </w:rPr>
        <w:t xml:space="preserve">değerlerin ve varlıkların uçtan uca tutarlılığı değerlendirilmiştir. Beşinci araştırma </w:t>
      </w:r>
      <w:r>
        <w:rPr>
          <w:rFonts w:ascii="Times New Roman" w:hAnsi="Times New Roman" w:eastAsia="Times New Roman" w:cs="Times New Roman"/>
          <w:b w:val="0"/>
          <w:i w:val="0"/>
          <w:color w:val="00B050"/>
          <w:sz w:val="24"/>
        </w:rPr>
        <w:t xml:space="preserve">sorusunda (RQ5) ise RAG (Retrieval-Augmented Generation) ile oluşturulan </w:t>
      </w:r>
      <w:r>
        <w:rPr>
          <w:rFonts w:ascii="Times New Roman" w:hAnsi="Times New Roman" w:eastAsia="Times New Roman" w:cs="Times New Roman"/>
          <w:b w:val="0"/>
          <w:i w:val="0"/>
          <w:color w:val="00B050"/>
          <w:sz w:val="24"/>
        </w:rPr>
        <w:t xml:space="preserve">yanıtlardaki alıntıların doğruluğu, desteklenmeyen iddiaların oranı ile atıf tamlığı ve </w:t>
      </w:r>
      <w:r>
        <w:rPr>
          <w:rFonts w:ascii="Times New Roman" w:hAnsi="Times New Roman" w:eastAsia="Times New Roman" w:cs="Times New Roman"/>
          <w:b w:val="0"/>
          <w:i w:val="0"/>
          <w:color w:val="00B050"/>
          <w:sz w:val="24"/>
        </w:rPr>
        <w:t xml:space="preserve">tercih edilen kaynağa isabet incelenmiştir. Bununla birlikte, otomatik değerlendirme </w:t>
      </w:r>
      <w:r>
        <w:rPr>
          <w:rFonts w:ascii="Times New Roman" w:hAnsi="Times New Roman" w:eastAsia="Times New Roman" w:cs="Times New Roman"/>
          <w:b w:val="0"/>
          <w:i w:val="0"/>
          <w:color w:val="00B050"/>
          <w:sz w:val="24"/>
        </w:rPr>
        <w:t xml:space="preserve">sonuçları, bağımsız alan uzmanları tarafından gerçekleştirilecek kapsamlı bir </w:t>
      </w:r>
      <w:r>
        <w:rPr>
          <w:rFonts w:ascii="Times New Roman" w:hAnsi="Times New Roman" w:eastAsia="Times New Roman" w:cs="Times New Roman"/>
          <w:b w:val="0"/>
          <w:i w:val="0"/>
          <w:color w:val="00B050"/>
          <w:sz w:val="24"/>
        </w:rPr>
        <w:t xml:space="preserve">değerlendirmenin yerini tutamaz.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Bu çalışmada geliştirilen yapay zekâ tabanlı sohbet robotunun temel katkısı, süt hayvancılığına ilişkin bilimsel bilgi kaynaklarını ve yapılandırılmış tarımsal verileri, doğal dille etkileşim kurulan tek bir ortamda bir araya getirebilmesidir. Sistemin SQL, RAG, HYBRID (hibrit) ve CHAT olmak üzere dört işleme kanalı, kullanıcı sorgularını içeriklerine ve kökenlerine göre değerlendirir. Bu mimari, yalnızca tarımsal verileri sorgulamakla kalmayıp, aynı zamanda ilgili belgelerden elde edilen bilimsel açıklamalar gerektiren soruları da yanıtlamak üzere tasarlanmıştır. HYBRID kanalının hem tarımsal verilerden hem de bilimsel içeriklerden eş zamanlı olarak yararlanabilme kapasitesi, geliştirilen prototipin bütünleşik yapısını öne çıkarmaktadır. Ancak, bu mimari entegrasyonun başarısı, üretilen her bir yanıtın bilimsel veya sayısal açıdan güvenilir olduğunu garanti etmez. Dolayısıyla, mevcut değerlendirme sonuçlarına göre sistemin katkısı; farklı bilgi kaynaklarını birleşik bir sorgulama çerçevesinde bir araya getiren ve gelecekteki geliştirmelere açık olan bir prototipin oluşturulması olarak değerlendirilmelidir. Sistemin dikkat çekici bir özelliği, hem sentetik tarımsal verileri hem de bilimsel bilgi kaynaklarını eş zamanlı olarak işleyebilmesidir. HYBRID yaklaşımı sayesinde, bir hayvanın süt verimindeki değişimler gibi sayısal veriler ilişkisel bir veritabanından çekilebilirken, bu değişimlerin olası nedenlerine dair sağlanabilmektedir. Bu durum, farklı yapılara sahip bilgi kaynaklarının tek bir kullanıcı sorgusu içinde kullanılabilmesine olanak tanır. Bununla birlikte, HYBRID kanalının 11/16 (0,688) uçtan uca oranı, başarısız beş soruda tercih edilen belgenin retrieval listesine girmemesinden kaynaklanır; bu oran sentez doğruluğu değil, kaynak seçimi ölçüsüdür. Bu bulgu, bütünleşik sistem mimarisinin sağladığı işlevsel katkının ötesinde, nihai yanıtların doğrulanması için ek mekanizmalara ihtiyaç duyulduğunu ortaya koymaktadır.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4"/>
        </w:trPr>
        <w:tc>
          <w:tcPr>
            <w:tcW w:type="dxa" w:w="17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açıklamalar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RAG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altyapısı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aracılığıyla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erişilen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bilimsel </w:t>
            </w:r>
          </w:p>
        </w:tc>
        <w:tc>
          <w:tcPr>
            <w:tcW w:type="dxa" w:w="1340"/>
            <w:tcBorders/>
            <w:tcMar>
              <w:start w:w="0" w:type="dxa"/>
              <w:end w:w="0" w:type="dxa"/>
            </w:tcMar>
          </w:tcPr>
          <w:p>
            <w:pPr>
              <w:autoSpaceDN w:val="0"/>
              <w:autoSpaceDE w:val="0"/>
              <w:widowControl/>
              <w:spacing w:line="240" w:lineRule="auto" w:before="0" w:after="0"/>
              <w:ind w:left="160" w:right="0" w:firstLine="0"/>
              <w:jc w:val="left"/>
            </w:pPr>
            <w:r>
              <w:rPr>
                <w:rFonts w:ascii="Times New Roman" w:hAnsi="Times New Roman" w:eastAsia="Times New Roman" w:cs="Times New Roman"/>
                <w:b w:val="0"/>
                <w:i w:val="0"/>
                <w:color w:val="00B050"/>
                <w:sz w:val="20"/>
              </w:rPr>
              <w:t xml:space="preserve">belgelerden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B050"/>
          <w:sz w:val="24"/>
        </w:rPr>
        <w:t xml:space="preserve">Pilot ve nihai değerlendirme aşamalarında sorgu yönlendirme performansının </w:t>
      </w:r>
      <w:r>
        <w:rPr>
          <w:rFonts w:ascii="Times New Roman" w:hAnsi="Times New Roman" w:eastAsia="Times New Roman" w:cs="Times New Roman"/>
          <w:b w:val="0"/>
          <w:i w:val="0"/>
          <w:color w:val="00B050"/>
          <w:sz w:val="24"/>
        </w:rPr>
        <w:t xml:space="preserve">analiz edilmesi, sistemin farklı soru türlerini birbirinden ayırt etme becerisinin </w:t>
      </w:r>
      <w:r>
        <w:rPr>
          <w:rFonts w:ascii="Times New Roman" w:hAnsi="Times New Roman" w:eastAsia="Times New Roman" w:cs="Times New Roman"/>
          <w:b w:val="0"/>
          <w:i w:val="0"/>
          <w:color w:val="00B050"/>
          <w:sz w:val="24"/>
        </w:rPr>
        <w:t xml:space="preserve">değerlendirilmesini mümkün kılmıştır. 100 sorudan oluşan pilot test kümesinde </w:t>
      </w:r>
      <w:r>
        <w:rPr>
          <w:rFonts w:ascii="Times New Roman" w:hAnsi="Times New Roman" w:eastAsia="Times New Roman" w:cs="Times New Roman"/>
          <w:b w:val="0"/>
          <w:i w:val="0"/>
          <w:color w:val="00B050"/>
          <w:sz w:val="24"/>
        </w:rPr>
        <w:t xml:space="preserve">yönlendirme doğruluğu %97'ye ulaşırken, 89 sorudan oluşan nihai test kümesinde bu </w:t>
      </w:r>
      <w:r>
        <w:rPr>
          <w:rFonts w:ascii="Times New Roman" w:hAnsi="Times New Roman" w:eastAsia="Times New Roman" w:cs="Times New Roman"/>
          <w:b w:val="0"/>
          <w:i w:val="0"/>
          <w:color w:val="00B050"/>
          <w:sz w:val="24"/>
        </w:rPr>
        <w:t xml:space="preserve">oran %100 olarak gerçekleşmiştir. Pilot kümede SQL yönlendirmesi 30 sorunun </w:t>
      </w:r>
      <w:r>
        <w:rPr>
          <w:rFonts w:ascii="Times New Roman" w:hAnsi="Times New Roman" w:eastAsia="Times New Roman" w:cs="Times New Roman"/>
          <w:b w:val="0"/>
          <w:i w:val="0"/>
          <w:color w:val="00B050"/>
          <w:sz w:val="24"/>
        </w:rPr>
        <w:t xml:space="preserve">28'inde doğrudur; hatasız yönlendirme final kümeye aittir (89/89). İki kümenin soru </w:t>
      </w:r>
      <w:r>
        <w:rPr>
          <w:rFonts w:ascii="Times New Roman" w:hAnsi="Times New Roman" w:eastAsia="Times New Roman" w:cs="Times New Roman"/>
          <w:b w:val="0"/>
          <w:i w:val="0"/>
          <w:color w:val="00B050"/>
          <w:sz w:val="24"/>
        </w:rPr>
        <w:t xml:space="preserve">dağılımı farklı olduğu için yüzde 97'den yüzde 100'e geçiş, üç puanlık bir iyileşmenin </w:t>
      </w:r>
      <w:r>
        <w:rPr>
          <w:rFonts w:ascii="Times New Roman" w:hAnsi="Times New Roman" w:eastAsia="Times New Roman" w:cs="Times New Roman"/>
          <w:b w:val="0"/>
          <w:i w:val="0"/>
          <w:color w:val="00B050"/>
          <w:sz w:val="24"/>
        </w:rPr>
        <w:t xml:space="preserve">kanıtı sayılmamalıdır. Ayrıca, nihai test kümesindeki yüksek yönlendirme başarı </w:t>
      </w:r>
      <w:r>
        <w:rPr>
          <w:rFonts w:ascii="Times New Roman" w:hAnsi="Times New Roman" w:eastAsia="Times New Roman" w:cs="Times New Roman"/>
          <w:b w:val="0"/>
          <w:i w:val="0"/>
          <w:color w:val="00B050"/>
          <w:sz w:val="24"/>
        </w:rPr>
        <w:t xml:space="preserve">oranı, sistemin daha çeşitli ve farklı kullanıcı sorguları karşısında da benzer bir </w:t>
      </w:r>
      <w:r>
        <w:rPr>
          <w:rFonts w:ascii="Times New Roman" w:hAnsi="Times New Roman" w:eastAsia="Times New Roman" w:cs="Times New Roman"/>
          <w:b w:val="0"/>
          <w:i w:val="0"/>
          <w:color w:val="00B050"/>
          <w:sz w:val="24"/>
        </w:rPr>
        <w:t xml:space="preserve">performans sergileyeceğini garanti etmez.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B050"/>
          <w:sz w:val="24"/>
        </w:rPr>
        <w:t>Pilot değerlendirme sonuçları, sistem yanıt sürelerinin işleme kanallarına göre önemli ölçüde farklılık gösterdiğini ortaya koymaktadır. SQL sorguları için ortalama yanıt süresi 6,91 saniye iken, bu süre HYBRID (hibrit) sorgular için 39,18 saniye, RAG sorguları için ise 55,49 saniyedir. Pilot test kümesi genelindeki ortalama yanıt süresi ise 37,66 saniyedir. RAG ve HYBRID kanallarında gözlemlenen daha uzun yanıt süreleri; bu kanalların, bilimsel belgelerden bilgi edinme ve dil modelleri kullanarak yanıt oluşturma gibi ek işlem adımlarını içermesiyle açıklanabilir. Bununla birlikte, söz konusu ölçümler pilot değerlendirmeye ait olduğundan, sistemin nihai çalışma koşullarındaki yanıt sürelerini doğrudan yansıtmamaktadır. SQL kanalıyla yapılan değerlendirmeler sırasında, veritabanından elde edilen sayısal sonuçların doğal dile dönüştürülmesi aşamasında hatalar gözlemlenmiştir. Bu durum, yapısal verilerin doğru bir şekilde sorgulanmasının, güvenilir kullanıcı yanıtları oluşturmak için tek başına yeterli olmadığını göstermektedir. Sık tekrarlanan sorgular için parametreli SQL yapılarının kullanılması, veritabanı işlemlerinin daha kontrollü bir şekilde yürütülmesine katkı sağlayabilecek bir yaklaşım olarak belirlenmiştir. Yine de, nihai yanıtların güvenilirliğini artırmak için sayısal değerler ile bunların doğal dildeki karşılıkları arasındaki tutarlılığı doğrulayan mekanizmalara da ihtiyaç duyulmaktadır. RAG bileşenine ilişkin bilgi edinme sonuçları, anlamsal (semantik) arama yöntemlerinin, bilgi edinme sürecine önemli ölçüde katkıda bulunabileceğini göstermektedir.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Retrieval katmanı ile üretim katmanı aynı başarıyı ölçmez. FAISS P@5 0,90 ve </w:t>
      </w:r>
      <w:r>
        <w:rPr>
          <w:rFonts w:ascii="Times New Roman" w:hAnsi="Times New Roman" w:eastAsia="Times New Roman" w:cs="Times New Roman"/>
          <w:b w:val="0"/>
          <w:i w:val="0"/>
          <w:color w:val="000000"/>
          <w:sz w:val="24"/>
        </w:rPr>
        <w:t xml:space="preserve">nDCG@5 0,92 iken atıf doğruluğu 0,303 ve cümle düzeyinde atıf tamlığı 0,1364'tür. </w:t>
      </w:r>
      <w:r>
        <w:rPr>
          <w:rFonts w:ascii="Times New Roman" w:hAnsi="Times New Roman" w:eastAsia="Times New Roman" w:cs="Times New Roman"/>
          <w:b w:val="0"/>
          <w:i w:val="0"/>
          <w:color w:val="000000"/>
          <w:sz w:val="24"/>
        </w:rPr>
        <w:t xml:space="preserve">Darboğaz, belgenin bulunması değil, bulunan belgenin kısa Türkçe yanıtta kaynak </w:t>
      </w:r>
      <w:r>
        <w:rPr>
          <w:rFonts w:ascii="Times New Roman" w:hAnsi="Times New Roman" w:eastAsia="Times New Roman" w:cs="Times New Roman"/>
          <w:b w:val="0"/>
          <w:i w:val="0"/>
          <w:color w:val="000000"/>
          <w:sz w:val="24"/>
        </w:rPr>
        <w:t xml:space="preserve">kimliğiyle birlikte kullanılmasıdır. Yedi milyar parametreli model, 160 token çıktı </w:t>
      </w:r>
      <w:r>
        <w:rPr>
          <w:rFonts w:ascii="Times New Roman" w:hAnsi="Times New Roman" w:eastAsia="Times New Roman" w:cs="Times New Roman"/>
          <w:b w:val="0"/>
          <w:i w:val="0"/>
          <w:color w:val="000000"/>
          <w:sz w:val="24"/>
        </w:rPr>
        <w:t xml:space="preserve">sınırı ve atıf zorunluluğu bu açığın olası teknik nedenleridir. Bu nedenlerden hiçbiri </w:t>
      </w:r>
      <w:r>
        <w:rPr>
          <w:rFonts w:ascii="Times New Roman" w:hAnsi="Times New Roman" w:eastAsia="Times New Roman" w:cs="Times New Roman"/>
          <w:b w:val="0"/>
          <w:i w:val="0"/>
          <w:color w:val="000000"/>
          <w:sz w:val="24"/>
        </w:rPr>
        <w:t xml:space="preserve">ayrı bir ablasyonla sınanmamıştır. Lewis ve arkadaşlarının (2020) RAG çerçevesi, dış </w:t>
      </w:r>
      <w:r>
        <w:rPr>
          <w:rFonts w:ascii="Times New Roman" w:hAnsi="Times New Roman" w:eastAsia="Times New Roman" w:cs="Times New Roman"/>
          <w:b w:val="0"/>
          <w:i w:val="0"/>
          <w:color w:val="000000"/>
          <w:sz w:val="24"/>
        </w:rPr>
        <w:t xml:space="preserve">bağlamın üretimi koşullamasını amaçlar. Bu tezde bağlam getirilmiş, ancak cümlelerin </w:t>
      </w:r>
      <w:r>
        <w:rPr>
          <w:rFonts w:ascii="Times New Roman" w:hAnsi="Times New Roman" w:eastAsia="Times New Roman" w:cs="Times New Roman"/>
          <w:b w:val="0"/>
          <w:i w:val="0"/>
          <w:color w:val="000000"/>
          <w:sz w:val="24"/>
        </w:rPr>
        <w:t xml:space="preserve">büyük bölümü [K] kimliği taşımamıştır. Gao ve arkadaşlarının (2024) Text-to-SQL </w:t>
      </w:r>
      <w:r>
        <w:rPr>
          <w:rFonts w:ascii="Times New Roman" w:hAnsi="Times New Roman" w:eastAsia="Times New Roman" w:cs="Times New Roman"/>
          <w:b w:val="0"/>
          <w:i w:val="0"/>
          <w:color w:val="000000"/>
          <w:sz w:val="24"/>
        </w:rPr>
        <w:t xml:space="preserve">değerlendirmesi modelin yazdığı sorgunun çalıştırılmasını ölçer. Bu tezde ölçülen </w:t>
      </w:r>
      <w:r>
        <w:rPr>
          <w:rFonts w:ascii="Times New Roman" w:hAnsi="Times New Roman" w:eastAsia="Times New Roman" w:cs="Times New Roman"/>
          <w:b w:val="0"/>
          <w:i w:val="0"/>
          <w:color w:val="000000"/>
          <w:sz w:val="24"/>
        </w:rPr>
        <w:t xml:space="preserve">24/24 oranı o ölçüt değildir.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Bölüm 4.1'deki ekran görüntüleri de bu açığın nitel örnekleridir. Aşağıdaki tablo, </w:t>
      </w:r>
      <w:r>
        <w:rPr>
          <w:rFonts w:ascii="Times New Roman" w:hAnsi="Times New Roman" w:eastAsia="Times New Roman" w:cs="Times New Roman"/>
          <w:b w:val="0"/>
          <w:i w:val="0"/>
          <w:color w:val="000000"/>
          <w:sz w:val="24"/>
        </w:rPr>
        <w:t xml:space="preserve">şekillerde doğrudan gözlenebilen tutarsızlıkları ve ilgili nicel bulguyu eşleştirir. </w:t>
      </w:r>
    </w:p>
    <w:tbl>
      <w:tblPr>
        <w:tblW w:type="auto" w:w="0"/>
        <w:tblLayout w:type="fixed"/>
        <w:tblLook w:firstColumn="1" w:firstRow="1" w:lastColumn="0" w:lastRow="0" w:noHBand="0" w:noVBand="1" w:val="04A0"/>
        <w:tblInd w:w="830.0" w:type="dxa"/>
      </w:tblPr>
      <w:tblGrid>
        <w:gridCol w:w="3044"/>
        <w:gridCol w:w="3044"/>
        <w:gridCol w:w="3044"/>
      </w:tblGrid>
      <w:tr>
        <w:trPr>
          <w:trHeight w:hRule="exact" w:val="83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Gözlenen tutarsızlık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İlgili bulgu / hata </w:t>
            </w:r>
            <w:r>
              <w:rPr>
                <w:rFonts w:ascii="Times New Roman" w:hAnsi="Times New Roman" w:eastAsia="Times New Roman" w:cs="Times New Roman"/>
                <w:b w:val="0"/>
                <w:i w:val="0"/>
                <w:color w:val="000000"/>
                <w:sz w:val="20"/>
              </w:rPr>
              <w:t xml:space="preserve">türü </w:t>
            </w:r>
          </w:p>
        </w:tc>
      </w:tr>
      <w:tr>
        <w:trPr>
          <w:trHeight w:hRule="exact" w:val="2084"/>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4.1 – SQL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En yüksek 10 inek </w:t>
            </w:r>
          </w:p>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86"/>
              </w:trPr>
              <w:tc>
                <w:tcPr>
                  <w:tcW w:type="dxa" w:w="1220"/>
                  <w:tcBorders/>
                  <w:tcMar>
                    <w:start w:w="0" w:type="dxa"/>
                    <w:end w:w="0" w:type="dxa"/>
                  </w:tcMar>
                </w:tcPr>
                <w:p>
                  <w:pPr>
                    <w:autoSpaceDN w:val="0"/>
                    <w:autoSpaceDE w:val="0"/>
                    <w:widowControl/>
                    <w:spacing w:line="266" w:lineRule="exact" w:before="60" w:after="0"/>
                    <w:ind w:left="58" w:right="0" w:firstLine="0"/>
                    <w:jc w:val="left"/>
                  </w:pPr>
                  <w:r>
                    <w:rPr>
                      <w:rFonts w:ascii="Times New Roman" w:hAnsi="Times New Roman" w:eastAsia="Times New Roman"/>
                      <w:b w:val="0"/>
                      <w:i w:val="0"/>
                      <w:color w:val="000000"/>
                      <w:sz w:val="24"/>
                    </w:rPr>
                    <w:t xml:space="preserve">istenmiş, </w:t>
                  </w:r>
                </w:p>
              </w:tc>
              <w:tc>
                <w:tcPr>
                  <w:tcW w:type="dxa" w:w="6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5 </w:t>
                  </w:r>
                </w:p>
              </w:tc>
              <w:tc>
                <w:tcPr>
                  <w:tcW w:type="dxa" w:w="760"/>
                  <w:tcBorders/>
                  <w:tcMar>
                    <w:start w:w="0" w:type="dxa"/>
                    <w:end w:w="0" w:type="dxa"/>
                  </w:tcMar>
                </w:tcPr>
                <w:p>
                  <w:pPr>
                    <w:autoSpaceDN w:val="0"/>
                    <w:autoSpaceDE w:val="0"/>
                    <w:widowControl/>
                    <w:spacing w:line="266" w:lineRule="exact" w:before="60" w:after="0"/>
                    <w:ind w:left="0" w:right="22" w:firstLine="0"/>
                    <w:jc w:val="right"/>
                  </w:pPr>
                  <w:r>
                    <w:rPr>
                      <w:rFonts w:ascii="Times New Roman" w:hAnsi="Times New Roman" w:eastAsia="Times New Roman"/>
                      <w:b w:val="0"/>
                      <w:i w:val="0"/>
                      <w:color w:val="000000"/>
                      <w:sz w:val="24"/>
                    </w:rPr>
                    <w:t xml:space="preserve">inek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listelenmiş; yanıt yine de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10 inekten söz ediyor.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Birim kg; veri tabanı litre.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Sayısal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sözelleştirme hatası; birim </w:t>
            </w:r>
          </w:p>
          <w:tbl>
            <w:tblPr>
              <w:tblW w:type="auto" w:w="0"/>
              <w:tblLayout w:type="fixed"/>
              <w:tblLook w:firstColumn="1" w:firstRow="1" w:lastColumn="0" w:lastRow="0" w:noHBand="0" w:noVBand="1" w:val="04A0"/>
              <w:tblInd w:w="52.000000000000455" w:type="dxa"/>
            </w:tblPr>
            <w:tblGrid>
              <w:gridCol w:w="913"/>
              <w:gridCol w:w="913"/>
              <w:gridCol w:w="913"/>
            </w:tblGrid>
            <w:tr>
              <w:trPr>
                <w:trHeight w:hRule="exact" w:val="386"/>
              </w:trPr>
              <w:tc>
                <w:tcPr>
                  <w:tcW w:type="dxa" w:w="12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tutarsızlığı </w:t>
                  </w:r>
                </w:p>
              </w:tc>
              <w:tc>
                <w:tcPr>
                  <w:tcW w:type="dxa" w:w="9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(Tablo </w:t>
                  </w:r>
                </w:p>
              </w:tc>
              <w:tc>
                <w:tcPr>
                  <w:tcW w:type="dxa" w:w="48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4.8 </w:t>
                  </w:r>
                </w:p>
              </w:tc>
            </w:tr>
          </w:tbl>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SQL tutarlılığı). </w:t>
            </w:r>
          </w:p>
        </w:tc>
      </w:tr>
      <w:tr>
        <w:trPr>
          <w:trHeight w:hRule="exact" w:val="2490"/>
        </w:trPr>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4.00000000000006" w:type="dxa"/>
            </w:tblPr>
            <w:tblGrid>
              <w:gridCol w:w="913"/>
              <w:gridCol w:w="913"/>
              <w:gridCol w:w="913"/>
            </w:tblGrid>
            <w:tr>
              <w:trPr>
                <w:trHeight w:hRule="exact" w:val="330"/>
              </w:trPr>
              <w:tc>
                <w:tcPr>
                  <w:tcW w:type="dxa" w:w="1120"/>
                  <w:tcBorders/>
                  <w:tcMar>
                    <w:start w:w="0" w:type="dxa"/>
                    <w:end w:w="0" w:type="dxa"/>
                  </w:tcMar>
                </w:tcPr>
                <w:p>
                  <w:pPr>
                    <w:autoSpaceDN w:val="0"/>
                    <w:autoSpaceDE w:val="0"/>
                    <w:widowControl/>
                    <w:spacing w:line="266" w:lineRule="exact" w:before="4" w:after="0"/>
                    <w:ind w:left="0" w:right="228" w:firstLine="0"/>
                    <w:jc w:val="right"/>
                  </w:pPr>
                  <w:r>
                    <w:rPr>
                      <w:rFonts w:ascii="Times New Roman" w:hAnsi="Times New Roman" w:eastAsia="Times New Roman"/>
                      <w:b w:val="0"/>
                      <w:i w:val="0"/>
                      <w:color w:val="000000"/>
                      <w:sz w:val="24"/>
                    </w:rPr>
                    <w:t xml:space="preserve">Şekil </w:t>
                  </w:r>
                </w:p>
              </w:tc>
              <w:tc>
                <w:tcPr>
                  <w:tcW w:type="dxa" w:w="8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4.2 </w:t>
                  </w:r>
                </w:p>
              </w:tc>
              <w:tc>
                <w:tcPr>
                  <w:tcW w:type="dxa" w:w="440"/>
                  <w:tcBorders/>
                  <w:tcMar>
                    <w:start w:w="0" w:type="dxa"/>
                    <w:end w:w="0" w:type="dxa"/>
                  </w:tcMar>
                </w:tcPr>
                <w:p>
                  <w:pPr>
                    <w:autoSpaceDN w:val="0"/>
                    <w:autoSpaceDE w:val="0"/>
                    <w:widowControl/>
                    <w:spacing w:line="266" w:lineRule="exact" w:before="4" w:after="0"/>
                    <w:ind w:left="0" w:right="18" w:firstLine="0"/>
                    <w:jc w:val="right"/>
                  </w:pPr>
                  <w:r>
                    <w:rPr>
                      <w:rFonts w:ascii="Times New Roman" w:hAnsi="Times New Roman" w:eastAsia="Times New Roman"/>
                      <w:b w:val="0"/>
                      <w:i w:val="0"/>
                      <w:color w:val="000000"/>
                      <w:sz w:val="24"/>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HYBRID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0" w:firstLine="0"/>
              <w:jc w:val="both"/>
            </w:pPr>
            <w:r>
              <w:rPr>
                <w:rFonts w:ascii="Times New Roman" w:hAnsi="Times New Roman" w:eastAsia="Times New Roman" w:cs="Times New Roman"/>
                <w:b w:val="0"/>
                <w:i w:val="0"/>
                <w:color w:val="000000"/>
                <w:sz w:val="20"/>
              </w:rPr>
              <w:t xml:space="preserve">Yanıtta İspanyolca </w:t>
            </w:r>
            <w:r>
              <w:rPr>
                <w:rFonts w:ascii="Times New Roman" w:hAnsi="Times New Roman" w:eastAsia="Times New Roman" w:cs="Times New Roman"/>
                <w:b w:val="0"/>
                <w:i w:val="0"/>
                <w:color w:val="000000"/>
                <w:sz w:val="20"/>
              </w:rPr>
              <w:t xml:space="preserve">sözcükler; aynı inek için </w:t>
            </w:r>
            <w:r>
              <w:rPr>
                <w:rFonts w:ascii="Times New Roman" w:hAnsi="Times New Roman" w:eastAsia="Times New Roman" w:cs="Times New Roman"/>
                <w:b w:val="0"/>
                <w:i w:val="0"/>
                <w:color w:val="000000"/>
                <w:sz w:val="20"/>
              </w:rPr>
              <w:t xml:space="preserve">hem %10 artış hem %5 </w:t>
            </w:r>
            <w:r>
              <w:rPr>
                <w:rFonts w:ascii="Times New Roman" w:hAnsi="Times New Roman" w:eastAsia="Times New Roman" w:cs="Times New Roman"/>
                <w:b w:val="0"/>
                <w:i w:val="0"/>
                <w:color w:val="000000"/>
                <w:sz w:val="20"/>
              </w:rPr>
              <w:t xml:space="preserve">düşüş; Serap için %15 </w:t>
            </w:r>
          </w:p>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86"/>
              </w:trPr>
              <w:tc>
                <w:tcPr>
                  <w:tcW w:type="dxa" w:w="7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düşüş </w:t>
                  </w:r>
                </w:p>
              </w:tc>
              <w:tc>
                <w:tcPr>
                  <w:tcW w:type="dxa" w:w="11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yazılmış, </w:t>
                  </w:r>
                </w:p>
              </w:tc>
              <w:tc>
                <w:tcPr>
                  <w:tcW w:type="dxa" w:w="74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alarm </w:t>
                  </w:r>
                </w:p>
              </w:tc>
            </w:tr>
          </w:tbl>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kaydı %39,06.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42" w:firstLine="0"/>
              <w:jc w:val="both"/>
            </w:pPr>
            <w:r>
              <w:rPr>
                <w:rFonts w:ascii="Times New Roman" w:hAnsi="Times New Roman" w:eastAsia="Times New Roman" w:cs="Times New Roman"/>
                <w:b w:val="0"/>
                <w:i w:val="0"/>
                <w:color w:val="000000"/>
                <w:sz w:val="20"/>
              </w:rPr>
              <w:t xml:space="preserve">Dil karışması ve iç </w:t>
            </w:r>
            <w:r>
              <w:rPr>
                <w:rFonts w:ascii="Times New Roman" w:hAnsi="Times New Roman" w:eastAsia="Times New Roman" w:cs="Times New Roman"/>
                <w:b w:val="0"/>
                <w:i w:val="0"/>
                <w:color w:val="000000"/>
                <w:sz w:val="20"/>
              </w:rPr>
              <w:t xml:space="preserve">çelişki; HYBRID sentez </w:t>
            </w:r>
            <w:r>
              <w:rPr>
                <w:rFonts w:ascii="Times New Roman" w:hAnsi="Times New Roman" w:eastAsia="Times New Roman" w:cs="Times New Roman"/>
                <w:b w:val="0"/>
                <w:i w:val="0"/>
                <w:color w:val="000000"/>
                <w:sz w:val="20"/>
              </w:rPr>
              <w:t xml:space="preserve">doğruluğu ölçülmemiştir. </w:t>
            </w:r>
          </w:p>
        </w:tc>
      </w:tr>
      <w:tr>
        <w:trPr>
          <w:trHeight w:hRule="exact" w:val="1668"/>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4.3 – Panel </w:t>
            </w:r>
          </w:p>
        </w:tc>
        <w:tc>
          <w:tcPr>
            <w:tcW w:type="dxa" w:w="273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6.0000000000002" w:type="dxa"/>
            </w:tblPr>
            <w:tblGrid>
              <w:gridCol w:w="912"/>
              <w:gridCol w:w="912"/>
              <w:gridCol w:w="912"/>
            </w:tblGrid>
            <w:tr>
              <w:trPr>
                <w:trHeight w:hRule="exact" w:val="330"/>
              </w:trPr>
              <w:tc>
                <w:tcPr>
                  <w:tcW w:type="dxa" w:w="940"/>
                  <w:tcBorders/>
                  <w:tcMar>
                    <w:start w:w="0" w:type="dxa"/>
                    <w:end w:w="0" w:type="dxa"/>
                  </w:tcMar>
                </w:tcPr>
                <w:p>
                  <w:pPr>
                    <w:autoSpaceDN w:val="0"/>
                    <w:autoSpaceDE w:val="0"/>
                    <w:widowControl/>
                    <w:spacing w:line="266" w:lineRule="exact" w:before="4" w:after="0"/>
                    <w:ind w:left="0" w:right="122" w:firstLine="0"/>
                    <w:jc w:val="right"/>
                  </w:pPr>
                  <w:r>
                    <w:rPr>
                      <w:rFonts w:ascii="Times New Roman" w:hAnsi="Times New Roman" w:eastAsia="Times New Roman"/>
                      <w:b w:val="0"/>
                      <w:i w:val="0"/>
                      <w:color w:val="000000"/>
                      <w:sz w:val="24"/>
                    </w:rPr>
                    <w:t xml:space="preserve">'Son </w:t>
                  </w:r>
                </w:p>
              </w:tc>
              <w:tc>
                <w:tcPr>
                  <w:tcW w:type="dxa" w:w="56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10 </w:t>
                  </w:r>
                </w:p>
              </w:tc>
              <w:tc>
                <w:tcPr>
                  <w:tcW w:type="dxa" w:w="880"/>
                  <w:tcBorders/>
                  <w:tcMar>
                    <w:start w:w="0" w:type="dxa"/>
                    <w:end w:w="0" w:type="dxa"/>
                  </w:tcMar>
                </w:tcPr>
                <w:p>
                  <w:pPr>
                    <w:autoSpaceDN w:val="0"/>
                    <w:autoSpaceDE w:val="0"/>
                    <w:widowControl/>
                    <w:spacing w:line="266" w:lineRule="exact" w:before="4" w:after="0"/>
                    <w:ind w:left="132" w:right="0" w:firstLine="0"/>
                    <w:jc w:val="left"/>
                  </w:pPr>
                  <w:r>
                    <w:rPr>
                      <w:rFonts w:ascii="Times New Roman" w:hAnsi="Times New Roman" w:eastAsia="Times New Roman"/>
                      <w:b w:val="0"/>
                      <w:i w:val="0"/>
                      <w:color w:val="000000"/>
                      <w:sz w:val="24"/>
                    </w:rPr>
                    <w:t xml:space="preserve">günlük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üretim' etiketi; grafik 7 </w:t>
            </w:r>
          </w:p>
          <w:p>
            <w:pPr>
              <w:autoSpaceDN w:val="0"/>
              <w:tabs>
                <w:tab w:pos="126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günü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(30.08–05.09)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gösteriyor.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44" w:firstLine="0"/>
              <w:jc w:val="both"/>
            </w:pPr>
            <w:r>
              <w:rPr>
                <w:rFonts w:ascii="Times New Roman" w:hAnsi="Times New Roman" w:eastAsia="Times New Roman" w:cs="Times New Roman"/>
                <w:b w:val="0"/>
                <w:i w:val="0"/>
                <w:color w:val="000000"/>
                <w:sz w:val="20"/>
              </w:rPr>
              <w:t xml:space="preserve">Arayüz etiketi veri </w:t>
            </w:r>
            <w:r>
              <w:rPr>
                <w:rFonts w:ascii="Times New Roman" w:hAnsi="Times New Roman" w:eastAsia="Times New Roman" w:cs="Times New Roman"/>
                <w:b w:val="0"/>
                <w:i w:val="0"/>
                <w:color w:val="000000"/>
                <w:sz w:val="20"/>
              </w:rPr>
              <w:t xml:space="preserve">aralığıyla uyumsuz; veri </w:t>
            </w:r>
            <w:r>
              <w:rPr>
                <w:rFonts w:ascii="Times New Roman" w:hAnsi="Times New Roman" w:eastAsia="Times New Roman" w:cs="Times New Roman"/>
                <w:b w:val="0"/>
                <w:i w:val="0"/>
                <w:color w:val="000000"/>
                <w:sz w:val="20"/>
              </w:rPr>
              <w:t xml:space="preserve">tabanı yalnızca 7 gün </w:t>
            </w:r>
            <w:r>
              <w:rPr>
                <w:rFonts w:ascii="Times New Roman" w:hAnsi="Times New Roman" w:eastAsia="Times New Roman" w:cs="Times New Roman"/>
                <w:b w:val="0"/>
                <w:i w:val="0"/>
                <w:color w:val="000000"/>
                <w:sz w:val="20"/>
              </w:rPr>
              <w:t xml:space="preserve">içerir. </w:t>
            </w:r>
          </w:p>
        </w:tc>
      </w:tr>
      <w:tr>
        <w:trPr>
          <w:trHeight w:hRule="exact" w:val="840"/>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Şekil 4.4 – ABC </w:t>
            </w:r>
            <w:r>
              <w:rPr>
                <w:rFonts w:ascii="Times New Roman" w:hAnsi="Times New Roman" w:eastAsia="Times New Roman" w:cs="Times New Roman"/>
                <w:b w:val="0"/>
                <w:i w:val="0"/>
                <w:color w:val="000000"/>
                <w:sz w:val="20"/>
              </w:rPr>
              <w:t xml:space="preserve">analizi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Küpe numaralarında </w:t>
            </w:r>
            <w:r>
              <w:rPr>
                <w:rFonts w:ascii="Times New Roman" w:hAnsi="Times New Roman" w:eastAsia="Times New Roman" w:cs="Times New Roman"/>
                <w:b w:val="0"/>
                <w:i w:val="0"/>
                <w:color w:val="000000"/>
                <w:sz w:val="20"/>
              </w:rPr>
              <w:t xml:space="preserve">TRTR öneki tekrarı; Serap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 w:pos="2002"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Arayüz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biçimlendirme </w:t>
            </w:r>
            <w:r>
              <w:rPr>
                <w:rFonts w:ascii="Times New Roman" w:hAnsi="Times New Roman" w:eastAsia="Times New Roman" w:cs="Times New Roman"/>
                <w:b w:val="0"/>
                <w:i w:val="0"/>
                <w:color w:val="000000"/>
                <w:sz w:val="20"/>
              </w:rPr>
              <w:t xml:space="preserve">hatası;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43"/>
        <w:gridCol w:w="3043"/>
        <w:gridCol w:w="3043"/>
      </w:tblGrid>
      <w:tr>
        <w:trPr>
          <w:trHeight w:hRule="exact" w:val="1256"/>
        </w:trPr>
        <w:tc>
          <w:tcPr>
            <w:tcW w:type="dxa" w:w="2738"/>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p>
        </w:tc>
        <w:tc>
          <w:tcPr>
            <w:tcW w:type="dxa" w:w="273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30"/>
              </w:trPr>
              <w:tc>
                <w:tcPr>
                  <w:tcW w:type="dxa" w:w="5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için </w:t>
                  </w:r>
                </w:p>
              </w:tc>
              <w:tc>
                <w:tcPr>
                  <w:tcW w:type="dxa" w:w="7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%43 </w:t>
                  </w:r>
                </w:p>
              </w:tc>
              <w:tc>
                <w:tcPr>
                  <w:tcW w:type="dxa" w:w="1360"/>
                  <w:tcBorders/>
                  <w:tcMar>
                    <w:start w:w="0" w:type="dxa"/>
                    <w:end w:w="0" w:type="dxa"/>
                  </w:tcMar>
                </w:tcPr>
                <w:p>
                  <w:pPr>
                    <w:autoSpaceDN w:val="0"/>
                    <w:autoSpaceDE w:val="0"/>
                    <w:widowControl/>
                    <w:spacing w:line="266" w:lineRule="exact" w:before="4" w:after="0"/>
                    <w:ind w:left="112" w:right="0" w:firstLine="0"/>
                    <w:jc w:val="left"/>
                  </w:pPr>
                  <w:r>
                    <w:rPr>
                      <w:rFonts w:ascii="Times New Roman" w:hAnsi="Times New Roman" w:eastAsia="Times New Roman"/>
                      <w:b w:val="0"/>
                      <w:i w:val="0"/>
                      <w:color w:val="000000"/>
                      <w:sz w:val="24"/>
                    </w:rPr>
                    <w:t xml:space="preserve">dalgalanma, </w:t>
                  </w:r>
                </w:p>
              </w:tc>
            </w:tr>
          </w:tbl>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alarmda %39,06. </w:t>
            </w:r>
          </w:p>
        </w:tc>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2.000000000000455" w:type="dxa"/>
            </w:tblPr>
            <w:tblGrid>
              <w:gridCol w:w="913"/>
              <w:gridCol w:w="913"/>
              <w:gridCol w:w="913"/>
            </w:tblGrid>
            <w:tr>
              <w:trPr>
                <w:trHeight w:hRule="exact" w:val="330"/>
              </w:trPr>
              <w:tc>
                <w:tcPr>
                  <w:tcW w:type="dxa" w:w="13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'dalgalanma' </w:t>
                  </w:r>
                </w:p>
              </w:tc>
              <w:tc>
                <w:tcPr>
                  <w:tcW w:type="dxa" w:w="5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ile </w:t>
                  </w:r>
                </w:p>
              </w:tc>
              <w:tc>
                <w:tcPr>
                  <w:tcW w:type="dxa" w:w="760"/>
                  <w:tcBorders/>
                  <w:tcMar>
                    <w:start w:w="0" w:type="dxa"/>
                    <w:end w:w="0" w:type="dxa"/>
                  </w:tcMar>
                </w:tcPr>
                <w:p>
                  <w:pPr>
                    <w:autoSpaceDN w:val="0"/>
                    <w:autoSpaceDE w:val="0"/>
                    <w:widowControl/>
                    <w:spacing w:line="266" w:lineRule="exact" w:before="4" w:after="0"/>
                    <w:ind w:left="104" w:right="0" w:firstLine="0"/>
                    <w:jc w:val="left"/>
                  </w:pPr>
                  <w:r>
                    <w:rPr>
                      <w:rFonts w:ascii="Times New Roman" w:hAnsi="Times New Roman" w:eastAsia="Times New Roman"/>
                      <w:b w:val="0"/>
                      <w:i w:val="0"/>
                      <w:color w:val="000000"/>
                      <w:sz w:val="24"/>
                    </w:rPr>
                    <w:t xml:space="preserve">'düşüş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yüzdesi' farklı tanımlardır,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metinde ayrıştırılmalıdır. </w:t>
            </w:r>
          </w:p>
        </w:tc>
      </w:tr>
    </w:tbl>
    <w:p>
      <w:pPr>
        <w:autoSpaceDN w:val="0"/>
        <w:autoSpaceDE w:val="0"/>
        <w:widowControl/>
        <w:spacing w:line="240" w:lineRule="auto" w:before="0" w:after="0"/>
        <w:ind w:left="1392" w:right="0" w:firstLine="0"/>
        <w:jc w:val="left"/>
      </w:pPr>
      <w:r>
        <w:rPr>
          <w:rFonts w:ascii="Times New Roman" w:hAnsi="Times New Roman" w:eastAsia="Times New Roman" w:cs="Times New Roman"/>
          <w:b w:val="0"/>
          <w:i w:val="0"/>
          <w:color w:val="000000"/>
          <w:sz w:val="24"/>
        </w:rPr>
        <w:t xml:space="preserve">Tablo 5.1. Şekil 4.1–4.4'te gözlenen tutarsızlıklar ve ilgili nicel bulgular.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HYBRID oranı, bilimsel açıklama ile çiftlik sayısının tutarlı biçimde </w:t>
      </w:r>
      <w:r>
        <w:rPr>
          <w:rFonts w:ascii="Times New Roman" w:hAnsi="Times New Roman" w:eastAsia="Times New Roman" w:cs="Times New Roman"/>
          <w:b w:val="0"/>
          <w:i w:val="0"/>
          <w:color w:val="000000"/>
          <w:sz w:val="24"/>
        </w:rPr>
        <w:t xml:space="preserve">birleştirildiğini göstermez. Başarısız beş sorunun ortak özelliği tercih edilen belgenin </w:t>
      </w:r>
      <w:r>
        <w:rPr>
          <w:rFonts w:ascii="Times New Roman" w:hAnsi="Times New Roman" w:eastAsia="Times New Roman" w:cs="Times New Roman"/>
          <w:b w:val="0"/>
          <w:i w:val="0"/>
          <w:color w:val="000000"/>
          <w:sz w:val="24"/>
        </w:rPr>
        <w:t xml:space="preserve">seçilmemesidir. Bu yüzden Bölüm 5'teki yorum, sentez hatasından çok kaynak seçimi </w:t>
      </w:r>
      <w:r>
        <w:rPr>
          <w:rFonts w:ascii="Times New Roman" w:hAnsi="Times New Roman" w:eastAsia="Times New Roman" w:cs="Times New Roman"/>
          <w:b w:val="0"/>
          <w:i w:val="0"/>
          <w:color w:val="000000"/>
          <w:sz w:val="24"/>
        </w:rPr>
        <w:t xml:space="preserve">hatasına bağlanmalıdır. Beş inek ve 50 sağım kaydı, SQL tutarlılığının işletme </w:t>
      </w:r>
      <w:r>
        <w:rPr>
          <w:rFonts w:ascii="Times New Roman" w:hAnsi="Times New Roman" w:eastAsia="Times New Roman" w:cs="Times New Roman"/>
          <w:b w:val="0"/>
          <w:i w:val="0"/>
          <w:color w:val="000000"/>
          <w:sz w:val="24"/>
        </w:rPr>
        <w:t xml:space="preserve">ölçeğinde geçerli olduğunu göstermez.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5.2. Araştırmanın Sınırlılıkları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Üretim katmanında aynı 33 sorunun yalnız model ile, retrieval olmadan </w:t>
      </w:r>
      <w:r>
        <w:rPr>
          <w:rFonts w:ascii="Times New Roman" w:hAnsi="Times New Roman" w:eastAsia="Times New Roman" w:cs="Times New Roman"/>
          <w:b w:val="0"/>
          <w:i w:val="0"/>
          <w:color w:val="000000"/>
          <w:sz w:val="24"/>
        </w:rPr>
        <w:t xml:space="preserve">ölçülmemesi bu çalışmanın başlıca açık deneyidir. Otomatik atıf metrikleri bir hakem </w:t>
      </w:r>
      <w:r>
        <w:rPr>
          <w:rFonts w:ascii="Times New Roman" w:hAnsi="Times New Roman" w:eastAsia="Times New Roman" w:cs="Times New Roman"/>
          <w:b w:val="0"/>
          <w:i w:val="0"/>
          <w:color w:val="000000"/>
          <w:sz w:val="24"/>
        </w:rPr>
        <w:t xml:space="preserve">modelin anlamsal kararı değil, [K] kimliği ve cümle örüntüsü kuralıdır. İnsan puanı </w:t>
      </w:r>
      <w:r>
        <w:rPr>
          <w:rFonts w:ascii="Times New Roman" w:hAnsi="Times New Roman" w:eastAsia="Times New Roman" w:cs="Times New Roman"/>
          <w:b w:val="0"/>
          <w:i w:val="0"/>
          <w:color w:val="000000"/>
          <w:sz w:val="24"/>
        </w:rPr>
        <w:t xml:space="preserve">tek araştırmacıya aittir. Sentetik veri tabanı bir çiftlik, beş inek ve 50 sağım kaydından </w:t>
      </w:r>
      <w:r>
        <w:rPr>
          <w:rFonts w:ascii="Times New Roman" w:hAnsi="Times New Roman" w:eastAsia="Times New Roman" w:cs="Times New Roman"/>
          <w:b w:val="0"/>
          <w:i w:val="0"/>
          <w:color w:val="000000"/>
          <w:sz w:val="24"/>
        </w:rPr>
        <w:t xml:space="preserve">ibarettir. Yönlendirme kuralları final soru metinlerinden bağımsız dondurulduğuna </w:t>
      </w:r>
      <w:r>
        <w:rPr>
          <w:rFonts w:ascii="Times New Roman" w:hAnsi="Times New Roman" w:eastAsia="Times New Roman" w:cs="Times New Roman"/>
          <w:b w:val="0"/>
          <w:i w:val="0"/>
          <w:color w:val="000000"/>
          <w:sz w:val="24"/>
        </w:rPr>
        <w:t xml:space="preserve">dair ayrı bir tarih kaydı yoktur.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 xml:space="preserve">Bu araştırmanın temel kısıtlamalarından biri, sistemin geliştirilmesi ve </w:t>
      </w:r>
      <w:r>
        <w:rPr>
          <w:rFonts w:ascii="Times New Roman" w:hAnsi="Times New Roman" w:eastAsia="Times New Roman" w:cs="Times New Roman"/>
          <w:b w:val="0"/>
          <w:i w:val="0"/>
          <w:color w:val="00B050"/>
          <w:sz w:val="24"/>
        </w:rPr>
        <w:t xml:space="preserve">değerlendirilmesinde kullanılan tarımsal verilerin gerçek bir ticari süt çiftliğinden elde </w:t>
      </w:r>
      <w:r>
        <w:rPr>
          <w:rFonts w:ascii="Times New Roman" w:hAnsi="Times New Roman" w:eastAsia="Times New Roman" w:cs="Times New Roman"/>
          <w:b w:val="0"/>
          <w:i w:val="0"/>
          <w:color w:val="00B050"/>
          <w:sz w:val="24"/>
        </w:rPr>
        <w:t xml:space="preserve">edilmemiş olmasıdır. Bunun yerine veriler, prototipin işlevselliğini test etmek </w:t>
      </w:r>
      <w:r>
        <w:rPr>
          <w:rFonts w:ascii="Times New Roman" w:hAnsi="Times New Roman" w:eastAsia="Times New Roman" w:cs="Times New Roman"/>
          <w:b w:val="0"/>
          <w:i w:val="0"/>
          <w:color w:val="00B050"/>
          <w:sz w:val="24"/>
        </w:rPr>
        <w:t xml:space="preserve">amacıyla yapay olarak oluşturulmuştur. Dolayısıyla, elde edilen sonuçların gerçek </w:t>
      </w:r>
      <w:r>
        <w:rPr>
          <w:rFonts w:ascii="Times New Roman" w:hAnsi="Times New Roman" w:eastAsia="Times New Roman" w:cs="Times New Roman"/>
          <w:b w:val="0"/>
          <w:i w:val="0"/>
          <w:color w:val="00B050"/>
          <w:sz w:val="24"/>
        </w:rPr>
        <w:t xml:space="preserve">çiftliklerdeki veri çeşitliliğini, operasyonel koşulları veya kullanıcı ihtiyaçlarını tam </w:t>
      </w:r>
      <w:r>
        <w:rPr>
          <w:rFonts w:ascii="Times New Roman" w:hAnsi="Times New Roman" w:eastAsia="Times New Roman" w:cs="Times New Roman"/>
          <w:b w:val="0"/>
          <w:i w:val="0"/>
          <w:color w:val="00B050"/>
          <w:sz w:val="24"/>
        </w:rPr>
        <w:t xml:space="preserve">olarak yansıttığı iddia edilemez. </w:t>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B050"/>
          <w:sz w:val="24"/>
        </w:rPr>
        <w:t>Bir diğer kısıtlama ise deneysel değerlendirmelerin belirli boyutlardaki test değerlendirmesinde 89 soru, bilgi getirme (RAG) tabanlı değerlendirmede ise 33 soru kullanılmıştır. Bu test kümeleriyle elde edilen yüksek başarı oranları, farklı kullanıcı profilleri veya daha geniş bir soru yelpazesiyle karşılaşıldığında benzer bir performansın sergileneceğini garanti etmez.</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7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kümeleriyle </w:t>
            </w:r>
          </w:p>
        </w:tc>
        <w:tc>
          <w:tcPr>
            <w:tcW w:type="dxa" w:w="1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gerçekleştirilmiş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olmasıdır: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Yönlendirme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bileşeninin </w:t>
            </w:r>
          </w:p>
        </w:tc>
        <w:tc>
          <w:tcPr>
            <w:tcW w:type="dxa" w:w="700"/>
            <w:tcBorders/>
            <w:tcMar>
              <w:start w:w="0" w:type="dxa"/>
              <w:end w:w="0" w:type="dxa"/>
            </w:tcMar>
          </w:tcPr>
          <w:p>
            <w:pPr>
              <w:autoSpaceDN w:val="0"/>
              <w:autoSpaceDE w:val="0"/>
              <w:widowControl/>
              <w:spacing w:line="240" w:lineRule="auto" w:before="0" w:after="0"/>
              <w:ind w:left="158" w:right="0" w:firstLine="0"/>
              <w:jc w:val="left"/>
            </w:pPr>
            <w:r>
              <w:rPr>
                <w:rFonts w:ascii="Times New Roman" w:hAnsi="Times New Roman" w:eastAsia="Times New Roman" w:cs="Times New Roman"/>
                <w:b w:val="0"/>
                <w:i w:val="0"/>
                <w:color w:val="00B050"/>
                <w:sz w:val="20"/>
              </w:rPr>
              <w:t xml:space="preserve">nihai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 xml:space="preserve">Ayrıca, RAG tarafından üretilen yanıtların doğruluk ve güvenilirliğini </w:t>
      </w:r>
      <w:r>
        <w:rPr>
          <w:rFonts w:ascii="Times New Roman" w:hAnsi="Times New Roman" w:eastAsia="Times New Roman" w:cs="Times New Roman"/>
          <w:b w:val="0"/>
          <w:i w:val="0"/>
          <w:color w:val="00B050"/>
          <w:sz w:val="24"/>
        </w:rPr>
        <w:t xml:space="preserve">değerlendirmek için otomatik ölçütlerden yararlanılmıştır. Bu ölçütler, sistemin </w:t>
      </w:r>
      <w:r>
        <w:rPr>
          <w:rFonts w:ascii="Times New Roman" w:hAnsi="Times New Roman" w:eastAsia="Times New Roman" w:cs="Times New Roman"/>
          <w:b w:val="0"/>
          <w:i w:val="0"/>
          <w:color w:val="00B050"/>
          <w:sz w:val="24"/>
        </w:rPr>
        <w:t xml:space="preserve">iyileştirilmesi gereken alanların belirlenmesinde faydalı olsa da, bağımsız sektör </w:t>
      </w:r>
      <w:r>
        <w:rPr>
          <w:rFonts w:ascii="Times New Roman" w:hAnsi="Times New Roman" w:eastAsia="Times New Roman" w:cs="Times New Roman"/>
          <w:b w:val="0"/>
          <w:i w:val="0"/>
          <w:color w:val="00B050"/>
          <w:sz w:val="24"/>
        </w:rPr>
        <w:t xml:space="preserve">uzmanları tarafından yapılacak kapsamlı ve bilimsel bir doğrulamanın yerini tutamaz. </w:t>
      </w:r>
      <w:r>
        <w:rPr>
          <w:rFonts w:ascii="Times New Roman" w:hAnsi="Times New Roman" w:eastAsia="Times New Roman" w:cs="Times New Roman"/>
          <w:b w:val="0"/>
          <w:i w:val="0"/>
          <w:color w:val="00B050"/>
          <w:sz w:val="24"/>
        </w:rPr>
        <w:t xml:space="preserve">SQL ve HYBRID kanallarına ilişkin uçtan uca değerlendirme sonuçları da, kullanılan </w:t>
      </w:r>
      <w:r>
        <w:rPr>
          <w:rFonts w:ascii="Times New Roman" w:hAnsi="Times New Roman" w:eastAsia="Times New Roman" w:cs="Times New Roman"/>
          <w:b w:val="0"/>
          <w:i w:val="0"/>
          <w:color w:val="00B050"/>
          <w:sz w:val="24"/>
        </w:rPr>
        <w:t xml:space="preserve">özel test soruları ve değerlendirme yöntemleri göz önünde bulundurularak </w:t>
      </w:r>
      <w:r>
        <w:rPr>
          <w:rFonts w:ascii="Times New Roman" w:hAnsi="Times New Roman" w:eastAsia="Times New Roman" w:cs="Times New Roman"/>
          <w:b w:val="0"/>
          <w:i w:val="0"/>
          <w:color w:val="00B050"/>
          <w:sz w:val="24"/>
        </w:rPr>
        <w:t xml:space="preserve">yorumlanmalıdır. Son olarak bu çalışma, yalnızca büyük bir dil modeline dayanan bir </w:t>
      </w:r>
      <w:r>
        <w:rPr>
          <w:rFonts w:ascii="Times New Roman" w:hAnsi="Times New Roman" w:eastAsia="Times New Roman" w:cs="Times New Roman"/>
          <w:b w:val="0"/>
          <w:i w:val="0"/>
          <w:color w:val="00B050"/>
          <w:sz w:val="24"/>
        </w:rPr>
        <w:t xml:space="preserve">sistem ile RAG tabanlı bir sistemin ürettiği nihai yanıtların kalitesini doğrudan </w:t>
      </w:r>
      <w:r>
        <w:rPr>
          <w:rFonts w:ascii="Times New Roman" w:hAnsi="Times New Roman" w:eastAsia="Times New Roman" w:cs="Times New Roman"/>
          <w:b w:val="0"/>
          <w:i w:val="0"/>
          <w:color w:val="00B050"/>
          <w:sz w:val="24"/>
        </w:rPr>
        <w:t xml:space="preserve">karşılaştırmamıştır. Bu durum, RAG mimarisinin, diğer sistemlere kıyasla nihai </w:t>
      </w:r>
      <w:r>
        <w:rPr>
          <w:rFonts w:ascii="Times New Roman" w:hAnsi="Times New Roman" w:eastAsia="Times New Roman" w:cs="Times New Roman"/>
          <w:b w:val="0"/>
          <w:i w:val="0"/>
          <w:color w:val="00B050"/>
          <w:sz w:val="24"/>
        </w:rPr>
        <w:t>yanıtın doğruluğuna ne ölçüde katkıda bulunduğunun belirlenmesini kısıtlamaktadır.  On beş maddelik ön değerlendirme veteriner hekimliği mezunu düzeyindedir; bağımsız bir sektör uzmanının imzası değildir.</w:t>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5.3. Sonuç ve Öneriler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B050"/>
          <w:sz w:val="24"/>
        </w:rPr>
        <w:t>Bu araştırma, doğal dil aracılığıyla bilimsel bilgi kaynaklarına ve süt çiftliklerinden elde edilen yapılandırılmış verilere erişim sağlayan, yapay zekâ tabanlı bir sohbet robotu (chatbot) geliştirmektedir. LangChain ve RAG (Retrieval-Augmented Generation, RAG) teknolojilerinden yararlanan sistem; SQL, RAG, HYBRID (hibrit) ve CHAT işleme kanallarını birleşik bir mimaride bütünleştirir. Ortaya çıkan prototip, çeşitli bilgi ihtiyaçlarına yönelik sorguları tek bir kullanıcı arayüzü üzerinden karşılayabilmektedir. Deneysel değerlendirmeler, sistemin sorguları test kümesi içindeki uygun işleme kanallarına etkili bir şekilde yönlendirdiğini ve BGE-M3 tabanlı anlamsal bilgi erişim yaklaşımının BM25 yönteminden daha iyi performans gösterdiğini ortaya koymaktadır. Bununla birlikte, özellikle RAG tarafından üretilen yanıtların kaynak materyallere dayandırılması (grounding) ve SQL ile HYBRID kanallarındaki nihai çıktıların tutarlılığının sağlanması konularında iyileştirme alanları tespit edilmiştir. Sonuç olarak bu araştırmanın temel katkısı, söz konusu entegre mimarinin uygulanabilirliğini göstermekle birlikte, nihai yanıtların güvenilirliğini artırma gerekliliğine dikkat çekmesidir. Sistemin gerçek süt çiftliklerinden elde edilen verilerle değerlendirilmesi için ileri çalışmalar önerilmektedir. Geliştirilen yaklaşımın, farklı ölçeklerdeki işletmelerden alınan veriler ve gerçek kullanıcı sorguları kullanılarak gerçek dünya koşullarında test edilmesi, sistemin genel etkinliğinin belirlenmesine yardımcı olacaktır. Ayrıca, sorgu yönlendirme, bilgi erişimi ve nihai yanıtların doğruluğunun daha büyük ve bağımsız test kümeleri kullanılarak yeniden değerlendirilmesi büyük önem taşımaktadır. RAG bileşeninin geliştirilmesinde; çeşitli gömme (embedding) modellerinin, bilgi erişim yöntemlerinin ve büyük dil modellerinin karşılaştırılması önerilir. Özellikle, yalnızca büyük dil modeline dayanan bir temel sistem ile RAG yöntemini içeren bir sistemin aynı soru kümesi üzerinde karşılaştırılması, bilgi erişiminin nihai yanıtların kalitesine olan katkısının daha net bir şekilde belirlenmesini sağlayacaktır. Buna ek olarak, geliştirme ekibinden bağımsız alan uzmanlarının; alıntıların doğruluğunu, yanıtların sağlanan kaynaklara ne ölçüde dayandığını ve değerlendirmesi, sistemin güvenilirliğini ölçmek açısından kritik öneme sahiptir. SQL ve HYBRID kanalları için ise, veritabanından alınan sayısal değerlerin nihai yanıtlarla tutarlı olmasını sağlayacak doğrulama mekanizmalarının geliştirilmesi önerilmektedir. Parametreli SQL sorgularının kullanımını artırmak ve çeşitli kaynaklardan elde edilen bilgileri sentezlerken tutarlılık kontrolleri uygulamak, veriye dayalı yanıtların güvenilirliğini güçlendirebilir. Sistemin iyileştirilmesi gereken bir diğer yönü ise yanıt süresidir.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46" w:firstLine="0"/>
              <w:jc w:val="right"/>
            </w:pPr>
            <w:r>
              <w:rPr>
                <w:rFonts w:ascii="Times New Roman" w:hAnsi="Times New Roman" w:eastAsia="Times New Roman" w:cs="Times New Roman"/>
                <w:b w:val="0"/>
                <w:i w:val="0"/>
                <w:color w:val="00B050"/>
                <w:sz w:val="20"/>
              </w:rPr>
              <w:t xml:space="preserve">bilimsel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yanıtlarda </w:t>
            </w:r>
          </w:p>
        </w:tc>
        <w:tc>
          <w:tcPr>
            <w:tcW w:type="dxa" w:w="1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desteklenmeyen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iddiaların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bulunup </w:t>
            </w:r>
          </w:p>
        </w:tc>
        <w:tc>
          <w:tcPr>
            <w:tcW w:type="dxa" w:w="1640"/>
            <w:tcBorders/>
            <w:tcMar>
              <w:start w:w="0" w:type="dxa"/>
              <w:end w:w="0" w:type="dxa"/>
            </w:tcMar>
          </w:tcPr>
          <w:p>
            <w:pPr>
              <w:autoSpaceDN w:val="0"/>
              <w:autoSpaceDE w:val="0"/>
              <w:widowControl/>
              <w:spacing w:line="240" w:lineRule="auto" w:before="0" w:after="0"/>
              <w:ind w:left="158" w:right="0" w:firstLine="0"/>
              <w:jc w:val="left"/>
            </w:pPr>
            <w:r>
              <w:rPr>
                <w:rFonts w:ascii="Times New Roman" w:hAnsi="Times New Roman" w:eastAsia="Times New Roman" w:cs="Times New Roman"/>
                <w:b w:val="0"/>
                <w:i w:val="0"/>
                <w:color w:val="00B050"/>
                <w:sz w:val="20"/>
              </w:rPr>
              <w:t xml:space="preserve">bulunmadığını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Çalışmanın savunulabilir katkısı, süt sığırcılığı için SQL, RAG, HYBRID ve </w:t>
      </w:r>
      <w:r>
        <w:rPr>
          <w:rFonts w:ascii="Times New Roman" w:hAnsi="Times New Roman" w:eastAsia="Times New Roman" w:cs="Times New Roman"/>
          <w:b w:val="0"/>
          <w:i w:val="0"/>
          <w:color w:val="000000"/>
          <w:sz w:val="24"/>
        </w:rPr>
        <w:t xml:space="preserve">CHAT kanallarını tek yönlendiricide birleştiren prototip ile bu prototipin katman </w:t>
      </w:r>
      <w:r>
        <w:rPr>
          <w:rFonts w:ascii="Times New Roman" w:hAnsi="Times New Roman" w:eastAsia="Times New Roman" w:cs="Times New Roman"/>
          <w:b w:val="0"/>
          <w:i w:val="0"/>
          <w:color w:val="000000"/>
          <w:sz w:val="24"/>
        </w:rPr>
        <w:t xml:space="preserve">katman ölçülmesidir. Ölçüm, yönlendirmenin güçlü, retrieval'ın belge düzeyinde </w:t>
      </w:r>
      <w:r>
        <w:rPr>
          <w:rFonts w:ascii="Times New Roman" w:hAnsi="Times New Roman" w:eastAsia="Times New Roman" w:cs="Times New Roman"/>
          <w:b w:val="0"/>
          <w:i w:val="0"/>
          <w:color w:val="000000"/>
          <w:sz w:val="24"/>
        </w:rPr>
        <w:t xml:space="preserve">güçlü, üretimin ise atıf bakımından zayıf olduğunu gösterir. Katkı, sahada güvenilir </w:t>
      </w:r>
      <w:r>
        <w:rPr>
          <w:rFonts w:ascii="Times New Roman" w:hAnsi="Times New Roman" w:eastAsia="Times New Roman" w:cs="Times New Roman"/>
          <w:b w:val="0"/>
          <w:i w:val="0"/>
          <w:color w:val="000000"/>
          <w:sz w:val="24"/>
        </w:rPr>
        <w:t xml:space="preserve">bilimsel yanıt üretildiğinin iddiası değil, bu güvenilirlik açığının sayısal olarak </w:t>
      </w:r>
      <w:r>
        <w:rPr>
          <w:rFonts w:ascii="Times New Roman" w:hAnsi="Times New Roman" w:eastAsia="Times New Roman" w:cs="Times New Roman"/>
          <w:b w:val="0"/>
          <w:i w:val="0"/>
          <w:color w:val="000000"/>
          <w:sz w:val="24"/>
        </w:rPr>
        <w:t xml:space="preserve">ayrıştırılmasıdır.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Gelecekteki araştırmalar; özellikle RAG (Retrieval-Augmented Generation, RAG) ve hibrit kanallar için bilgi erişimi ile yanıt oluşturma süreçlerinin optimize edilmesine, ayrıca farklı model boyutlarının değerlendirilmesine ve uygun donanım yapılandırmalarının kullanılmasına odaklanabilir. Buna ek olarak, sistem tarafından sağlanan bilgilerin güncelliğini korumak adına, bilimsel bilgi tabanının yeni yayınlar ve en güncel teknik önerilerle düzenli olarak güncellenmesi büyük önem taşır. Sonuç olarak bu çalışma, bilimsel bilgilere erişim imkânını, süt hayvancılığına ilişkin operasyonel verilerin doğal dil kullanılarak sorgulanabilmesi yeteneğiyle birleştiren, yapay zekâ tabanlı bir prototip sunmaktadır. Elde edilen sonuçlar, geliştirilen mimarinin bu araştırma kapsamında tanımlanan işlevleri yerine getirebildiğini göstermektedir. Bununla birlikte, sistemin gerçek operasyonel ortamlardaki kullanılabilirliği ve sunduğu nihai yanıtların güvenilirliği, daha kapsamlı deneysel çalışmalarla ayrıca doğrulanmalıdır.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KAYNAKLAR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Abdallah, A. K., Alkaabi, A. M., Mehiar, D. A. F., &amp; Aradat, Z. A. J. (2024). </w:t>
      </w:r>
      <w:r>
        <w:rPr>
          <w:rFonts w:ascii="Times New Roman" w:hAnsi="Times New Roman" w:eastAsia="Times New Roman" w:cs="Times New Roman"/>
          <w:b w:val="0"/>
          <w:i/>
          <w:color w:val="000000"/>
          <w:sz w:val="24"/>
        </w:rPr>
        <w:t xml:space="preserve">Chatbots </w:t>
      </w:r>
      <w:r>
        <w:rPr>
          <w:rFonts w:ascii="Times New Roman" w:hAnsi="Times New Roman" w:eastAsia="Times New Roman" w:cs="Times New Roman"/>
          <w:b w:val="0"/>
          <w:i/>
          <w:color w:val="000000"/>
          <w:sz w:val="24"/>
        </w:rPr>
        <w:t>in classrooms</w:t>
      </w:r>
      <w:r>
        <w:rPr>
          <w:rFonts w:ascii="Times New Roman" w:hAnsi="Times New Roman" w:eastAsia="Times New Roman" w:cs="Times New Roman"/>
          <w:b w:val="0"/>
          <w:i w:val="0"/>
          <w:color w:val="000000"/>
          <w:sz w:val="24"/>
        </w:rPr>
        <w:t xml:space="preserve"> (pp. 166–181). IGI Global. </w:t>
      </w:r>
      <w:r>
        <w:rPr>
          <w:rFonts w:ascii="Times New Roman" w:hAnsi="Times New Roman" w:eastAsia="Times New Roman" w:cs="Times New Roman"/>
          <w:b w:val="0"/>
          <w:i w:val="0"/>
          <w:color w:val="0000FF"/>
          <w:sz w:val="24"/>
          <w:u w:val="single"/>
        </w:rPr>
        <w:hyperlink r:id="rId16" w:history="1">
          <w:r>
            <w:rPr>
              <w:rStyle w:val="Hyperlink"/>
            </w:rPr>
            <w:t>https://doi.org/10.4018/979-8-3693-</w:t>
          </w:r>
        </w:hyperlink>
      </w:r>
      <w:r>
        <w:rPr>
          <w:rFonts w:ascii="Times New Roman" w:hAnsi="Times New Roman" w:eastAsia="Times New Roman" w:cs="Times New Roman"/>
          <w:b w:val="0"/>
          <w:i w:val="0"/>
          <w:color w:val="0000FF"/>
          <w:sz w:val="24"/>
          <w:u w:val="single"/>
        </w:rPr>
        <w:hyperlink r:id="rId16" w:history="1">
          <w:r>
            <w:rPr>
              <w:rStyle w:val="Hyperlink"/>
            </w:rPr>
            <w:t>0880-6.ch012</w:t>
          </w:r>
        </w:hyperlink>
      </w:r>
    </w:p>
    <w:p>
      <w:pPr>
        <w:autoSpaceDN w:val="0"/>
        <w:tabs>
          <w:tab w:pos="1392" w:val="left"/>
          <w:tab w:pos="4220" w:val="left"/>
          <w:tab w:pos="6312" w:val="left"/>
          <w:tab w:pos="7912" w:val="left"/>
          <w:tab w:pos="8870"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Adenekan, O., Solomon, N., Simpa, P., &amp; Obasi, S. (2024). Enhancing manufacturing </w:t>
      </w:r>
      <w:r>
        <w:rPr>
          <w:rFonts w:ascii="Times New Roman" w:hAnsi="Times New Roman" w:eastAsia="Times New Roman" w:cs="Times New Roman"/>
          <w:b w:val="0"/>
          <w:i w:val="0"/>
          <w:color w:val="000000"/>
          <w:sz w:val="24"/>
        </w:rPr>
        <w:t xml:space="preserve">productivity: A review of AI-driven supply chain management optimization and </w:t>
      </w:r>
      <w:r>
        <w:rPr>
          <w:rFonts w:ascii="Times New Roman" w:hAnsi="Times New Roman" w:eastAsia="Times New Roman" w:cs="Times New Roman"/>
          <w:b w:val="0"/>
          <w:i w:val="0"/>
          <w:color w:val="000000"/>
          <w:sz w:val="24"/>
        </w:rPr>
        <w:t xml:space="preserve">ERP systems integration. </w:t>
      </w:r>
      <w:r>
        <w:rPr>
          <w:rFonts w:ascii="Times New Roman" w:hAnsi="Times New Roman" w:eastAsia="Times New Roman" w:cs="Times New Roman"/>
          <w:b w:val="0"/>
          <w:i/>
          <w:color w:val="000000"/>
          <w:sz w:val="24"/>
        </w:rPr>
        <w:t xml:space="preserve">International Journal of Management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 xml:space="preserve">&amp; </w:t>
      </w:r>
      <w:r>
        <w:rPr>
          <w:rFonts w:ascii="Times New Roman" w:hAnsi="Times New Roman" w:eastAsia="Times New Roman" w:cs="Times New Roman"/>
          <w:b w:val="0"/>
          <w:i/>
          <w:color w:val="000000"/>
          <w:sz w:val="24"/>
        </w:rPr>
        <w:t xml:space="preserve">Entrepreneurship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 xml:space="preserve">Research,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6</w:t>
      </w:r>
      <w:r>
        <w:rPr>
          <w:rFonts w:ascii="Times New Roman" w:hAnsi="Times New Roman" w:eastAsia="Times New Roman" w:cs="Times New Roman"/>
          <w:b w:val="0"/>
          <w:i w:val="0"/>
          <w:color w:val="000000"/>
          <w:sz w:val="24"/>
        </w:rPr>
        <w:t xml:space="preserve">(5),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1607–1624.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7" w:history="1">
          <w:r>
            <w:rPr>
              <w:rStyle w:val="Hyperlink"/>
            </w:rPr>
            <w:t>https://doi.org/10.51594/ijmer.v6i5.1126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Ahmed, F., Ahmed, M. R., Kabir, M. A., &amp; Islam, M. M. (2025). Revolutionizing </w:t>
      </w:r>
      <w:r>
        <w:rPr>
          <w:rFonts w:ascii="Times New Roman" w:hAnsi="Times New Roman" w:eastAsia="Times New Roman" w:cs="Times New Roman"/>
          <w:b w:val="0"/>
          <w:i w:val="0"/>
          <w:color w:val="000000"/>
          <w:sz w:val="24"/>
        </w:rPr>
        <w:t xml:space="preserve">business analytics: The impact of artificial intelligence and machine learning. </w:t>
      </w:r>
      <w:r>
        <w:rPr>
          <w:rFonts w:ascii="Times New Roman" w:hAnsi="Times New Roman" w:eastAsia="Times New Roman" w:cs="Times New Roman"/>
          <w:b w:val="0"/>
          <w:i/>
          <w:color w:val="000000"/>
          <w:sz w:val="24"/>
        </w:rPr>
        <w:t>American Journal of Advanced Technology and Engineering Solutions, 1</w:t>
      </w: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val="0"/>
          <w:color w:val="000000"/>
          <w:sz w:val="24"/>
        </w:rPr>
        <w:t>147–173.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18" w:history="1">
          <w:r>
            <w:rPr>
              <w:rStyle w:val="Hyperlink"/>
            </w:rPr>
            <w:t>https://doi.org/10.63125/f7yjxw69</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Akter, S., Uddin, M. R., Sajib, S., Lee, W. J. T., Michael, K., &amp; Hossain, M. A. (2022). </w:t>
      </w:r>
      <w:r>
        <w:rPr>
          <w:rFonts w:ascii="Times New Roman" w:hAnsi="Times New Roman" w:eastAsia="Times New Roman" w:cs="Times New Roman"/>
          <w:b w:val="0"/>
          <w:i w:val="0"/>
          <w:color w:val="000000"/>
          <w:sz w:val="24"/>
        </w:rPr>
        <w:t xml:space="preserve">Reconceptualizing cybersecurity awareness capability in the data-driven digital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86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economy.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Annals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of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Operations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Research,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24</w:t>
            </w:r>
            <w:r>
              <w:rPr>
                <w:rFonts w:ascii="Times New Roman" w:hAnsi="Times New Roman" w:eastAsia="Times New Roman" w:cs="Times New Roman"/>
                <w:b w:val="0"/>
                <w:i w:val="0"/>
                <w:color w:val="000000"/>
                <w:sz w:val="20"/>
              </w:rPr>
              <w:t xml:space="preserve">(10), </w:t>
            </w:r>
          </w:p>
        </w:tc>
        <w:tc>
          <w:tcPr>
            <w:tcW w:type="dxa" w:w="1140"/>
            <w:tcBorders/>
            <w:tcMar>
              <w:start w:w="0" w:type="dxa"/>
              <w:end w:w="0" w:type="dxa"/>
            </w:tcMar>
          </w:tcPr>
          <w:p>
            <w:pPr>
              <w:autoSpaceDN w:val="0"/>
              <w:autoSpaceDE w:val="0"/>
              <w:widowControl/>
              <w:spacing w:line="240" w:lineRule="auto" w:before="0" w:after="0"/>
              <w:ind w:left="174" w:right="0" w:firstLine="0"/>
              <w:jc w:val="left"/>
            </w:pPr>
            <w:r>
              <w:rPr>
                <w:rFonts w:ascii="Times New Roman" w:hAnsi="Times New Roman" w:eastAsia="Times New Roman" w:cs="Times New Roman"/>
                <w:b w:val="0"/>
                <w:i w:val="0"/>
                <w:color w:val="000000"/>
                <w:sz w:val="20"/>
              </w:rPr>
              <w:t xml:space="preserve">673–698.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9" w:history="1">
          <w:r>
            <w:rPr>
              <w:rStyle w:val="Hyperlink"/>
            </w:rPr>
            <w:t>https://doi.org/10.1007/s10479-022-04844-8</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Almanasra, S. (2024). Applications of integrating artificial intelligence and big data: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8"/>
        </w:trPr>
        <w:tc>
          <w:tcPr>
            <w:tcW w:type="dxa" w:w="1040"/>
            <w:tcBorders/>
            <w:tcMar>
              <w:start w:w="0" w:type="dxa"/>
              <w:end w:w="0" w:type="dxa"/>
            </w:tcMar>
          </w:tcPr>
          <w:p>
            <w:pPr>
              <w:autoSpaceDN w:val="0"/>
              <w:autoSpaceDE w:val="0"/>
              <w:widowControl/>
              <w:spacing w:line="240" w:lineRule="auto" w:before="0" w:after="0"/>
              <w:ind w:left="0" w:right="100" w:firstLine="0"/>
              <w:jc w:val="right"/>
            </w:pPr>
            <w:r>
              <w:rPr>
                <w:rFonts w:ascii="Times New Roman" w:hAnsi="Times New Roman" w:eastAsia="Times New Roman" w:cs="Times New Roman"/>
                <w:b w:val="0"/>
                <w:i w:val="0"/>
                <w:color w:val="000000"/>
                <w:sz w:val="20"/>
              </w:rPr>
              <w:t xml:space="preserve">A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comprehensive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analysis.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Journal </w:t>
            </w:r>
          </w:p>
        </w:tc>
        <w:tc>
          <w:tcPr>
            <w:tcW w:type="dxa" w:w="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of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Intelligent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Systems, </w:t>
            </w:r>
          </w:p>
        </w:tc>
        <w:tc>
          <w:tcPr>
            <w:tcW w:type="dxa" w:w="78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color w:val="000000"/>
                <w:sz w:val="20"/>
              </w:rPr>
              <w:t>33</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0" w:history="1">
          <w:r>
            <w:rPr>
              <w:rStyle w:val="Hyperlink"/>
            </w:rPr>
            <w:t>https://doi.org/10.1515/jisys-2024-0237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Ansari, M. F., Dash, B., Sharma, P., &amp; Yathiraju, N. (2022). The impact and </w:t>
      </w:r>
      <w:r>
        <w:rPr>
          <w:rFonts w:ascii="Times New Roman" w:hAnsi="Times New Roman" w:eastAsia="Times New Roman" w:cs="Times New Roman"/>
          <w:b w:val="0"/>
          <w:i w:val="0"/>
          <w:color w:val="000000"/>
          <w:sz w:val="24"/>
        </w:rPr>
        <w:t xml:space="preserve">limitations of artificial intelligence in cybersecurity: A literature review.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IJARCCE, 11</w:t>
      </w:r>
      <w:r>
        <w:rPr>
          <w:rFonts w:ascii="Times New Roman" w:hAnsi="Times New Roman" w:eastAsia="Times New Roman" w:cs="Times New Roman"/>
          <w:b w:val="0"/>
          <w:i w:val="0"/>
          <w:color w:val="000000"/>
          <w:sz w:val="24"/>
        </w:rPr>
        <w:t>(9).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1" w:history="1">
          <w:r>
            <w:rPr>
              <w:rStyle w:val="Hyperlink"/>
            </w:rPr>
            <w:t>https://doi.org/10.17148/ijarcce.2022.11912</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Arif, M., Rabby, H., Nadia, N., Tanvir, M., &amp; Masum, A. (2025). AI-driven risk </w:t>
      </w:r>
      <w:r>
        <w:rPr>
          <w:rFonts w:ascii="Times New Roman" w:hAnsi="Times New Roman" w:eastAsia="Times New Roman" w:cs="Times New Roman"/>
          <w:b w:val="0"/>
          <w:i w:val="0"/>
          <w:color w:val="000000"/>
          <w:sz w:val="24"/>
        </w:rPr>
        <w:t xml:space="preserve">assessment in national security projects: Investigating machine learning models </w:t>
      </w:r>
      <w:r>
        <w:rPr>
          <w:rFonts w:ascii="Times New Roman" w:hAnsi="Times New Roman" w:eastAsia="Times New Roman" w:cs="Times New Roman"/>
          <w:b w:val="0"/>
          <w:i w:val="0"/>
          <w:color w:val="000000"/>
          <w:sz w:val="24"/>
        </w:rPr>
        <w:t xml:space="preserve">to predict and mitigate risks in defense and critical infrastructure projects. </w:t>
      </w:r>
      <w:r>
        <w:rPr>
          <w:rFonts w:ascii="Times New Roman" w:hAnsi="Times New Roman" w:eastAsia="Times New Roman" w:cs="Times New Roman"/>
          <w:b w:val="0"/>
          <w:i/>
          <w:color w:val="000000"/>
          <w:sz w:val="24"/>
        </w:rPr>
        <w:t>Journal of Computer Science and Technology Studies, 7</w:t>
      </w:r>
      <w:r>
        <w:rPr>
          <w:rFonts w:ascii="Times New Roman" w:hAnsi="Times New Roman" w:eastAsia="Times New Roman" w:cs="Times New Roman"/>
          <w:b w:val="0"/>
          <w:i w:val="0"/>
          <w:color w:val="000000"/>
          <w:sz w:val="24"/>
        </w:rPr>
        <w:t xml:space="preserve">(2), 71–85.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2" w:history="1">
          <w:r>
            <w:rPr>
              <w:rStyle w:val="Hyperlink"/>
            </w:rPr>
            <w:t>https://doi.org/10.32996/jcsts.2025.7.2.6</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Arthana, I. K. R., Dewi, N. P. N. P., Saskara, G. A. J., Pradnyana, I. M. A., &amp; </w:t>
      </w:r>
      <w:r>
        <w:rPr>
          <w:rFonts w:ascii="Times New Roman" w:hAnsi="Times New Roman" w:eastAsia="Times New Roman" w:cs="Times New Roman"/>
          <w:b w:val="0"/>
          <w:i w:val="0"/>
          <w:color w:val="000000"/>
          <w:sz w:val="24"/>
        </w:rPr>
        <w:t xml:space="preserve">Indrayani, L. (2026). Real-time intelligent virtual assistant based on retrieval </w:t>
      </w:r>
      <w:r>
        <w:rPr>
          <w:rFonts w:ascii="Times New Roman" w:hAnsi="Times New Roman" w:eastAsia="Times New Roman" w:cs="Times New Roman"/>
          <w:b w:val="0"/>
          <w:i w:val="0"/>
          <w:color w:val="000000"/>
          <w:sz w:val="24"/>
        </w:rPr>
        <w:t xml:space="preserve">augmented generation. </w:t>
      </w:r>
      <w:r>
        <w:rPr>
          <w:rFonts w:ascii="Times New Roman" w:hAnsi="Times New Roman" w:eastAsia="Times New Roman" w:cs="Times New Roman"/>
          <w:b w:val="0"/>
          <w:i/>
          <w:color w:val="000000"/>
          <w:sz w:val="24"/>
        </w:rPr>
        <w:t>IAES International Journal of Artificial Intelligence (IJ-</w:t>
      </w:r>
      <w:r>
        <w:rPr>
          <w:rFonts w:ascii="Times New Roman" w:hAnsi="Times New Roman" w:eastAsia="Times New Roman" w:cs="Times New Roman"/>
          <w:b w:val="0"/>
          <w:i/>
          <w:color w:val="000000"/>
          <w:sz w:val="24"/>
        </w:rPr>
        <w:t>AI), 15</w:t>
      </w:r>
      <w:r>
        <w:rPr>
          <w:rFonts w:ascii="Times New Roman" w:hAnsi="Times New Roman" w:eastAsia="Times New Roman" w:cs="Times New Roman"/>
          <w:b w:val="0"/>
          <w:i w:val="0"/>
          <w:color w:val="000000"/>
          <w:sz w:val="24"/>
        </w:rPr>
        <w:t>(1), 237.</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3" w:history="1">
          <w:r>
            <w:rPr>
              <w:rStyle w:val="Hyperlink"/>
            </w:rPr>
            <w:t>https://doi.org/10.11591/ijai.v15.i1.pp237-246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Asolo, E., Gil-Ozoudeh, I., &amp; Ejimuda, C. (2024). AI-powered decision support </w:t>
      </w:r>
      <w:r>
        <w:rPr>
          <w:rFonts w:ascii="Times New Roman" w:hAnsi="Times New Roman" w:eastAsia="Times New Roman" w:cs="Times New Roman"/>
          <w:b w:val="0"/>
          <w:i w:val="0"/>
          <w:color w:val="000000"/>
          <w:sz w:val="24"/>
        </w:rPr>
        <w:t xml:space="preserve">systems for sustainable agriculture using AI-chatbot solution. </w:t>
      </w:r>
      <w:r>
        <w:rPr>
          <w:rFonts w:ascii="Times New Roman" w:hAnsi="Times New Roman" w:eastAsia="Times New Roman" w:cs="Times New Roman"/>
          <w:b w:val="0"/>
          <w:i/>
          <w:color w:val="000000"/>
          <w:sz w:val="24"/>
        </w:rPr>
        <w:t xml:space="preserve">Journal of Digital </w:t>
      </w:r>
      <w:r>
        <w:rPr>
          <w:rFonts w:ascii="Times New Roman" w:hAnsi="Times New Roman" w:eastAsia="Times New Roman" w:cs="Times New Roman"/>
          <w:b w:val="0"/>
          <w:i/>
          <w:color w:val="000000"/>
          <w:sz w:val="24"/>
        </w:rPr>
        <w:t>Food, Energy &amp; Water Systems, 5</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4" w:history="1">
          <w:r>
            <w:rPr>
              <w:rStyle w:val="Hyperlink"/>
            </w:rPr>
            <w:t>https://doi.org/10.36615/2ar4w994</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Sindhu, B., Prathamesh, R. P., Sameera, M. B. ve Kumaraswamy, S. (2024). The </w:t>
      </w:r>
      <w:r>
        <w:rPr>
          <w:rFonts w:ascii="Times New Roman" w:hAnsi="Times New Roman" w:eastAsia="Times New Roman" w:cs="Times New Roman"/>
          <w:b w:val="0"/>
          <w:i w:val="0"/>
          <w:color w:val="000000"/>
          <w:sz w:val="24"/>
        </w:rPr>
        <w:t xml:space="preserve">evolution of large language model: Models, applications and challenges (Vol. </w:t>
      </w:r>
    </w:p>
    <w:tbl>
      <w:tblPr>
        <w:tblW w:type="auto" w:w="0"/>
        <w:tblLayout w:type="fixed"/>
        <w:tblLook w:firstColumn="1" w:firstRow="1" w:lastColumn="0" w:lastRow="0" w:noHBand="0" w:noVBand="1" w:val="04A0"/>
        <w:tblInd w:w="680.0" w:type="dxa"/>
      </w:tblPr>
      <w:tblGrid>
        <w:gridCol w:w="3044"/>
        <w:gridCol w:w="3044"/>
        <w:gridCol w:w="3044"/>
      </w:tblGrid>
      <w:tr>
        <w:trPr>
          <w:trHeight w:hRule="exact" w:val="278"/>
        </w:trPr>
        <w:tc>
          <w:tcPr>
            <w:tcW w:type="dxa" w:w="2680"/>
            <w:tcBorders/>
            <w:tcMar>
              <w:start w:w="0" w:type="dxa"/>
              <w:end w:w="0" w:type="dxa"/>
            </w:tcMar>
          </w:tcPr>
          <w:p>
            <w:pPr>
              <w:autoSpaceDN w:val="0"/>
              <w:autoSpaceDE w:val="0"/>
              <w:widowControl/>
              <w:spacing w:line="240" w:lineRule="auto" w:before="0" w:after="0"/>
              <w:ind w:left="0" w:right="1604" w:firstLine="0"/>
              <w:jc w:val="right"/>
            </w:pPr>
            <w:r>
              <w:rPr>
                <w:rFonts w:ascii="Times New Roman" w:hAnsi="Times New Roman" w:eastAsia="Times New Roman" w:cs="Times New Roman"/>
                <w:b w:val="0"/>
                <w:i w:val="0"/>
                <w:color w:val="000000"/>
                <w:sz w:val="20"/>
              </w:rPr>
              <w:t xml:space="preserve">32, </w:t>
            </w:r>
          </w:p>
        </w:tc>
        <w:tc>
          <w:tcPr>
            <w:tcW w:type="dxa" w:w="3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220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1–8). </w:t>
            </w:r>
          </w:p>
        </w:tc>
      </w:tr>
    </w:tbl>
    <w:p>
      <w:pPr>
        <w:autoSpaceDN w:val="0"/>
        <w:autoSpaceDE w:val="0"/>
        <w:widowControl/>
        <w:spacing w:line="360" w:lineRule="auto" w:before="0" w:after="0"/>
        <w:ind w:left="1392" w:right="144" w:firstLine="0"/>
        <w:jc w:val="left"/>
      </w:pPr>
      <w:r>
        <w:rPr>
          <w:rFonts w:ascii="Times New Roman" w:hAnsi="Times New Roman" w:eastAsia="Times New Roman" w:cs="Times New Roman"/>
          <w:b w:val="0"/>
          <w:i w:val="0"/>
          <w:color w:val="000000"/>
          <w:sz w:val="24"/>
        </w:rPr>
        <w:t>https://doi.org/10.1109/icctac61556.2024.10581180</w:t>
      </w:r>
      <w:r>
        <w:rPr>
          <w:rFonts w:ascii="Times New Roman" w:hAnsi="Times New Roman" w:eastAsia="Times New Roman" w:cs="Times New Roman"/>
          <w:b w:val="0"/>
          <w:i w:val="0"/>
          <w:color w:val="0000FF"/>
          <w:sz w:val="24"/>
          <w:u w:val="single"/>
        </w:rPr>
        <w:hyperlink r:id="rId25" w:history="1">
          <w:r>
            <w:rPr>
              <w:rStyle w:val="Hyperlink"/>
            </w:rPr>
            <w:t xml:space="preserve">https://doi.org/10.1109/icct </w:t>
          </w:r>
        </w:hyperlink>
      </w:r>
      <w:r>
        <w:rPr>
          <w:rFonts w:ascii="Times New Roman" w:hAnsi="Times New Roman" w:eastAsia="Times New Roman" w:cs="Times New Roman"/>
          <w:b w:val="0"/>
          <w:i w:val="0"/>
          <w:color w:val="0000FF"/>
          <w:sz w:val="24"/>
          <w:u w:val="single"/>
        </w:rPr>
        <w:hyperlink r:id="rId25" w:history="1">
          <w:r>
            <w:rPr>
              <w:rStyle w:val="Hyperlink"/>
            </w:rPr>
            <w:t>ac61556.2024.10581180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Barrios-González, M., Aguiar-Pérez, J. M., Pérez-Juárez, M. Á., &amp; Castañeda-De-</w:t>
      </w:r>
      <w:r>
        <w:rPr>
          <w:rFonts w:ascii="Times New Roman" w:hAnsi="Times New Roman" w:eastAsia="Times New Roman" w:cs="Times New Roman"/>
          <w:b w:val="0"/>
          <w:i w:val="0"/>
          <w:color w:val="000000"/>
          <w:sz w:val="24"/>
        </w:rPr>
        <w:t xml:space="preserve">Benito, E. (2026). Redefining cyber threat intelligence with artificial </w:t>
      </w:r>
      <w:r>
        <w:rPr>
          <w:rFonts w:ascii="Times New Roman" w:hAnsi="Times New Roman" w:eastAsia="Times New Roman" w:cs="Times New Roman"/>
          <w:b w:val="0"/>
          <w:i w:val="0"/>
          <w:color w:val="000000"/>
          <w:sz w:val="24"/>
        </w:rPr>
        <w:t xml:space="preserve">intelligence: From data processing to predictive insights and human–AI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500"/>
            <w:tcBorders/>
            <w:tcMar>
              <w:start w:w="0" w:type="dxa"/>
              <w:end w:w="0" w:type="dxa"/>
            </w:tcMar>
          </w:tcPr>
          <w:p>
            <w:pPr>
              <w:autoSpaceDN w:val="0"/>
              <w:autoSpaceDE w:val="0"/>
              <w:widowControl/>
              <w:spacing w:line="240" w:lineRule="auto" w:before="0" w:after="0"/>
              <w:ind w:left="0" w:right="404" w:firstLine="0"/>
              <w:jc w:val="right"/>
            </w:pPr>
            <w:r>
              <w:rPr>
                <w:rFonts w:ascii="Times New Roman" w:hAnsi="Times New Roman" w:eastAsia="Times New Roman" w:cs="Times New Roman"/>
                <w:b w:val="0"/>
                <w:i w:val="0"/>
                <w:color w:val="000000"/>
                <w:sz w:val="20"/>
              </w:rPr>
              <w:t xml:space="preserve">collaboration.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Applied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Sciences,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16</w:t>
            </w:r>
            <w:r>
              <w:rPr>
                <w:rFonts w:ascii="Times New Roman" w:hAnsi="Times New Roman" w:eastAsia="Times New Roman" w:cs="Times New Roman"/>
                <w:b w:val="0"/>
                <w:i w:val="0"/>
                <w:color w:val="000000"/>
                <w:sz w:val="20"/>
              </w:rPr>
              <w:t xml:space="preserve">(3), </w:t>
            </w:r>
          </w:p>
        </w:tc>
        <w:tc>
          <w:tcPr>
            <w:tcW w:type="dxa" w:w="104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1668.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6" w:history="1">
          <w:r>
            <w:rPr>
              <w:rStyle w:val="Hyperlink"/>
            </w:rPr>
            <w:t>https://doi.org/10.3390/app16031668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Borah, B., Pathak, D., Sarmah, P., Som, B., &amp; Nandi, S. (2019). </w:t>
      </w:r>
      <w:r>
        <w:rPr>
          <w:rFonts w:ascii="Times New Roman" w:hAnsi="Times New Roman" w:eastAsia="Times New Roman" w:cs="Times New Roman"/>
          <w:b w:val="0"/>
          <w:i/>
          <w:color w:val="000000"/>
          <w:sz w:val="24"/>
        </w:rPr>
        <w:t xml:space="preserve">Survey of textbased </w:t>
      </w:r>
      <w:r>
        <w:rPr>
          <w:rFonts w:ascii="Times New Roman" w:hAnsi="Times New Roman" w:eastAsia="Times New Roman" w:cs="Times New Roman"/>
          <w:b w:val="0"/>
          <w:i/>
          <w:color w:val="000000"/>
          <w:sz w:val="24"/>
        </w:rPr>
        <w:t>chatbot in perspective of recent technologies</w:t>
      </w:r>
      <w:r>
        <w:rPr>
          <w:rFonts w:ascii="Times New Roman" w:hAnsi="Times New Roman" w:eastAsia="Times New Roman" w:cs="Times New Roman"/>
          <w:b w:val="0"/>
          <w:i w:val="0"/>
          <w:color w:val="000000"/>
          <w:sz w:val="24"/>
        </w:rPr>
        <w:t xml:space="preserve"> (pp. 84–96). Springer Singapore.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7" w:history="1">
          <w:r>
            <w:rPr>
              <w:rStyle w:val="Hyperlink"/>
            </w:rPr>
            <w:t>https://doi.org/10.1007/978-981-13-8581-0_7</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Bretas, I. L., Dubeux, J. C. B., Cruz, P. J. R., Oduor, K. T., Queiroz, L. D., Valente, </w:t>
      </w:r>
      <w:r>
        <w:rPr>
          <w:rFonts w:ascii="Times New Roman" w:hAnsi="Times New Roman" w:eastAsia="Times New Roman" w:cs="Times New Roman"/>
          <w:b w:val="0"/>
          <w:i w:val="0"/>
          <w:color w:val="000000"/>
          <w:sz w:val="24"/>
        </w:rPr>
        <w:t xml:space="preserve">D. S. M., &amp; Chizzotti, F. H. M. (2023). Precision livestock farming applied to </w:t>
      </w:r>
      <w:r>
        <w:rPr>
          <w:rFonts w:ascii="Times New Roman" w:hAnsi="Times New Roman" w:eastAsia="Times New Roman" w:cs="Times New Roman"/>
          <w:b w:val="0"/>
          <w:i w:val="0"/>
          <w:color w:val="000000"/>
          <w:sz w:val="24"/>
        </w:rPr>
        <w:t xml:space="preserve">grazingland monitoring and management—A review. </w:t>
      </w:r>
      <w:r>
        <w:rPr>
          <w:rFonts w:ascii="Times New Roman" w:hAnsi="Times New Roman" w:eastAsia="Times New Roman" w:cs="Times New Roman"/>
          <w:b w:val="0"/>
          <w:i/>
          <w:color w:val="000000"/>
          <w:sz w:val="24"/>
        </w:rPr>
        <w:t xml:space="preserve">Agronomy Journal, </w:t>
      </w:r>
      <w:r>
        <w:rPr>
          <w:rFonts w:ascii="Times New Roman" w:hAnsi="Times New Roman" w:eastAsia="Times New Roman" w:cs="Times New Roman"/>
          <w:b w:val="0"/>
          <w:i/>
          <w:color w:val="000000"/>
          <w:sz w:val="24"/>
        </w:rPr>
        <w:t>116</w:t>
      </w:r>
      <w:r>
        <w:rPr>
          <w:rFonts w:ascii="Times New Roman" w:hAnsi="Times New Roman" w:eastAsia="Times New Roman" w:cs="Times New Roman"/>
          <w:b w:val="0"/>
          <w:i w:val="0"/>
          <w:color w:val="000000"/>
          <w:sz w:val="24"/>
        </w:rPr>
        <w:t>(3), 1164–1186.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8" w:history="1">
          <w:r>
            <w:rPr>
              <w:rStyle w:val="Hyperlink"/>
            </w:rPr>
            <w:t>https://doi.org/10.1002/agj2.21346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Brown, T. B., Mann, B., Ryder, N., Subbiah, M., Kaplan, J., Dhariwal, P., </w:t>
      </w:r>
      <w:r>
        <w:rPr>
          <w:rFonts w:ascii="Times New Roman" w:hAnsi="Times New Roman" w:eastAsia="Times New Roman" w:cs="Times New Roman"/>
          <w:b w:val="0"/>
          <w:i w:val="0"/>
          <w:color w:val="000000"/>
          <w:sz w:val="24"/>
        </w:rPr>
        <w:t xml:space="preserve">Neelakantan, A., Shyam, P., Sastry, G., Askell, A., Agarwal, S., Herbert-Voss, </w:t>
      </w:r>
      <w:r>
        <w:rPr>
          <w:rFonts w:ascii="Times New Roman" w:hAnsi="Times New Roman" w:eastAsia="Times New Roman" w:cs="Times New Roman"/>
          <w:b w:val="0"/>
          <w:i w:val="0"/>
          <w:color w:val="000000"/>
          <w:sz w:val="24"/>
        </w:rPr>
        <w:t xml:space="preserve">A., Krueger, G., Henighan, T., Child, R., Ramesh, A., Ziegler, D. M., Wu, J., </w:t>
      </w:r>
      <w:r>
        <w:rPr>
          <w:rFonts w:ascii="Times New Roman" w:hAnsi="Times New Roman" w:eastAsia="Times New Roman" w:cs="Times New Roman"/>
          <w:b w:val="0"/>
          <w:i w:val="0"/>
          <w:color w:val="000000"/>
          <w:sz w:val="24"/>
        </w:rPr>
        <w:t xml:space="preserve">Winter, C., … Amodei, D. (2020). Language models are few-shot learners. </w:t>
      </w:r>
      <w:r>
        <w:rPr>
          <w:rFonts w:ascii="Times New Roman" w:hAnsi="Times New Roman" w:eastAsia="Times New Roman" w:cs="Times New Roman"/>
          <w:b w:val="0"/>
          <w:i/>
          <w:color w:val="000000"/>
          <w:sz w:val="24"/>
        </w:rPr>
        <w:t>Advances in Neural Information Processing Systems, 33</w:t>
      </w:r>
      <w:r>
        <w:rPr>
          <w:rFonts w:ascii="Times New Roman" w:hAnsi="Times New Roman" w:eastAsia="Times New Roman" w:cs="Times New Roman"/>
          <w:b w:val="0"/>
          <w:i w:val="0"/>
          <w:color w:val="000000"/>
          <w:sz w:val="24"/>
        </w:rPr>
        <w:t xml:space="preserve">, 1877–1901. </w:t>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Chen, G., Fan, J. ve Azam, M. (2024a). Exploring artificial intelligence (AI) chatbots </w:t>
      </w:r>
      <w:r>
        <w:rPr>
          <w:rFonts w:ascii="Times New Roman" w:hAnsi="Times New Roman" w:eastAsia="Times New Roman" w:cs="Times New Roman"/>
          <w:b w:val="0"/>
          <w:i w:val="0"/>
          <w:color w:val="000000"/>
          <w:sz w:val="24"/>
        </w:rPr>
        <w:t xml:space="preserve">adoption among research scholars using unified theory of acceptance and use of </w:t>
      </w:r>
      <w:r>
        <w:rPr>
          <w:rFonts w:ascii="Times New Roman" w:hAnsi="Times New Roman" w:eastAsia="Times New Roman" w:cs="Times New Roman"/>
          <w:b w:val="0"/>
          <w:i w:val="0"/>
          <w:color w:val="000000"/>
          <w:sz w:val="24"/>
        </w:rPr>
        <w:t xml:space="preserve">technology (UTAUT). Journal of Librarianship and Information Science, 57(4), </w:t>
      </w:r>
      <w:r>
        <w:rPr>
          <w:rFonts w:ascii="Times New Roman" w:hAnsi="Times New Roman" w:eastAsia="Times New Roman" w:cs="Times New Roman"/>
          <w:b w:val="0"/>
          <w:i w:val="0"/>
          <w:color w:val="000000"/>
          <w:sz w:val="24"/>
        </w:rPr>
        <w:t xml:space="preserve">1205–1223. </w:t>
      </w:r>
    </w:p>
    <w:p>
      <w:pPr>
        <w:autoSpaceDN w:val="0"/>
        <w:autoSpaceDE w:val="0"/>
        <w:widowControl/>
        <w:spacing w:line="360" w:lineRule="auto" w:before="0" w:after="0"/>
        <w:ind w:left="1392" w:right="144" w:firstLine="0"/>
        <w:jc w:val="left"/>
      </w:pPr>
      <w:r>
        <w:rPr>
          <w:rFonts w:ascii="Times New Roman" w:hAnsi="Times New Roman" w:eastAsia="Times New Roman" w:cs="Times New Roman"/>
          <w:b w:val="0"/>
          <w:i w:val="0"/>
          <w:color w:val="000000"/>
          <w:sz w:val="24"/>
        </w:rPr>
        <w:t>https://doi.org/10.1177/09610006241269189</w:t>
      </w:r>
      <w:r>
        <w:rPr>
          <w:rFonts w:ascii="Times New Roman" w:hAnsi="Times New Roman" w:eastAsia="Times New Roman" w:cs="Times New Roman"/>
          <w:b w:val="0"/>
          <w:i w:val="0"/>
          <w:color w:val="0000FF"/>
          <w:sz w:val="24"/>
          <w:u w:val="single"/>
        </w:rPr>
        <w:hyperlink r:id="rId29" w:history="1">
          <w:r>
            <w:rPr>
              <w:rStyle w:val="Hyperlink"/>
            </w:rPr>
            <w:t xml:space="preserve">https://doi.org/10.1177/09610006 </w:t>
          </w:r>
        </w:hyperlink>
      </w:r>
      <w:r>
        <w:rPr>
          <w:rFonts w:ascii="Times New Roman" w:hAnsi="Times New Roman" w:eastAsia="Times New Roman" w:cs="Times New Roman"/>
          <w:b w:val="0"/>
          <w:i w:val="0"/>
          <w:color w:val="0000FF"/>
          <w:sz w:val="24"/>
          <w:u w:val="single"/>
        </w:rPr>
        <w:hyperlink r:id="rId29" w:history="1">
          <w:r>
            <w:rPr>
              <w:rStyle w:val="Hyperlink"/>
            </w:rPr>
            <w:t>241269189</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Chen, H., Rodríguez Méndez, S. J., &amp; Omran, P. G. (2025). </w:t>
      </w:r>
      <w:r>
        <w:rPr>
          <w:rFonts w:ascii="Times New Roman" w:hAnsi="Times New Roman" w:eastAsia="Times New Roman" w:cs="Times New Roman"/>
          <w:b w:val="0"/>
          <w:i/>
          <w:color w:val="000000"/>
          <w:sz w:val="24"/>
        </w:rPr>
        <w:t xml:space="preserve">Open local knowledge </w:t>
      </w:r>
      <w:r>
        <w:rPr>
          <w:rFonts w:ascii="Times New Roman" w:hAnsi="Times New Roman" w:eastAsia="Times New Roman" w:cs="Times New Roman"/>
          <w:b w:val="0"/>
          <w:i/>
          <w:color w:val="000000"/>
          <w:sz w:val="24"/>
        </w:rPr>
        <w:t xml:space="preserve">graph construction from academic papers using generative large language </w:t>
      </w:r>
      <w:r>
        <w:rPr>
          <w:rFonts w:ascii="Times New Roman" w:hAnsi="Times New Roman" w:eastAsia="Times New Roman" w:cs="Times New Roman"/>
          <w:b w:val="0"/>
          <w:i/>
          <w:color w:val="000000"/>
          <w:sz w:val="24"/>
        </w:rPr>
        <w:t>models</w:t>
      </w:r>
      <w:r>
        <w:rPr>
          <w:rFonts w:ascii="Times New Roman" w:hAnsi="Times New Roman" w:eastAsia="Times New Roman" w:cs="Times New Roman"/>
          <w:b w:val="0"/>
          <w:i w:val="0"/>
          <w:color w:val="000000"/>
          <w:sz w:val="24"/>
        </w:rPr>
        <w:t xml:space="preserve"> (pp. 2551–2559).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0" w:history="1">
          <w:r>
            <w:rPr>
              <w:rStyle w:val="Hyperlink"/>
            </w:rPr>
            <w:t>https://doi.org/10.1145/3701716.3717820</w:t>
          </w:r>
        </w:hyperlink>
      </w:r>
    </w:p>
    <w:p>
      <w:pPr>
        <w:autoSpaceDN w:val="0"/>
        <w:tabs>
          <w:tab w:pos="1392" w:val="left"/>
          <w:tab w:pos="2852" w:val="left"/>
          <w:tab w:pos="2928" w:val="left"/>
          <w:tab w:pos="4052" w:val="left"/>
          <w:tab w:pos="4522" w:val="left"/>
          <w:tab w:pos="5900" w:val="left"/>
          <w:tab w:pos="6720" w:val="left"/>
          <w:tab w:pos="7368" w:val="left"/>
          <w:tab w:pos="8284" w:val="left"/>
          <w:tab w:pos="8686"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Chen, J., Xiao, S., Zhang, P., Luo, K., Lian, D. ve Liu, Z. (2024b). BGE M3-</w:t>
      </w:r>
      <w:r>
        <w:rPr>
          <w:rFonts w:ascii="Times New Roman" w:hAnsi="Times New Roman" w:eastAsia="Times New Roman" w:cs="Times New Roman"/>
          <w:b w:val="0"/>
          <w:i w:val="0"/>
          <w:color w:val="000000"/>
          <w:sz w:val="24"/>
        </w:rPr>
        <w:t xml:space="preserve">embedding: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Multi-lingual,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multi-functionality,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multi-granularity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text </w:t>
      </w:r>
      <w:r>
        <w:rPr>
          <w:rFonts w:ascii="Times New Roman" w:hAnsi="Times New Roman" w:eastAsia="Times New Roman" w:cs="Times New Roman"/>
          <w:b w:val="0"/>
          <w:i w:val="0"/>
          <w:color w:val="000000"/>
          <w:sz w:val="24"/>
        </w:rPr>
        <w:t xml:space="preserve">embeddings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through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self-knowledge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distillation. </w:t>
      </w:r>
      <w:r>
        <w:rPr>
          <w:rFonts w:ascii="Times New Roman" w:hAnsi="Times New Roman" w:eastAsia="Times New Roman" w:cs="Times New Roman"/>
          <w:b w:val="0"/>
          <w:i w:val="0"/>
          <w:color w:val="000000"/>
          <w:sz w:val="24"/>
        </w:rPr>
        <w:t xml:space="preserve">arXiv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preprint </w:t>
      </w:r>
      <w:r>
        <w:rPr>
          <w:rFonts w:ascii="Times New Roman" w:hAnsi="Times New Roman" w:eastAsia="Times New Roman" w:cs="Times New Roman"/>
          <w:b w:val="0"/>
          <w:i w:val="0"/>
          <w:color w:val="000000"/>
          <w:sz w:val="24"/>
        </w:rPr>
        <w:t xml:space="preserve">arXiv:2402.03216.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https://doi.org/10.48550/arXiv.2402.03216</w:t>
      </w:r>
      <w:r>
        <w:rPr>
          <w:rFonts w:ascii="Times New Roman" w:hAnsi="Times New Roman" w:eastAsia="Times New Roman" w:cs="Times New Roman"/>
          <w:b w:val="0"/>
          <w:i w:val="0"/>
          <w:color w:val="0000FF"/>
          <w:sz w:val="24"/>
          <w:u w:val="single"/>
        </w:rPr>
        <w:hyperlink r:id="rId31" w:history="1">
          <w:r>
            <w:rPr>
              <w:rStyle w:val="Hyperlink"/>
            </w:rPr>
            <w:t xml:space="preserve">https://doi.org/10.48550/arXiv.2402 </w:t>
          </w:r>
        </w:hyperlink>
      </w:r>
      <w:r>
        <w:rPr>
          <w:rFonts w:ascii="Times New Roman" w:hAnsi="Times New Roman" w:eastAsia="Times New Roman" w:cs="Times New Roman"/>
          <w:b w:val="0"/>
          <w:i w:val="0"/>
          <w:color w:val="0000FF"/>
          <w:sz w:val="24"/>
          <w:u w:val="single"/>
        </w:rPr>
        <w:hyperlink r:id="rId31" w:history="1">
          <w:r>
            <w:rPr>
              <w:rStyle w:val="Hyperlink"/>
            </w:rPr>
            <w:t>.03216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Cheng, M., Luo, Y., Ouyang, J., Liu, Q., Liu, H., Li, L., Yu, S., Zhang, B., Cao, J., </w:t>
      </w:r>
      <w:r>
        <w:rPr>
          <w:rFonts w:ascii="Times New Roman" w:hAnsi="Times New Roman" w:eastAsia="Times New Roman" w:cs="Times New Roman"/>
          <w:b w:val="0"/>
          <w:i w:val="0"/>
          <w:color w:val="000000"/>
          <w:sz w:val="24"/>
        </w:rPr>
        <w:t>Ma, J., Wang, D., &amp; Chen, E. (2025). A survey on knowledge-oriented retrieval-</w:t>
      </w:r>
      <w:r>
        <w:rPr>
          <w:rFonts w:ascii="Times New Roman" w:hAnsi="Times New Roman" w:eastAsia="Times New Roman" w:cs="Times New Roman"/>
          <w:b w:val="0"/>
          <w:i w:val="0"/>
          <w:color w:val="000000"/>
          <w:sz w:val="24"/>
        </w:rPr>
        <w:t xml:space="preserve">augmented generation.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2" w:history="1">
          <w:r>
            <w:rPr>
              <w:rStyle w:val="Hyperlink"/>
            </w:rPr>
            <w:t>https://doi.org/10.48550/arxiv.2503.10677</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Clement David-Olawade, A., Ogunbona, M. A., Olawuyi, O. F., Makanjuola, B. D., </w:t>
      </w:r>
      <w:r>
        <w:rPr>
          <w:rFonts w:ascii="Times New Roman" w:hAnsi="Times New Roman" w:eastAsia="Times New Roman" w:cs="Times New Roman"/>
          <w:b w:val="0"/>
          <w:i w:val="0"/>
          <w:color w:val="000000"/>
          <w:sz w:val="24"/>
        </w:rPr>
        <w:t xml:space="preserve">Alabi, J. O., &amp; Olawade, D. B. (2026). Artificial intelligence and machine </w:t>
      </w:r>
      <w:r>
        <w:rPr>
          <w:rFonts w:ascii="Times New Roman" w:hAnsi="Times New Roman" w:eastAsia="Times New Roman" w:cs="Times New Roman"/>
          <w:b w:val="0"/>
          <w:i w:val="0"/>
          <w:color w:val="000000"/>
          <w:sz w:val="24"/>
        </w:rPr>
        <w:t xml:space="preserve">learning applications in dialysis: Current applications, challenges, and future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4"/>
        </w:trPr>
        <w:tc>
          <w:tcPr>
            <w:tcW w:type="dxa" w:w="2080"/>
            <w:tcBorders/>
            <w:tcMar>
              <w:start w:w="0" w:type="dxa"/>
              <w:end w:w="0" w:type="dxa"/>
            </w:tcMar>
          </w:tcPr>
          <w:p>
            <w:pPr>
              <w:autoSpaceDN w:val="0"/>
              <w:autoSpaceDE w:val="0"/>
              <w:widowControl/>
              <w:spacing w:line="240" w:lineRule="auto" w:before="0" w:after="0"/>
              <w:ind w:left="0" w:right="304" w:firstLine="0"/>
              <w:jc w:val="right"/>
            </w:pPr>
            <w:r>
              <w:rPr>
                <w:rFonts w:ascii="Times New Roman" w:hAnsi="Times New Roman" w:eastAsia="Times New Roman" w:cs="Times New Roman"/>
                <w:b w:val="0"/>
                <w:i w:val="0"/>
                <w:color w:val="000000"/>
                <w:sz w:val="20"/>
              </w:rPr>
              <w:t xml:space="preserve">directions.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Clinica </w:t>
            </w:r>
          </w:p>
        </w:tc>
        <w:tc>
          <w:tcPr>
            <w:tcW w:type="dxa" w:w="1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Chimica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Acta,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586</w:t>
            </w:r>
            <w:r>
              <w:rPr>
                <w:rFonts w:ascii="Times New Roman" w:hAnsi="Times New Roman" w:eastAsia="Times New Roman" w:cs="Times New Roman"/>
                <w:b w:val="0"/>
                <w:i w:val="0"/>
                <w:color w:val="000000"/>
                <w:sz w:val="20"/>
              </w:rPr>
              <w:t xml:space="preserve">,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120908.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3" w:history="1">
          <w:r>
            <w:rPr>
              <w:rStyle w:val="Hyperlink"/>
            </w:rPr>
            <w:t>https://doi.org/10.1016/j.cca.2026.120908</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Condotta, I. C. F. S., &amp; Tedeschi, L. O. (2026). ASAS-NANP symposium: </w:t>
      </w:r>
      <w:r>
        <w:rPr>
          <w:rFonts w:ascii="Times New Roman" w:hAnsi="Times New Roman" w:eastAsia="Times New Roman" w:cs="Times New Roman"/>
          <w:b w:val="0"/>
          <w:i w:val="0"/>
          <w:color w:val="000000"/>
          <w:sz w:val="24"/>
        </w:rPr>
        <w:t xml:space="preserve">Mathematical modeling in animal nutrition: Revolutionizing animal farming </w:t>
      </w:r>
      <w:r>
        <w:rPr>
          <w:rFonts w:ascii="Times New Roman" w:hAnsi="Times New Roman" w:eastAsia="Times New Roman" w:cs="Times New Roman"/>
          <w:b w:val="0"/>
          <w:i w:val="0"/>
          <w:color w:val="000000"/>
          <w:sz w:val="24"/>
        </w:rPr>
        <w:t xml:space="preserve">with artificial intelligence: Trends, challenges, and opportunities. </w:t>
      </w:r>
      <w:r>
        <w:rPr>
          <w:rFonts w:ascii="Times New Roman" w:hAnsi="Times New Roman" w:eastAsia="Times New Roman" w:cs="Times New Roman"/>
          <w:b w:val="0"/>
          <w:i/>
          <w:color w:val="000000"/>
          <w:sz w:val="24"/>
        </w:rPr>
        <w:t xml:space="preserve">Journal of </w:t>
      </w:r>
      <w:r>
        <w:rPr>
          <w:rFonts w:ascii="Times New Roman" w:hAnsi="Times New Roman" w:eastAsia="Times New Roman" w:cs="Times New Roman"/>
          <w:b w:val="0"/>
          <w:i/>
          <w:color w:val="000000"/>
          <w:sz w:val="24"/>
        </w:rPr>
        <w:t>Animal Science, 104</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4" w:history="1">
          <w:r>
            <w:rPr>
              <w:rStyle w:val="Hyperlink"/>
            </w:rPr>
            <w:t>https://doi.org/10.1093/jas/skaf441</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Dara, R., Hazrati Fard, S. M., &amp; Kaur, J. (2022). Recommendations for ethical and </w:t>
      </w:r>
      <w:r>
        <w:rPr>
          <w:rFonts w:ascii="Times New Roman" w:hAnsi="Times New Roman" w:eastAsia="Times New Roman" w:cs="Times New Roman"/>
          <w:b w:val="0"/>
          <w:i w:val="0"/>
          <w:color w:val="000000"/>
          <w:sz w:val="24"/>
        </w:rPr>
        <w:t xml:space="preserve">responsible use of artificial intelligence in digital agriculture. </w:t>
      </w:r>
      <w:r>
        <w:rPr>
          <w:rFonts w:ascii="Times New Roman" w:hAnsi="Times New Roman" w:eastAsia="Times New Roman" w:cs="Times New Roman"/>
          <w:b w:val="0"/>
          <w:i/>
          <w:color w:val="000000"/>
          <w:sz w:val="24"/>
        </w:rPr>
        <w:t xml:space="preserve">Frontiers in </w:t>
      </w:r>
      <w:r>
        <w:rPr>
          <w:rFonts w:ascii="Times New Roman" w:hAnsi="Times New Roman" w:eastAsia="Times New Roman" w:cs="Times New Roman"/>
          <w:b w:val="0"/>
          <w:i/>
          <w:color w:val="000000"/>
          <w:sz w:val="24"/>
        </w:rPr>
        <w:t>Artificial Intelligence, 5</w:t>
      </w:r>
      <w:r>
        <w:rPr>
          <w:rFonts w:ascii="Times New Roman" w:hAnsi="Times New Roman" w:eastAsia="Times New Roman" w:cs="Times New Roman"/>
          <w:b w:val="0"/>
          <w:i w:val="0"/>
          <w:color w:val="000000"/>
          <w:sz w:val="24"/>
        </w:rPr>
        <w:t>, 884192.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5" w:history="1">
          <w:r>
            <w:rPr>
              <w:rStyle w:val="Hyperlink"/>
            </w:rPr>
            <w:t>https://doi.org/10.3389/frai.2022.884192</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Dolianiti, F., Tsoupouroglou, I., Antoniou, P., Konstantinidis, S., Anastasiades, S., &amp; </w:t>
      </w:r>
      <w:r>
        <w:rPr>
          <w:rFonts w:ascii="Times New Roman" w:hAnsi="Times New Roman" w:eastAsia="Times New Roman" w:cs="Times New Roman"/>
          <w:b w:val="0"/>
          <w:i w:val="0"/>
          <w:color w:val="000000"/>
          <w:sz w:val="24"/>
        </w:rPr>
        <w:t xml:space="preserve">Bamidis, P. (2020). </w:t>
      </w:r>
      <w:r>
        <w:rPr>
          <w:rFonts w:ascii="Times New Roman" w:hAnsi="Times New Roman" w:eastAsia="Times New Roman" w:cs="Times New Roman"/>
          <w:b w:val="0"/>
          <w:i/>
          <w:color w:val="000000"/>
          <w:sz w:val="24"/>
        </w:rPr>
        <w:t xml:space="preserve">Chatbots in healthcare curricula: The case of a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420"/>
            <w:tcBorders/>
            <w:tcMar>
              <w:start w:w="0" w:type="dxa"/>
              <w:end w:w="0" w:type="dxa"/>
            </w:tcMar>
          </w:tcPr>
          <w:p>
            <w:pPr>
              <w:autoSpaceDN w:val="0"/>
              <w:autoSpaceDE w:val="0"/>
              <w:widowControl/>
              <w:spacing w:line="240" w:lineRule="auto" w:before="0" w:after="0"/>
              <w:ind w:left="0" w:right="226" w:firstLine="0"/>
              <w:jc w:val="right"/>
            </w:pPr>
            <w:r>
              <w:rPr>
                <w:rFonts w:ascii="Times New Roman" w:hAnsi="Times New Roman" w:eastAsia="Times New Roman" w:cs="Times New Roman"/>
                <w:b w:val="0"/>
                <w:i/>
                <w:color w:val="000000"/>
                <w:sz w:val="20"/>
              </w:rPr>
              <w:t xml:space="preserve">conversational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virtual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patient</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137–147). </w:t>
            </w:r>
          </w:p>
        </w:tc>
        <w:tc>
          <w:tcPr>
            <w:tcW w:type="dxa" w:w="1200"/>
            <w:tcBorders/>
            <w:tcMar>
              <w:start w:w="0" w:type="dxa"/>
              <w:end w:w="0" w:type="dxa"/>
            </w:tcMar>
          </w:tcPr>
          <w:p>
            <w:pPr>
              <w:autoSpaceDN w:val="0"/>
              <w:autoSpaceDE w:val="0"/>
              <w:widowControl/>
              <w:spacing w:line="240" w:lineRule="auto" w:before="0" w:after="0"/>
              <w:ind w:left="248" w:right="0" w:firstLine="0"/>
              <w:jc w:val="left"/>
            </w:pPr>
            <w:r>
              <w:rPr>
                <w:rFonts w:ascii="Times New Roman" w:hAnsi="Times New Roman" w:eastAsia="Times New Roman" w:cs="Times New Roman"/>
                <w:b w:val="0"/>
                <w:i w:val="0"/>
                <w:color w:val="000000"/>
                <w:sz w:val="20"/>
              </w:rPr>
              <w:t xml:space="preserve">Springer.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6" w:history="1">
          <w:r>
            <w:rPr>
              <w:rStyle w:val="Hyperlink"/>
            </w:rPr>
            <w:t>https://doi.org/10.1007/978-3-030-60735-7_15</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Es, S., James, J., Espinosa-Anke, L., &amp; Schockaert, S. (2024). RAGAS: Automated </w:t>
      </w:r>
      <w:r>
        <w:rPr>
          <w:rFonts w:ascii="Times New Roman" w:hAnsi="Times New Roman" w:eastAsia="Times New Roman" w:cs="Times New Roman"/>
          <w:b w:val="0"/>
          <w:i w:val="0"/>
          <w:color w:val="000000"/>
          <w:sz w:val="24"/>
        </w:rPr>
        <w:t xml:space="preserve">evaluation of retrieval augmented generation. In </w:t>
      </w:r>
      <w:r>
        <w:rPr>
          <w:rFonts w:ascii="Times New Roman" w:hAnsi="Times New Roman" w:eastAsia="Times New Roman" w:cs="Times New Roman"/>
          <w:b w:val="0"/>
          <w:i/>
          <w:color w:val="000000"/>
          <w:sz w:val="24"/>
        </w:rPr>
        <w:t xml:space="preserve">Proceedings of the 18th </w:t>
      </w:r>
      <w:r>
        <w:rPr>
          <w:rFonts w:ascii="Times New Roman" w:hAnsi="Times New Roman" w:eastAsia="Times New Roman" w:cs="Times New Roman"/>
          <w:b w:val="0"/>
          <w:i/>
          <w:color w:val="000000"/>
          <w:sz w:val="24"/>
        </w:rPr>
        <w:t xml:space="preserve">Conference of the European Chapter of the Association for Computational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2000"/>
            <w:tcBorders/>
            <w:tcMar>
              <w:start w:w="0" w:type="dxa"/>
              <w:end w:w="0" w:type="dxa"/>
            </w:tcMar>
          </w:tcPr>
          <w:p>
            <w:pPr>
              <w:autoSpaceDN w:val="0"/>
              <w:autoSpaceDE w:val="0"/>
              <w:widowControl/>
              <w:spacing w:line="240" w:lineRule="auto" w:before="0" w:after="0"/>
              <w:ind w:left="0" w:right="96" w:firstLine="0"/>
              <w:jc w:val="right"/>
            </w:pPr>
            <w:r>
              <w:rPr>
                <w:rFonts w:ascii="Times New Roman" w:hAnsi="Times New Roman" w:eastAsia="Times New Roman" w:cs="Times New Roman"/>
                <w:b w:val="0"/>
                <w:i/>
                <w:color w:val="000000"/>
                <w:sz w:val="20"/>
              </w:rPr>
              <w:t xml:space="preserve">Linguistics: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System </w:t>
            </w:r>
          </w:p>
        </w:tc>
        <w:tc>
          <w:tcPr>
            <w:tcW w:type="dxa" w:w="1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Demonstrations</w:t>
            </w:r>
          </w:p>
        </w:tc>
        <w:tc>
          <w:tcPr>
            <w:tcW w:type="dxa" w:w="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150–158).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Association </w:t>
            </w:r>
          </w:p>
        </w:tc>
        <w:tc>
          <w:tcPr>
            <w:tcW w:type="dxa" w:w="46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for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Computational Linguistics.</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7" w:history="1">
          <w:r>
            <w:rPr>
              <w:rStyle w:val="Hyperlink"/>
            </w:rPr>
            <w:t>https://doi.org/10.18653/v1/2024.eacl-demo.16</w:t>
          </w:r>
        </w:hyperlink>
      </w:r>
    </w:p>
    <w:p>
      <w:pPr>
        <w:autoSpaceDN w:val="0"/>
        <w:autoSpaceDE w:val="0"/>
        <w:widowControl/>
        <w:spacing w:line="360" w:lineRule="auto" w:before="0" w:after="0"/>
        <w:ind w:left="1392" w:right="30" w:firstLine="0"/>
        <w:jc w:val="both"/>
      </w:pPr>
      <w:r>
        <w:rPr>
          <w:rFonts w:ascii="Times New Roman" w:hAnsi="Times New Roman" w:eastAsia="Times New Roman" w:cs="Times New Roman"/>
          <w:b w:val="0"/>
          <w:i w:val="0"/>
          <w:color w:val="000000"/>
          <w:sz w:val="24"/>
        </w:rPr>
        <w:t xml:space="preserve">Gan, A., Yu, H., Zhang, K., Liu, Q., Yan, W., Huang, Z., Tong, S., &amp; Hu, G. (2025). </w:t>
      </w:r>
      <w:r>
        <w:rPr>
          <w:rFonts w:ascii="Times New Roman" w:hAnsi="Times New Roman" w:eastAsia="Times New Roman" w:cs="Times New Roman"/>
          <w:b w:val="0"/>
          <w:i w:val="0"/>
          <w:color w:val="000000"/>
          <w:sz w:val="24"/>
        </w:rPr>
        <w:t xml:space="preserve">Retrieval augmented generation evaluation in the era of large language models: </w:t>
      </w:r>
      <w:r>
        <w:rPr>
          <w:rFonts w:ascii="Times New Roman" w:hAnsi="Times New Roman" w:eastAsia="Times New Roman" w:cs="Times New Roman"/>
          <w:b w:val="0"/>
          <w:i w:val="0"/>
          <w:color w:val="000000"/>
          <w:sz w:val="24"/>
        </w:rPr>
        <w:t xml:space="preserve">A comprehensive survey.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8" w:history="1">
          <w:r>
            <w:rPr>
              <w:rStyle w:val="Hyperlink"/>
            </w:rPr>
            <w:t>https://doi.org/10.48550/arxiv.2504.14891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Gao, D., Wang, H., Li, Y., Sun, X., Qian, Y., Ding, B., &amp; Zhou, J. (2024). Text-to-</w:t>
      </w:r>
      <w:r>
        <w:rPr>
          <w:rFonts w:ascii="Times New Roman" w:hAnsi="Times New Roman" w:eastAsia="Times New Roman" w:cs="Times New Roman"/>
          <w:b w:val="0"/>
          <w:i w:val="0"/>
          <w:color w:val="000000"/>
          <w:sz w:val="24"/>
        </w:rPr>
        <w:t xml:space="preserve">SQL empowered by large language models: A benchmark evaluation. </w:t>
      </w:r>
      <w:r>
        <w:rPr>
          <w:rFonts w:ascii="Times New Roman" w:hAnsi="Times New Roman" w:eastAsia="Times New Roman" w:cs="Times New Roman"/>
          <w:b w:val="0"/>
          <w:i/>
          <w:color w:val="000000"/>
          <w:sz w:val="24"/>
        </w:rPr>
        <w:t>Proceedings of the VLDB Endowment, 17</w:t>
      </w:r>
      <w:r>
        <w:rPr>
          <w:rFonts w:ascii="Times New Roman" w:hAnsi="Times New Roman" w:eastAsia="Times New Roman" w:cs="Times New Roman"/>
          <w:b w:val="0"/>
          <w:i w:val="0"/>
          <w:color w:val="000000"/>
          <w:sz w:val="24"/>
        </w:rPr>
        <w:t xml:space="preserve">(5), 1132–1145.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Ghazo, A. T. A., &amp; Salah, M. (2026). Artificial intelligence in modern mechatronic </w:t>
      </w:r>
      <w:r>
        <w:rPr>
          <w:rFonts w:ascii="Times New Roman" w:hAnsi="Times New Roman" w:eastAsia="Times New Roman" w:cs="Times New Roman"/>
          <w:b w:val="0"/>
          <w:i w:val="0"/>
          <w:color w:val="000000"/>
          <w:sz w:val="24"/>
        </w:rPr>
        <w:t xml:space="preserve">systems: Technologies, applications, and future research directions. </w:t>
      </w:r>
      <w:r>
        <w:rPr>
          <w:rFonts w:ascii="Times New Roman" w:hAnsi="Times New Roman" w:eastAsia="Times New Roman" w:cs="Times New Roman"/>
          <w:b w:val="0"/>
          <w:i/>
          <w:color w:val="000000"/>
          <w:sz w:val="24"/>
        </w:rPr>
        <w:t xml:space="preserve">Systems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1980"/>
            <w:tcBorders/>
            <w:tcMar>
              <w:start w:w="0" w:type="dxa"/>
              <w:end w:w="0" w:type="dxa"/>
            </w:tcMar>
          </w:tcPr>
          <w:p>
            <w:pPr>
              <w:autoSpaceDN w:val="0"/>
              <w:autoSpaceDE w:val="0"/>
              <w:widowControl/>
              <w:spacing w:line="240" w:lineRule="auto" w:before="0" w:after="0"/>
              <w:ind w:left="0" w:right="478" w:firstLine="0"/>
              <w:jc w:val="right"/>
            </w:pPr>
            <w:r>
              <w:rPr>
                <w:rFonts w:ascii="Times New Roman" w:hAnsi="Times New Roman" w:eastAsia="Times New Roman" w:cs="Times New Roman"/>
                <w:b w:val="0"/>
                <w:i/>
                <w:color w:val="000000"/>
                <w:sz w:val="20"/>
              </w:rPr>
              <w:t xml:space="preserve">Science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&amp; </w:t>
            </w: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Control </w:t>
            </w:r>
          </w:p>
        </w:tc>
        <w:tc>
          <w:tcPr>
            <w:tcW w:type="dxa" w:w="2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Engineering,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14</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9" w:history="1">
          <w:r>
            <w:rPr>
              <w:rStyle w:val="Hyperlink"/>
            </w:rPr>
            <w:t>https://doi.org/10.1080/21642583.2026.2640267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Gu, J. (2025). A research of challenges and solutions in retrieval augmented generation </w:t>
      </w:r>
      <w:r>
        <w:rPr>
          <w:rFonts w:ascii="Times New Roman" w:hAnsi="Times New Roman" w:eastAsia="Times New Roman" w:cs="Times New Roman"/>
          <w:b w:val="0"/>
          <w:i w:val="0"/>
          <w:color w:val="000000"/>
          <w:sz w:val="24"/>
        </w:rPr>
        <w:t xml:space="preserve">(RAG) systems. </w:t>
      </w:r>
      <w:r>
        <w:rPr>
          <w:rFonts w:ascii="Times New Roman" w:hAnsi="Times New Roman" w:eastAsia="Times New Roman" w:cs="Times New Roman"/>
          <w:b w:val="0"/>
          <w:i/>
          <w:color w:val="000000"/>
          <w:sz w:val="24"/>
        </w:rPr>
        <w:t>Highlights in Science, Engineering and Technology, 124</w:t>
      </w:r>
      <w:r>
        <w:rPr>
          <w:rFonts w:ascii="Times New Roman" w:hAnsi="Times New Roman" w:eastAsia="Times New Roman" w:cs="Times New Roman"/>
          <w:b w:val="0"/>
          <w:i w:val="0"/>
          <w:color w:val="000000"/>
          <w:sz w:val="24"/>
        </w:rPr>
        <w:t>, 132–</w:t>
      </w:r>
      <w:r>
        <w:rPr>
          <w:rFonts w:ascii="Times New Roman" w:hAnsi="Times New Roman" w:eastAsia="Times New Roman" w:cs="Times New Roman"/>
          <w:b w:val="0"/>
          <w:i w:val="0"/>
          <w:color w:val="000000"/>
          <w:sz w:val="24"/>
        </w:rPr>
        <w:t>138.</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0" w:history="1">
          <w:r>
            <w:rPr>
              <w:rStyle w:val="Hyperlink"/>
            </w:rPr>
            <w:t>https://doi.org/10.54097/364hex16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Gülmez, B. (2026). Artificial intelligence-driven smart grid optimization: A </w:t>
      </w:r>
      <w:r>
        <w:rPr>
          <w:rFonts w:ascii="Times New Roman" w:hAnsi="Times New Roman" w:eastAsia="Times New Roman" w:cs="Times New Roman"/>
          <w:b w:val="0"/>
          <w:i w:val="0"/>
          <w:color w:val="000000"/>
          <w:sz w:val="24"/>
        </w:rPr>
        <w:t xml:space="preserve">comprehensive review of machine learning, renewable integration, and </w:t>
      </w:r>
      <w:r>
        <w:rPr>
          <w:rFonts w:ascii="Times New Roman" w:hAnsi="Times New Roman" w:eastAsia="Times New Roman" w:cs="Times New Roman"/>
          <w:b w:val="0"/>
          <w:i w:val="0"/>
          <w:color w:val="000000"/>
          <w:sz w:val="24"/>
        </w:rPr>
        <w:t xml:space="preserve">cybersecurity applications. </w:t>
      </w:r>
      <w:r>
        <w:rPr>
          <w:rFonts w:ascii="Times New Roman" w:hAnsi="Times New Roman" w:eastAsia="Times New Roman" w:cs="Times New Roman"/>
          <w:b w:val="0"/>
          <w:i/>
          <w:color w:val="000000"/>
          <w:sz w:val="24"/>
        </w:rPr>
        <w:t>Energy Conversion and Management: X, 30</w:t>
      </w:r>
      <w:r>
        <w:rPr>
          <w:rFonts w:ascii="Times New Roman" w:hAnsi="Times New Roman" w:eastAsia="Times New Roman" w:cs="Times New Roman"/>
          <w:b w:val="0"/>
          <w:i w:val="0"/>
          <w:color w:val="000000"/>
          <w:sz w:val="24"/>
        </w:rPr>
        <w:t xml:space="preserve">, 101849.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41" w:history="1">
          <w:r>
            <w:rPr>
              <w:rStyle w:val="Hyperlink"/>
            </w:rPr>
            <w:t>https://doi.org/10.1016/j.ecmx.2026.101849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Guo, H., Zhu, J., Di, S., Shi, W., Chen, Z., &amp; Xu, J. (2025). </w:t>
      </w:r>
      <w:r>
        <w:rPr>
          <w:rFonts w:ascii="Times New Roman" w:hAnsi="Times New Roman" w:eastAsia="Times New Roman" w:cs="Times New Roman"/>
          <w:b w:val="0"/>
          <w:i/>
          <w:color w:val="000000"/>
          <w:sz w:val="24"/>
        </w:rPr>
        <w:t xml:space="preserve">DioR: Adaptive cognitive </w:t>
      </w:r>
      <w:r>
        <w:rPr>
          <w:rFonts w:ascii="Times New Roman" w:hAnsi="Times New Roman" w:eastAsia="Times New Roman" w:cs="Times New Roman"/>
          <w:b w:val="0"/>
          <w:i/>
          <w:color w:val="000000"/>
          <w:sz w:val="24"/>
        </w:rPr>
        <w:t xml:space="preserve">detection and contextual retrieval optimization for dynamic retrieval-augmented </w:t>
      </w:r>
      <w:r>
        <w:rPr>
          <w:rFonts w:ascii="Times New Roman" w:hAnsi="Times New Roman" w:eastAsia="Times New Roman" w:cs="Times New Roman"/>
          <w:b w:val="0"/>
          <w:i/>
          <w:color w:val="000000"/>
          <w:sz w:val="24"/>
        </w:rPr>
        <w:t>generation</w:t>
      </w:r>
      <w:r>
        <w:rPr>
          <w:rFonts w:ascii="Times New Roman" w:hAnsi="Times New Roman" w:eastAsia="Times New Roman" w:cs="Times New Roman"/>
          <w:b w:val="0"/>
          <w:i w:val="0"/>
          <w:color w:val="000000"/>
          <w:sz w:val="24"/>
        </w:rPr>
        <w:t xml:space="preserve"> (pp. 2953–2975).</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2" w:history="1">
          <w:r>
            <w:rPr>
              <w:rStyle w:val="Hyperlink"/>
            </w:rPr>
            <w:t>https://doi.org/10.18653/v1/2025.acl-long.148</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Gupta, S. (2025). Retrieval-augmented generation and hallucination in large language </w:t>
      </w:r>
      <w:r>
        <w:rPr>
          <w:rFonts w:ascii="Times New Roman" w:hAnsi="Times New Roman" w:eastAsia="Times New Roman" w:cs="Times New Roman"/>
          <w:b w:val="0"/>
          <w:i w:val="0"/>
          <w:color w:val="000000"/>
          <w:sz w:val="24"/>
        </w:rPr>
        <w:t xml:space="preserve">models: A scholarly overview. </w:t>
      </w:r>
      <w:r>
        <w:rPr>
          <w:rFonts w:ascii="Times New Roman" w:hAnsi="Times New Roman" w:eastAsia="Times New Roman" w:cs="Times New Roman"/>
          <w:b w:val="0"/>
          <w:i/>
          <w:color w:val="000000"/>
          <w:sz w:val="24"/>
        </w:rPr>
        <w:t xml:space="preserve">Scholars Journal of Engineering and </w:t>
      </w:r>
      <w:r>
        <w:rPr>
          <w:rFonts w:ascii="Times New Roman" w:hAnsi="Times New Roman" w:eastAsia="Times New Roman" w:cs="Times New Roman"/>
          <w:b w:val="0"/>
          <w:i/>
          <w:color w:val="000000"/>
          <w:sz w:val="24"/>
        </w:rPr>
        <w:t>Technology, 13</w:t>
      </w:r>
      <w:r>
        <w:rPr>
          <w:rFonts w:ascii="Times New Roman" w:hAnsi="Times New Roman" w:eastAsia="Times New Roman" w:cs="Times New Roman"/>
          <w:b w:val="0"/>
          <w:i w:val="0"/>
          <w:color w:val="000000"/>
          <w:sz w:val="24"/>
        </w:rPr>
        <w:t>(5), 328–330.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3" w:history="1">
          <w:r>
            <w:rPr>
              <w:rStyle w:val="Hyperlink"/>
            </w:rPr>
            <w:t>https://doi.org/10.36347/sjet.2025.v13i05.003</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Iqbal, H. R., Sharjeel, M., Shafi, J., Mehmood, U., &amp; Raza, A. A. (2025). Urdu </w:t>
      </w:r>
      <w:r>
        <w:rPr>
          <w:rFonts w:ascii="Times New Roman" w:hAnsi="Times New Roman" w:eastAsia="Times New Roman" w:cs="Times New Roman"/>
          <w:b w:val="0"/>
          <w:i w:val="0"/>
          <w:color w:val="000000"/>
          <w:sz w:val="24"/>
        </w:rPr>
        <w:t xml:space="preserve">sentential paraphrased plagiarism detection using large language models. </w:t>
      </w:r>
      <w:r>
        <w:rPr>
          <w:rFonts w:ascii="Times New Roman" w:hAnsi="Times New Roman" w:eastAsia="Times New Roman" w:cs="Times New Roman"/>
          <w:b w:val="0"/>
          <w:i/>
          <w:color w:val="000000"/>
          <w:sz w:val="24"/>
        </w:rPr>
        <w:t xml:space="preserve">ACM </w:t>
      </w:r>
      <w:r>
        <w:rPr>
          <w:rFonts w:ascii="Times New Roman" w:hAnsi="Times New Roman" w:eastAsia="Times New Roman" w:cs="Times New Roman"/>
          <w:b w:val="0"/>
          <w:i/>
          <w:color w:val="000000"/>
          <w:sz w:val="24"/>
        </w:rPr>
        <w:t xml:space="preserve">Transactions on Asian and Low-Resource Language Information Processing, </w:t>
      </w:r>
      <w:r>
        <w:rPr>
          <w:rFonts w:ascii="Times New Roman" w:hAnsi="Times New Roman" w:eastAsia="Times New Roman" w:cs="Times New Roman"/>
          <w:b w:val="0"/>
          <w:i/>
          <w:color w:val="000000"/>
          <w:sz w:val="24"/>
        </w:rPr>
        <w:t>24</w:t>
      </w:r>
      <w:r>
        <w:rPr>
          <w:rFonts w:ascii="Times New Roman" w:hAnsi="Times New Roman" w:eastAsia="Times New Roman" w:cs="Times New Roman"/>
          <w:b w:val="0"/>
          <w:i w:val="0"/>
          <w:color w:val="000000"/>
          <w:sz w:val="24"/>
        </w:rPr>
        <w:t>(9), 1–20.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4" w:history="1">
          <w:r>
            <w:rPr>
              <w:rStyle w:val="Hyperlink"/>
            </w:rPr>
            <w:t>https://doi.org/10.1145/3748320</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Ji, X., Xu, L., Gu, L., Ma, J., Zhang, Z., &amp; Jiang, W. (2025). RAP-RAG: A retrieval-</w:t>
      </w:r>
      <w:r>
        <w:rPr>
          <w:rFonts w:ascii="Times New Roman" w:hAnsi="Times New Roman" w:eastAsia="Times New Roman" w:cs="Times New Roman"/>
          <w:b w:val="0"/>
          <w:i w:val="0"/>
          <w:color w:val="000000"/>
          <w:sz w:val="24"/>
        </w:rPr>
        <w:t xml:space="preserve">augmented generation framework with adaptive retrieval task planning.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Electronics, 14</w:t>
      </w:r>
      <w:r>
        <w:rPr>
          <w:rFonts w:ascii="Times New Roman" w:hAnsi="Times New Roman" w:eastAsia="Times New Roman" w:cs="Times New Roman"/>
          <w:b w:val="0"/>
          <w:i w:val="0"/>
          <w:color w:val="000000"/>
          <w:sz w:val="24"/>
        </w:rPr>
        <w:t>(21), 4269.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5" w:history="1">
          <w:r>
            <w:rPr>
              <w:rStyle w:val="Hyperlink"/>
            </w:rPr>
            <w:t>https://doi.org/10.3390/electronics14214269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Jiang, A. Q., Sablayrolles, A., Mensch, A., Bamford, C., Chaplot, D. S., de las Casas, </w:t>
      </w:r>
      <w:r>
        <w:rPr>
          <w:rFonts w:ascii="Times New Roman" w:hAnsi="Times New Roman" w:eastAsia="Times New Roman" w:cs="Times New Roman"/>
          <w:b w:val="0"/>
          <w:i w:val="0"/>
          <w:color w:val="000000"/>
          <w:sz w:val="24"/>
        </w:rPr>
        <w:t xml:space="preserve">D., Bressand, F., Lengyel, G., Lample, G., Saulnier, L., Lavaud, L. R., Lachaux, </w:t>
      </w:r>
      <w:r>
        <w:rPr>
          <w:rFonts w:ascii="Times New Roman" w:hAnsi="Times New Roman" w:eastAsia="Times New Roman" w:cs="Times New Roman"/>
          <w:b w:val="0"/>
          <w:i w:val="0"/>
          <w:color w:val="000000"/>
          <w:sz w:val="24"/>
        </w:rPr>
        <w:t xml:space="preserve">M.-A., Stock, P., Scao, T. L., Lavril, T., Wang, T., Lacroix, T., &amp; El Sayed, W.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(2023). </w:t>
      </w:r>
      <w:r>
        <w:rPr>
          <w:rFonts w:ascii="Times New Roman" w:hAnsi="Times New Roman" w:eastAsia="Times New Roman" w:cs="Times New Roman"/>
          <w:b w:val="0"/>
          <w:i/>
          <w:color w:val="000000"/>
          <w:sz w:val="24"/>
        </w:rPr>
        <w:t>Mistral 7B</w:t>
      </w:r>
      <w:r>
        <w:rPr>
          <w:rFonts w:ascii="Times New Roman" w:hAnsi="Times New Roman" w:eastAsia="Times New Roman" w:cs="Times New Roman"/>
          <w:b w:val="0"/>
          <w:i w:val="0"/>
          <w:color w:val="000000"/>
          <w:sz w:val="24"/>
        </w:rPr>
        <w:t>. arXiv.</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6" w:history="1">
          <w:r>
            <w:rPr>
              <w:rStyle w:val="Hyperlink"/>
            </w:rPr>
            <w:t>https://doi.org/10.48550/arXiv.2310.06825</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Johnson, J., Douze, M., &amp; Jégou, H. (2019). Billion-scale similarity search with GPUs.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54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color w:val="000000"/>
                <w:sz w:val="20"/>
              </w:rPr>
              <w:t xml:space="preserve">IEEE </w:t>
            </w:r>
          </w:p>
        </w:tc>
        <w:tc>
          <w:tcPr>
            <w:tcW w:type="dxa" w:w="1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Transactions </w:t>
            </w:r>
          </w:p>
        </w:tc>
        <w:tc>
          <w:tcPr>
            <w:tcW w:type="dxa" w:w="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on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Big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Data,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7</w:t>
            </w:r>
            <w:r>
              <w:rPr>
                <w:rFonts w:ascii="Times New Roman" w:hAnsi="Times New Roman" w:eastAsia="Times New Roman" w:cs="Times New Roman"/>
                <w:b w:val="0"/>
                <w:i w:val="0"/>
                <w:color w:val="000000"/>
                <w:sz w:val="20"/>
              </w:rPr>
              <w:t xml:space="preserve">(3), </w:t>
            </w:r>
          </w:p>
        </w:tc>
        <w:tc>
          <w:tcPr>
            <w:tcW w:type="dxa" w:w="1240"/>
            <w:tcBorders/>
            <w:tcMar>
              <w:start w:w="0" w:type="dxa"/>
              <w:end w:w="0" w:type="dxa"/>
            </w:tcMar>
          </w:tcPr>
          <w:p>
            <w:pPr>
              <w:autoSpaceDN w:val="0"/>
              <w:autoSpaceDE w:val="0"/>
              <w:widowControl/>
              <w:spacing w:line="240" w:lineRule="auto" w:before="0" w:after="0"/>
              <w:ind w:left="274" w:right="0" w:firstLine="0"/>
              <w:jc w:val="left"/>
            </w:pPr>
            <w:r>
              <w:rPr>
                <w:rFonts w:ascii="Times New Roman" w:hAnsi="Times New Roman" w:eastAsia="Times New Roman" w:cs="Times New Roman"/>
                <w:b w:val="0"/>
                <w:i w:val="0"/>
                <w:color w:val="000000"/>
                <w:sz w:val="20"/>
              </w:rPr>
              <w:t xml:space="preserve">535–547.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47" w:history="1">
          <w:r>
            <w:rPr>
              <w:rStyle w:val="Hyperlink"/>
            </w:rPr>
            <w:t>https://doi.org/10.1109/TBDATA.2019.2921572</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Jokar, M., Abdous, A., &amp; Rahmanian, V. (2024). AI chatbots in pet health care: </w:t>
      </w:r>
      <w:r>
        <w:rPr>
          <w:rFonts w:ascii="Times New Roman" w:hAnsi="Times New Roman" w:eastAsia="Times New Roman" w:cs="Times New Roman"/>
          <w:b w:val="0"/>
          <w:i w:val="0"/>
          <w:color w:val="000000"/>
          <w:sz w:val="24"/>
        </w:rPr>
        <w:t xml:space="preserve">Opportunities and challenges for owners. </w:t>
      </w:r>
      <w:r>
        <w:rPr>
          <w:rFonts w:ascii="Times New Roman" w:hAnsi="Times New Roman" w:eastAsia="Times New Roman" w:cs="Times New Roman"/>
          <w:b w:val="0"/>
          <w:i/>
          <w:color w:val="000000"/>
          <w:sz w:val="24"/>
        </w:rPr>
        <w:t xml:space="preserve">Veterinary Medicine and Science, </w:t>
      </w:r>
      <w:r>
        <w:rPr>
          <w:rFonts w:ascii="Times New Roman" w:hAnsi="Times New Roman" w:eastAsia="Times New Roman" w:cs="Times New Roman"/>
          <w:b w:val="0"/>
          <w:i/>
          <w:color w:val="000000"/>
          <w:sz w:val="24"/>
        </w:rPr>
        <w:t>10</w:t>
      </w:r>
      <w:r>
        <w:rPr>
          <w:rFonts w:ascii="Times New Roman" w:hAnsi="Times New Roman" w:eastAsia="Times New Roman" w:cs="Times New Roman"/>
          <w:b w:val="0"/>
          <w:i w:val="0"/>
          <w:color w:val="000000"/>
          <w:sz w:val="24"/>
        </w:rPr>
        <w:t>(3), e1464.</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8" w:history="1">
          <w:r>
            <w:rPr>
              <w:rStyle w:val="Hyperlink"/>
            </w:rPr>
            <w:t>https://doi.org/10.1002/vms3.1464</w:t>
          </w:r>
        </w:hyperlink>
      </w:r>
    </w:p>
    <w:p>
      <w:pPr>
        <w:autoSpaceDN w:val="0"/>
        <w:autoSpaceDE w:val="0"/>
        <w:widowControl/>
        <w:spacing w:line="360" w:lineRule="auto" w:before="0" w:after="0"/>
        <w:ind w:left="1392" w:right="30" w:firstLine="0"/>
        <w:jc w:val="both"/>
      </w:pPr>
      <w:r>
        <w:rPr>
          <w:rFonts w:ascii="Times New Roman" w:hAnsi="Times New Roman" w:eastAsia="Times New Roman" w:cs="Times New Roman"/>
          <w:b w:val="0"/>
          <w:i w:val="0"/>
          <w:color w:val="000000"/>
          <w:sz w:val="24"/>
        </w:rPr>
        <w:t xml:space="preserve">Kate, M., &amp; Neethirajan, S. (2025). Decoding bovine communication with AI and </w:t>
      </w:r>
      <w:r>
        <w:rPr>
          <w:rFonts w:ascii="Times New Roman" w:hAnsi="Times New Roman" w:eastAsia="Times New Roman" w:cs="Times New Roman"/>
          <w:b w:val="0"/>
          <w:i w:val="0"/>
          <w:color w:val="000000"/>
          <w:sz w:val="24"/>
        </w:rPr>
        <w:t xml:space="preserve">multimodal systems: Advancing sustainable livestock management and </w:t>
      </w:r>
      <w:r>
        <w:rPr>
          <w:rFonts w:ascii="Times New Roman" w:hAnsi="Times New Roman" w:eastAsia="Times New Roman" w:cs="Times New Roman"/>
          <w:b w:val="0"/>
          <w:i w:val="0"/>
          <w:color w:val="000000"/>
          <w:sz w:val="24"/>
        </w:rPr>
        <w:t xml:space="preserve">precision agriculture. </w:t>
      </w:r>
      <w:r>
        <w:rPr>
          <w:rFonts w:ascii="Times New Roman" w:hAnsi="Times New Roman" w:eastAsia="Times New Roman" w:cs="Times New Roman"/>
          <w:b w:val="0"/>
          <w:i/>
          <w:color w:val="000000"/>
          <w:sz w:val="24"/>
        </w:rPr>
        <w:t>bioRxiv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9" w:history="1">
          <w:r>
            <w:rPr>
              <w:rStyle w:val="Hyperlink"/>
            </w:rPr>
            <w:t>https://doi.org/10.1101/2025.03.03.641174</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Kim, S., Zhou, Y., Guo, Y., Xiao, C., &amp; Zheng, K. (2026). Applying natural language </w:t>
      </w:r>
      <w:r>
        <w:rPr>
          <w:rFonts w:ascii="Times New Roman" w:hAnsi="Times New Roman" w:eastAsia="Times New Roman" w:cs="Times New Roman"/>
          <w:b w:val="0"/>
          <w:i w:val="0"/>
          <w:color w:val="000000"/>
          <w:sz w:val="24"/>
        </w:rPr>
        <w:t xml:space="preserve">processing and large language models to clinical notes for phenotyping and </w:t>
      </w:r>
      <w:r>
        <w:rPr>
          <w:rFonts w:ascii="Times New Roman" w:hAnsi="Times New Roman" w:eastAsia="Times New Roman" w:cs="Times New Roman"/>
          <w:b w:val="0"/>
          <w:i w:val="0"/>
          <w:color w:val="000000"/>
          <w:sz w:val="24"/>
        </w:rPr>
        <w:t xml:space="preserve">diagnosing rare diseases: A systematic review. </w:t>
      </w:r>
      <w:r>
        <w:rPr>
          <w:rFonts w:ascii="Times New Roman" w:hAnsi="Times New Roman" w:eastAsia="Times New Roman" w:cs="Times New Roman"/>
          <w:b w:val="0"/>
          <w:i/>
          <w:color w:val="000000"/>
          <w:sz w:val="24"/>
        </w:rPr>
        <w:t xml:space="preserve">Journal of the American Medical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440"/>
            <w:tcBorders/>
            <w:tcMar>
              <w:start w:w="0" w:type="dxa"/>
              <w:end w:w="0" w:type="dxa"/>
            </w:tcMar>
          </w:tcPr>
          <w:p>
            <w:pPr>
              <w:autoSpaceDN w:val="0"/>
              <w:autoSpaceDE w:val="0"/>
              <w:widowControl/>
              <w:spacing w:line="240" w:lineRule="auto" w:before="0" w:after="0"/>
              <w:ind w:left="0" w:right="558" w:firstLine="0"/>
              <w:jc w:val="right"/>
            </w:pPr>
            <w:r>
              <w:rPr>
                <w:rFonts w:ascii="Times New Roman" w:hAnsi="Times New Roman" w:eastAsia="Times New Roman" w:cs="Times New Roman"/>
                <w:b w:val="0"/>
                <w:i/>
                <w:color w:val="000000"/>
                <w:sz w:val="20"/>
              </w:rPr>
              <w:t xml:space="preserve">Informatics </w:t>
            </w:r>
          </w:p>
        </w:tc>
        <w:tc>
          <w:tcPr>
            <w:tcW w:type="dxa" w:w="2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Association, </w:t>
            </w: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33</w:t>
            </w:r>
            <w:r>
              <w:rPr>
                <w:rFonts w:ascii="Times New Roman" w:hAnsi="Times New Roman" w:eastAsia="Times New Roman" w:cs="Times New Roman"/>
                <w:b w:val="0"/>
                <w:i w:val="0"/>
                <w:color w:val="000000"/>
                <w:sz w:val="20"/>
              </w:rPr>
              <w:t xml:space="preserve">(6), </w:t>
            </w:r>
          </w:p>
        </w:tc>
        <w:tc>
          <w:tcPr>
            <w:tcW w:type="dxa" w:w="180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1225–1235.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0" w:history="1">
          <w:r>
            <w:rPr>
              <w:rStyle w:val="Hyperlink"/>
            </w:rPr>
            <w:t>https://doi.org/10.1093/jamia/ocag045</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Kiran, S. (2025). Hybrid retrieval-augmented generation (RAG) systems with </w:t>
      </w:r>
      <w:r>
        <w:rPr>
          <w:rFonts w:ascii="Times New Roman" w:hAnsi="Times New Roman" w:eastAsia="Times New Roman" w:cs="Times New Roman"/>
          <w:b w:val="0"/>
          <w:i w:val="0"/>
          <w:color w:val="000000"/>
          <w:sz w:val="24"/>
        </w:rPr>
        <w:t xml:space="preserve">embedding vector databases. </w:t>
      </w:r>
      <w:r>
        <w:rPr>
          <w:rFonts w:ascii="Times New Roman" w:hAnsi="Times New Roman" w:eastAsia="Times New Roman" w:cs="Times New Roman"/>
          <w:b w:val="0"/>
          <w:i/>
          <w:color w:val="000000"/>
          <w:sz w:val="24"/>
        </w:rPr>
        <w:t xml:space="preserve">International Journal of Scientific Research in </w:t>
      </w:r>
      <w:r>
        <w:rPr>
          <w:rFonts w:ascii="Times New Roman" w:hAnsi="Times New Roman" w:eastAsia="Times New Roman" w:cs="Times New Roman"/>
          <w:b w:val="0"/>
          <w:i/>
          <w:color w:val="000000"/>
          <w:sz w:val="24"/>
        </w:rPr>
        <w:t>Computer Science, Engineering and Information Technology, 11</w:t>
      </w:r>
      <w:r>
        <w:rPr>
          <w:rFonts w:ascii="Times New Roman" w:hAnsi="Times New Roman" w:eastAsia="Times New Roman" w:cs="Times New Roman"/>
          <w:b w:val="0"/>
          <w:i w:val="0"/>
          <w:color w:val="000000"/>
          <w:sz w:val="24"/>
        </w:rPr>
        <w:t>(2), 2694–</w:t>
      </w:r>
      <w:r>
        <w:rPr>
          <w:rFonts w:ascii="Times New Roman" w:hAnsi="Times New Roman" w:eastAsia="Times New Roman" w:cs="Times New Roman"/>
          <w:b w:val="0"/>
          <w:i w:val="0"/>
          <w:color w:val="000000"/>
          <w:sz w:val="24"/>
        </w:rPr>
        <w:t>2702.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1" w:history="1">
          <w:r>
            <w:rPr>
              <w:rStyle w:val="Hyperlink"/>
            </w:rPr>
            <w:t>https://doi.org/10.32628/cseit25112702</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Kleebayoon, A., &amp; Wiwanitkit, V. (2024). AI chatbots in pet health care: Comment.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100"/>
            <w:tcBorders/>
            <w:tcMar>
              <w:start w:w="0" w:type="dxa"/>
              <w:end w:w="0" w:type="dxa"/>
            </w:tcMar>
          </w:tcPr>
          <w:p>
            <w:pPr>
              <w:autoSpaceDN w:val="0"/>
              <w:autoSpaceDE w:val="0"/>
              <w:widowControl/>
              <w:spacing w:line="240" w:lineRule="auto" w:before="0" w:after="0"/>
              <w:ind w:left="0" w:right="304" w:firstLine="0"/>
              <w:jc w:val="right"/>
            </w:pPr>
            <w:r>
              <w:rPr>
                <w:rFonts w:ascii="Times New Roman" w:hAnsi="Times New Roman" w:eastAsia="Times New Roman" w:cs="Times New Roman"/>
                <w:b w:val="0"/>
                <w:i/>
                <w:color w:val="000000"/>
                <w:sz w:val="20"/>
              </w:rPr>
              <w:t xml:space="preserve">Veterinary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Medicine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and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Science,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10</w:t>
            </w:r>
            <w:r>
              <w:rPr>
                <w:rFonts w:ascii="Times New Roman" w:hAnsi="Times New Roman" w:eastAsia="Times New Roman" w:cs="Times New Roman"/>
                <w:b w:val="0"/>
                <w:i w:val="0"/>
                <w:color w:val="000000"/>
                <w:sz w:val="20"/>
              </w:rPr>
              <w:t xml:space="preserve">(4), </w:t>
            </w:r>
          </w:p>
        </w:tc>
        <w:tc>
          <w:tcPr>
            <w:tcW w:type="dxa" w:w="104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e1512.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2" w:history="1">
          <w:r>
            <w:rPr>
              <w:rStyle w:val="Hyperlink"/>
            </w:rPr>
            <w:t>https://doi.org/10.1002/vms3.1512</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Kleen, J. L., &amp; Guatteo, R. (2023). Precision livestock farming: What does it contain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6"/>
        </w:trPr>
        <w:tc>
          <w:tcPr>
            <w:tcW w:type="dxa" w:w="1300"/>
            <w:tcBorders/>
            <w:tcMar>
              <w:start w:w="0" w:type="dxa"/>
              <w:end w:w="0" w:type="dxa"/>
            </w:tcMar>
          </w:tcPr>
          <w:p>
            <w:pPr>
              <w:autoSpaceDN w:val="0"/>
              <w:autoSpaceDE w:val="0"/>
              <w:widowControl/>
              <w:spacing w:line="240" w:lineRule="auto" w:before="0" w:after="0"/>
              <w:ind w:left="0" w:right="186" w:firstLine="0"/>
              <w:jc w:val="right"/>
            </w:pPr>
            <w:r>
              <w:rPr>
                <w:rFonts w:ascii="Times New Roman" w:hAnsi="Times New Roman" w:eastAsia="Times New Roman" w:cs="Times New Roman"/>
                <w:b w:val="0"/>
                <w:i w:val="0"/>
                <w:color w:val="000000"/>
                <w:sz w:val="20"/>
              </w:rPr>
              <w:t xml:space="preserve">and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what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are </w:t>
            </w:r>
          </w:p>
        </w:tc>
        <w:tc>
          <w:tcPr>
            <w:tcW w:type="dxa" w:w="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the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perspectives?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Animals,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(5), </w:t>
            </w:r>
          </w:p>
        </w:tc>
        <w:tc>
          <w:tcPr>
            <w:tcW w:type="dxa" w:w="70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779.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3" w:history="1">
          <w:r>
            <w:rPr>
              <w:rStyle w:val="Hyperlink"/>
            </w:rPr>
            <w:t>https://doi.org/10.3390/ani13050779</w:t>
          </w:r>
        </w:hyperlink>
      </w:r>
      <w:r>
        <w:rPr>
          <w:rFonts w:ascii="Times New Roman" w:hAnsi="Times New Roman" w:eastAsia="Times New Roman" w:cs="Times New Roman"/>
          <w:b w:val="0"/>
          <w:i w:val="0"/>
          <w:color w:val="0000FF"/>
          <w:sz w:val="24"/>
        </w:rPr>
        <w:t xml:space="preserve"> </w:t>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Kneese, T., Vecchione, B., &amp; Marwick, A. (2025). A chatbot for the soul: Mental </w:t>
      </w:r>
      <w:r>
        <w:rPr>
          <w:rFonts w:ascii="Times New Roman" w:hAnsi="Times New Roman" w:eastAsia="Times New Roman" w:cs="Times New Roman"/>
          <w:b w:val="0"/>
          <w:i w:val="0"/>
          <w:color w:val="000000"/>
          <w:sz w:val="24"/>
        </w:rPr>
        <w:t xml:space="preserve">health care, privacy, and intimacy in AI-based conversational agents. </w:t>
      </w:r>
      <w:r>
        <w:rPr>
          <w:rFonts w:ascii="Times New Roman" w:hAnsi="Times New Roman" w:eastAsia="Times New Roman" w:cs="Times New Roman"/>
          <w:b w:val="0"/>
          <w:i/>
          <w:color w:val="000000"/>
          <w:sz w:val="24"/>
        </w:rPr>
        <w:t>Communication and Change, 1</w:t>
      </w: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val="0"/>
          <w:color w:val="0000FF"/>
          <w:sz w:val="24"/>
          <w:u w:val="single"/>
        </w:rPr>
        <w:hyperlink r:id="rId54" w:history="1">
          <w:r>
            <w:rPr>
              <w:rStyle w:val="Hyperlink"/>
            </w:rPr>
            <w:t>https://doi.org/10.1007/s44382-025-00015-y</w:t>
          </w:r>
        </w:hyperlink>
      </w:r>
    </w:p>
    <w:p>
      <w:pPr>
        <w:autoSpaceDN w:val="0"/>
        <w:autoSpaceDE w:val="0"/>
        <w:widowControl/>
        <w:spacing w:line="360" w:lineRule="auto" w:before="0" w:after="0"/>
        <w:ind w:left="1392" w:right="26" w:firstLine="0"/>
        <w:jc w:val="both"/>
      </w:pPr>
      <w:r>
        <w:rPr>
          <w:rFonts w:ascii="Times New Roman" w:hAnsi="Times New Roman" w:eastAsia="Times New Roman" w:cs="Times New Roman"/>
          <w:b w:val="0"/>
          <w:i w:val="0"/>
          <w:color w:val="000000"/>
          <w:sz w:val="24"/>
        </w:rPr>
        <w:t xml:space="preserve">Kuli, B., Debnath, J., Sheikh, A., Das, S., &amp; Balai, P. (2025). Smart farming </w:t>
      </w:r>
      <w:r>
        <w:rPr>
          <w:rFonts w:ascii="Times New Roman" w:hAnsi="Times New Roman" w:eastAsia="Times New Roman" w:cs="Times New Roman"/>
          <w:b w:val="0"/>
          <w:i w:val="0"/>
          <w:color w:val="000000"/>
          <w:sz w:val="24"/>
        </w:rPr>
        <w:t xml:space="preserve">revolution: AI, IoT, and robotics in precision agriculture and soil conservation. </w:t>
      </w:r>
      <w:r>
        <w:rPr>
          <w:rFonts w:ascii="Times New Roman" w:hAnsi="Times New Roman" w:eastAsia="Times New Roman" w:cs="Times New Roman"/>
          <w:b w:val="0"/>
          <w:i/>
          <w:color w:val="000000"/>
          <w:sz w:val="24"/>
        </w:rPr>
        <w:t xml:space="preserve">International Journal of Scientific Research in Science, Engineering and </w:t>
      </w:r>
      <w:r>
        <w:rPr>
          <w:rFonts w:ascii="Times New Roman" w:hAnsi="Times New Roman" w:eastAsia="Times New Roman" w:cs="Times New Roman"/>
          <w:b w:val="0"/>
          <w:i/>
          <w:color w:val="000000"/>
          <w:sz w:val="24"/>
        </w:rPr>
        <w:t>Technology, 12</w:t>
      </w:r>
      <w:r>
        <w:rPr>
          <w:rFonts w:ascii="Times New Roman" w:hAnsi="Times New Roman" w:eastAsia="Times New Roman" w:cs="Times New Roman"/>
          <w:b w:val="0"/>
          <w:i w:val="0"/>
          <w:color w:val="000000"/>
          <w:sz w:val="24"/>
        </w:rPr>
        <w:t>(2), 688–706.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5" w:history="1">
          <w:r>
            <w:rPr>
              <w:rStyle w:val="Hyperlink"/>
            </w:rPr>
            <w:t>https://doi.org/10.32628/ijsrset25122193</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 X. C. (2023). Inducing AI-powered chatbot use for customer purchase: The role of </w:t>
      </w:r>
      <w:r>
        <w:rPr>
          <w:rFonts w:ascii="Times New Roman" w:hAnsi="Times New Roman" w:eastAsia="Times New Roman" w:cs="Times New Roman"/>
          <w:b w:val="0"/>
          <w:i w:val="0"/>
          <w:color w:val="000000"/>
          <w:sz w:val="24"/>
        </w:rPr>
        <w:t xml:space="preserve">information value and innovative technology. </w:t>
      </w:r>
      <w:r>
        <w:rPr>
          <w:rFonts w:ascii="Times New Roman" w:hAnsi="Times New Roman" w:eastAsia="Times New Roman" w:cs="Times New Roman"/>
          <w:b w:val="0"/>
          <w:i/>
          <w:color w:val="000000"/>
          <w:sz w:val="24"/>
        </w:rPr>
        <w:t xml:space="preserve">Journal of Systems and </w:t>
      </w:r>
      <w:r>
        <w:rPr>
          <w:rFonts w:ascii="Times New Roman" w:hAnsi="Times New Roman" w:eastAsia="Times New Roman" w:cs="Times New Roman"/>
          <w:b w:val="0"/>
          <w:i/>
          <w:color w:val="000000"/>
          <w:sz w:val="24"/>
        </w:rPr>
        <w:t>Information Technology, 25</w:t>
      </w:r>
      <w:r>
        <w:rPr>
          <w:rFonts w:ascii="Times New Roman" w:hAnsi="Times New Roman" w:eastAsia="Times New Roman" w:cs="Times New Roman"/>
          <w:b w:val="0"/>
          <w:i w:val="0"/>
          <w:color w:val="000000"/>
          <w:sz w:val="24"/>
        </w:rPr>
        <w:t xml:space="preserve">(2), 219–241. </w:t>
      </w:r>
      <w:r>
        <w:rPr>
          <w:rFonts w:ascii="Times New Roman" w:hAnsi="Times New Roman" w:eastAsia="Times New Roman" w:cs="Times New Roman"/>
          <w:b w:val="0"/>
          <w:i w:val="0"/>
          <w:color w:val="0000FF"/>
          <w:sz w:val="24"/>
          <w:u w:val="single"/>
        </w:rPr>
        <w:hyperlink r:id="rId56" w:history="1">
          <w:r>
            <w:rPr>
              <w:rStyle w:val="Hyperlink"/>
            </w:rPr>
            <w:t>https://doi.org/10.1108/jsit-09-2021-</w:t>
          </w:r>
        </w:hyperlink>
      </w:r>
      <w:r>
        <w:rPr>
          <w:rFonts w:ascii="Times New Roman" w:hAnsi="Times New Roman" w:eastAsia="Times New Roman" w:cs="Times New Roman"/>
          <w:b w:val="0"/>
          <w:i w:val="0"/>
          <w:color w:val="0000FF"/>
          <w:sz w:val="24"/>
          <w:u w:val="single"/>
        </w:rPr>
        <w:hyperlink r:id="rId56" w:history="1">
          <w:r>
            <w:rPr>
              <w:rStyle w:val="Hyperlink"/>
            </w:rPr>
            <w:t>0206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Lee, H., Handler, R., Mungle, T., &amp; Hernandez-Boussard, T. (2026). Building safer </w:t>
      </w:r>
      <w:r>
        <w:rPr>
          <w:rFonts w:ascii="Times New Roman" w:hAnsi="Times New Roman" w:eastAsia="Times New Roman" w:cs="Times New Roman"/>
          <w:b w:val="0"/>
          <w:i w:val="0"/>
          <w:color w:val="000000"/>
          <w:sz w:val="24"/>
        </w:rPr>
        <w:t xml:space="preserve">artificial intelligence mental health chatbots: A framework for transparency, </w:t>
      </w:r>
      <w:r>
        <w:rPr>
          <w:rFonts w:ascii="Times New Roman" w:hAnsi="Times New Roman" w:eastAsia="Times New Roman" w:cs="Times New Roman"/>
          <w:b w:val="0"/>
          <w:i w:val="0"/>
          <w:color w:val="000000"/>
          <w:sz w:val="24"/>
        </w:rPr>
        <w:t xml:space="preserve">evaluation, and shared accountability. </w:t>
      </w:r>
      <w:r>
        <w:rPr>
          <w:rFonts w:ascii="Times New Roman" w:hAnsi="Times New Roman" w:eastAsia="Times New Roman" w:cs="Times New Roman"/>
          <w:b w:val="0"/>
          <w:i/>
          <w:color w:val="000000"/>
          <w:sz w:val="24"/>
        </w:rPr>
        <w:t xml:space="preserve">Journal of the American Medical </w:t>
      </w:r>
      <w:r>
        <w:rPr>
          <w:rFonts w:ascii="Times New Roman" w:hAnsi="Times New Roman" w:eastAsia="Times New Roman" w:cs="Times New Roman"/>
          <w:b w:val="0"/>
          <w:i/>
          <w:color w:val="000000"/>
          <w:sz w:val="24"/>
        </w:rPr>
        <w:t>Informatics Association, 33</w:t>
      </w:r>
      <w:r>
        <w:rPr>
          <w:rFonts w:ascii="Times New Roman" w:hAnsi="Times New Roman" w:eastAsia="Times New Roman" w:cs="Times New Roman"/>
          <w:b w:val="0"/>
          <w:i w:val="0"/>
          <w:color w:val="000000"/>
          <w:sz w:val="24"/>
        </w:rPr>
        <w:t>(8).</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7" w:history="1">
          <w:r>
            <w:rPr>
              <w:rStyle w:val="Hyperlink"/>
            </w:rPr>
            <w:t>https://doi.org/10.1093/jamia/ocag078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Lee, Y. (2024). Development of open large language models for artificial intelligence </w:t>
      </w:r>
      <w:r>
        <w:rPr>
          <w:rFonts w:ascii="Times New Roman" w:hAnsi="Times New Roman" w:eastAsia="Times New Roman" w:cs="Times New Roman"/>
          <w:b w:val="0"/>
          <w:i w:val="0"/>
          <w:color w:val="000000"/>
          <w:sz w:val="24"/>
        </w:rPr>
        <w:t xml:space="preserve">digital textbooks. </w:t>
      </w:r>
      <w:r>
        <w:rPr>
          <w:rFonts w:ascii="Times New Roman" w:hAnsi="Times New Roman" w:eastAsia="Times New Roman" w:cs="Times New Roman"/>
          <w:b w:val="0"/>
          <w:i/>
          <w:color w:val="000000"/>
          <w:sz w:val="24"/>
        </w:rPr>
        <w:t>TEM Journal</w:t>
      </w:r>
      <w:r>
        <w:rPr>
          <w:rFonts w:ascii="Times New Roman" w:hAnsi="Times New Roman" w:eastAsia="Times New Roman" w:cs="Times New Roman"/>
          <w:b w:val="0"/>
          <w:i w:val="0"/>
          <w:color w:val="000000"/>
          <w:sz w:val="24"/>
        </w:rPr>
        <w:t xml:space="preserve">, 2773–2783. </w:t>
      </w:r>
      <w:r>
        <w:rPr>
          <w:rFonts w:ascii="Times New Roman" w:hAnsi="Times New Roman" w:eastAsia="Times New Roman" w:cs="Times New Roman"/>
          <w:b w:val="0"/>
          <w:i w:val="0"/>
          <w:color w:val="0000FF"/>
          <w:sz w:val="24"/>
          <w:u w:val="single"/>
        </w:rPr>
        <w:hyperlink r:id="rId58" w:history="1">
          <w:r>
            <w:rPr>
              <w:rStyle w:val="Hyperlink"/>
            </w:rPr>
            <w:t>https://doi.org/10.18421/tem134-</w:t>
          </w:r>
        </w:hyperlink>
      </w:r>
      <w:r>
        <w:rPr>
          <w:rFonts w:ascii="Times New Roman" w:hAnsi="Times New Roman" w:eastAsia="Times New Roman" w:cs="Times New Roman"/>
          <w:b w:val="0"/>
          <w:i w:val="0"/>
          <w:color w:val="0000FF"/>
          <w:sz w:val="24"/>
          <w:u w:val="single"/>
        </w:rPr>
        <w:hyperlink r:id="rId58" w:history="1">
          <w:r>
            <w:rPr>
              <w:rStyle w:val="Hyperlink"/>
            </w:rPr>
            <w:t>14</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Lewis, P., Perez, E., Piktus, A., Petroni, F., Karpukhin, V., Goyal, N., Küttler, H., </w:t>
      </w:r>
      <w:r>
        <w:rPr>
          <w:rFonts w:ascii="Times New Roman" w:hAnsi="Times New Roman" w:eastAsia="Times New Roman" w:cs="Times New Roman"/>
          <w:b w:val="0"/>
          <w:i w:val="0"/>
          <w:color w:val="000000"/>
          <w:sz w:val="24"/>
        </w:rPr>
        <w:t>Lewis, M., Yih, W., Rocktäschel, T., Riedel, S., &amp; Kiela, D. (2020). Retrieval-</w:t>
      </w:r>
      <w:r>
        <w:rPr>
          <w:rFonts w:ascii="Times New Roman" w:hAnsi="Times New Roman" w:eastAsia="Times New Roman" w:cs="Times New Roman"/>
          <w:b w:val="0"/>
          <w:i w:val="0"/>
          <w:color w:val="000000"/>
          <w:sz w:val="24"/>
        </w:rPr>
        <w:t xml:space="preserve">augmented generation for knowledge-intensive NLP tasks. </w:t>
      </w:r>
      <w:r>
        <w:rPr>
          <w:rFonts w:ascii="Times New Roman" w:hAnsi="Times New Roman" w:eastAsia="Times New Roman" w:cs="Times New Roman"/>
          <w:b w:val="0"/>
          <w:i/>
          <w:color w:val="000000"/>
          <w:sz w:val="24"/>
        </w:rPr>
        <w:t xml:space="preserve">Advances in Neural </w:t>
      </w:r>
      <w:r>
        <w:rPr>
          <w:rFonts w:ascii="Times New Roman" w:hAnsi="Times New Roman" w:eastAsia="Times New Roman" w:cs="Times New Roman"/>
          <w:b w:val="0"/>
          <w:i/>
          <w:color w:val="000000"/>
          <w:sz w:val="24"/>
        </w:rPr>
        <w:t>Information Processing Systems, 33</w:t>
      </w:r>
      <w:r>
        <w:rPr>
          <w:rFonts w:ascii="Times New Roman" w:hAnsi="Times New Roman" w:eastAsia="Times New Roman" w:cs="Times New Roman"/>
          <w:b w:val="0"/>
          <w:i w:val="0"/>
          <w:color w:val="000000"/>
          <w:sz w:val="24"/>
        </w:rPr>
        <w:t xml:space="preserve">, 9459–9474.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Li, S., Stenzel, L., Eickhoff, C., &amp; Bahrainian, S. (2025). Enhancing retrieval-</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6"/>
        </w:trPr>
        <w:tc>
          <w:tcPr>
            <w:tcW w:type="dxa" w:w="1980"/>
            <w:tcBorders/>
            <w:tcMar>
              <w:start w:w="0" w:type="dxa"/>
              <w:end w:w="0" w:type="dxa"/>
            </w:tcMar>
          </w:tcPr>
          <w:p>
            <w:pPr>
              <w:autoSpaceDN w:val="0"/>
              <w:autoSpaceDE w:val="0"/>
              <w:widowControl/>
              <w:spacing w:line="240" w:lineRule="auto" w:before="0" w:after="0"/>
              <w:ind w:left="0" w:right="156" w:firstLine="0"/>
              <w:jc w:val="right"/>
            </w:pPr>
            <w:r>
              <w:rPr>
                <w:rFonts w:ascii="Times New Roman" w:hAnsi="Times New Roman" w:eastAsia="Times New Roman" w:cs="Times New Roman"/>
                <w:b w:val="0"/>
                <w:i w:val="0"/>
                <w:color w:val="000000"/>
                <w:sz w:val="20"/>
              </w:rPr>
              <w:t xml:space="preserve">augmented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generation: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study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of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best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practices. </w:t>
            </w:r>
          </w:p>
        </w:tc>
        <w:tc>
          <w:tcPr>
            <w:tcW w:type="dxa" w:w="840"/>
            <w:tcBorders/>
            <w:tcMar>
              <w:start w:w="0" w:type="dxa"/>
              <w:end w:w="0" w:type="dxa"/>
            </w:tcMar>
          </w:tcPr>
          <w:p>
            <w:pPr>
              <w:autoSpaceDN w:val="0"/>
              <w:autoSpaceDE w:val="0"/>
              <w:widowControl/>
              <w:spacing w:line="240" w:lineRule="auto" w:before="0" w:after="0"/>
              <w:ind w:left="176" w:right="0" w:firstLine="0"/>
              <w:jc w:val="left"/>
            </w:pPr>
            <w:r>
              <w:rPr>
                <w:rFonts w:ascii="Times New Roman" w:hAnsi="Times New Roman" w:eastAsia="Times New Roman" w:cs="Times New Roman"/>
                <w:b w:val="0"/>
                <w:i/>
                <w:color w:val="000000"/>
                <w:sz w:val="20"/>
              </w:rPr>
              <w:t>arXiv</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9" w:history="1">
          <w:r>
            <w:rPr>
              <w:rStyle w:val="Hyperlink"/>
            </w:rPr>
            <w:t>https://doi.org/10.48550/arxiv.2501.07391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Lin, Y., &amp; Yu, Z. (2023). A bibliometric analysis of artificial intelligence chatbots in </w:t>
      </w:r>
      <w:r>
        <w:rPr>
          <w:rFonts w:ascii="Times New Roman" w:hAnsi="Times New Roman" w:eastAsia="Times New Roman" w:cs="Times New Roman"/>
          <w:b w:val="0"/>
          <w:i w:val="0"/>
          <w:color w:val="000000"/>
          <w:sz w:val="24"/>
        </w:rPr>
        <w:t xml:space="preserve">educational contexts. </w:t>
      </w:r>
      <w:r>
        <w:rPr>
          <w:rFonts w:ascii="Times New Roman" w:hAnsi="Times New Roman" w:eastAsia="Times New Roman" w:cs="Times New Roman"/>
          <w:b w:val="0"/>
          <w:i/>
          <w:color w:val="000000"/>
          <w:sz w:val="24"/>
        </w:rPr>
        <w:t>Interactive Technology and Smart Education, 21</w:t>
      </w:r>
      <w:r>
        <w:rPr>
          <w:rFonts w:ascii="Times New Roman" w:hAnsi="Times New Roman" w:eastAsia="Times New Roman" w:cs="Times New Roman"/>
          <w:b w:val="0"/>
          <w:i w:val="0"/>
          <w:color w:val="000000"/>
          <w:sz w:val="24"/>
        </w:rPr>
        <w:t>(2), 189–</w:t>
      </w:r>
      <w:r>
        <w:rPr>
          <w:rFonts w:ascii="Times New Roman" w:hAnsi="Times New Roman" w:eastAsia="Times New Roman" w:cs="Times New Roman"/>
          <w:b w:val="0"/>
          <w:i w:val="0"/>
          <w:color w:val="000000"/>
          <w:sz w:val="24"/>
        </w:rPr>
        <w:t>213.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0" w:history="1">
          <w:r>
            <w:rPr>
              <w:rStyle w:val="Hyperlink"/>
            </w:rPr>
            <w:t>https://doi.org/10.1108/itse-12-2022-0165</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Linkon, A., Shaima, M., Sarker, M., Badruddowza, B., Nabi, N., Rana, M., Ghosh, S., </w:t>
      </w:r>
      <w:r>
        <w:rPr>
          <w:rFonts w:ascii="Times New Roman" w:hAnsi="Times New Roman" w:eastAsia="Times New Roman" w:cs="Times New Roman"/>
          <w:b w:val="0"/>
          <w:i w:val="0"/>
          <w:color w:val="000000"/>
          <w:sz w:val="24"/>
        </w:rPr>
        <w:t xml:space="preserve">Esa, H., &amp; Chowdhury, F. (2024). Advancements and applications of generative </w:t>
      </w:r>
      <w:r>
        <w:rPr>
          <w:rFonts w:ascii="Times New Roman" w:hAnsi="Times New Roman" w:eastAsia="Times New Roman" w:cs="Times New Roman"/>
          <w:b w:val="0"/>
          <w:i w:val="0"/>
          <w:color w:val="000000"/>
          <w:sz w:val="24"/>
        </w:rPr>
        <w:t xml:space="preserve">artificial intelligence and large language models on business management: A </w:t>
      </w:r>
      <w:r>
        <w:rPr>
          <w:rFonts w:ascii="Times New Roman" w:hAnsi="Times New Roman" w:eastAsia="Times New Roman" w:cs="Times New Roman"/>
          <w:b w:val="0"/>
          <w:i w:val="0"/>
          <w:color w:val="000000"/>
          <w:sz w:val="24"/>
        </w:rPr>
        <w:t xml:space="preserve">comprehensive review. </w:t>
      </w:r>
      <w:r>
        <w:rPr>
          <w:rFonts w:ascii="Times New Roman" w:hAnsi="Times New Roman" w:eastAsia="Times New Roman" w:cs="Times New Roman"/>
          <w:b w:val="0"/>
          <w:i/>
          <w:color w:val="000000"/>
          <w:sz w:val="24"/>
        </w:rPr>
        <w:t xml:space="preserve">Journal of Computer Science and Technology Studies, </w:t>
      </w:r>
      <w:r>
        <w:rPr>
          <w:rFonts w:ascii="Times New Roman" w:hAnsi="Times New Roman" w:eastAsia="Times New Roman" w:cs="Times New Roman"/>
          <w:b w:val="0"/>
          <w:i/>
          <w:color w:val="000000"/>
          <w:sz w:val="24"/>
        </w:rPr>
        <w:t>6</w:t>
      </w:r>
      <w:r>
        <w:rPr>
          <w:rFonts w:ascii="Times New Roman" w:hAnsi="Times New Roman" w:eastAsia="Times New Roman" w:cs="Times New Roman"/>
          <w:b w:val="0"/>
          <w:i w:val="0"/>
          <w:color w:val="000000"/>
          <w:sz w:val="24"/>
        </w:rPr>
        <w:t>(1), 225–232.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1" w:history="1">
          <w:r>
            <w:rPr>
              <w:rStyle w:val="Hyperlink"/>
            </w:rPr>
            <w:t>https://doi.org/10.32996/jcsts.2024.6.1.26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Liu, C.-L., Ho, C.-T., &amp; Wu, T.-C. (2026). Toward tailored implementation of an </w:t>
      </w:r>
      <w:r>
        <w:rPr>
          <w:rFonts w:ascii="Times New Roman" w:hAnsi="Times New Roman" w:eastAsia="Times New Roman" w:cs="Times New Roman"/>
          <w:b w:val="0"/>
          <w:i w:val="0"/>
          <w:color w:val="000000"/>
          <w:sz w:val="24"/>
        </w:rPr>
        <w:t xml:space="preserve">artificial intelligence-based healthy dietary chatbot: Differences in technology </w:t>
      </w:r>
      <w:r>
        <w:rPr>
          <w:rFonts w:ascii="Times New Roman" w:hAnsi="Times New Roman" w:eastAsia="Times New Roman" w:cs="Times New Roman"/>
          <w:b w:val="0"/>
          <w:i w:val="0"/>
          <w:color w:val="000000"/>
          <w:sz w:val="24"/>
        </w:rPr>
        <w:t xml:space="preserve">acceptance pathways by health consciousness and user characteristics. </w:t>
      </w:r>
      <w:r>
        <w:rPr>
          <w:rFonts w:ascii="Times New Roman" w:hAnsi="Times New Roman" w:eastAsia="Times New Roman" w:cs="Times New Roman"/>
          <w:b w:val="0"/>
          <w:i/>
          <w:color w:val="000000"/>
          <w:sz w:val="24"/>
        </w:rPr>
        <w:t xml:space="preserve">BMC </w:t>
      </w:r>
      <w:r>
        <w:rPr>
          <w:rFonts w:ascii="Times New Roman" w:hAnsi="Times New Roman" w:eastAsia="Times New Roman" w:cs="Times New Roman"/>
          <w:b w:val="0"/>
          <w:i/>
          <w:color w:val="000000"/>
          <w:sz w:val="24"/>
        </w:rPr>
        <w:t>Medical Informatics and Decision Making</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2" w:history="1">
          <w:r>
            <w:rPr>
              <w:rStyle w:val="Hyperlink"/>
            </w:rPr>
            <w:t>https://doi.org/10.1186/s12911-026-</w:t>
          </w:r>
        </w:hyperlink>
      </w:r>
      <w:r>
        <w:rPr>
          <w:rFonts w:ascii="Times New Roman" w:hAnsi="Times New Roman" w:eastAsia="Times New Roman" w:cs="Times New Roman"/>
          <w:b w:val="0"/>
          <w:i w:val="0"/>
          <w:color w:val="0000FF"/>
          <w:sz w:val="24"/>
          <w:u w:val="single"/>
        </w:rPr>
        <w:hyperlink r:id="rId62" w:history="1">
          <w:r>
            <w:rPr>
              <w:rStyle w:val="Hyperlink"/>
            </w:rPr>
            <w:t>03712-w</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Liu, N., Qi, J., An, X., &amp; Wang, Y. (2023). A review on information technologies </w:t>
      </w:r>
      <w:r>
        <w:rPr>
          <w:rFonts w:ascii="Times New Roman" w:hAnsi="Times New Roman" w:eastAsia="Times New Roman" w:cs="Times New Roman"/>
          <w:b w:val="0"/>
          <w:i w:val="0"/>
          <w:color w:val="000000"/>
          <w:sz w:val="24"/>
        </w:rPr>
        <w:t xml:space="preserve">applicable to precision dairy farming: Focus on behavior, health monitoring, and </w:t>
      </w:r>
    </w:p>
    <w:tbl>
      <w:tblPr>
        <w:tblW w:type="auto" w:w="0"/>
        <w:tblLayout w:type="fixed"/>
        <w:tblLook w:firstColumn="1" w:firstRow="1" w:lastColumn="0" w:lastRow="0" w:noHBand="0" w:noVBand="1" w:val="04A0"/>
        <w:tblInd w:w="680.0" w:type="dxa"/>
      </w:tblPr>
      <w:tblGrid>
        <w:gridCol w:w="1015"/>
        <w:gridCol w:w="1015"/>
        <w:gridCol w:w="1015"/>
        <w:gridCol w:w="1015"/>
        <w:gridCol w:w="1015"/>
        <w:gridCol w:w="1015"/>
        <w:gridCol w:w="1015"/>
        <w:gridCol w:w="1015"/>
        <w:gridCol w:w="1015"/>
      </w:tblGrid>
      <w:tr>
        <w:trPr>
          <w:trHeight w:hRule="exact" w:val="274"/>
        </w:trPr>
        <w:tc>
          <w:tcPr>
            <w:tcW w:type="dxa" w:w="118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the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precise </w:t>
            </w:r>
          </w:p>
        </w:tc>
        <w:tc>
          <w:tcPr>
            <w:tcW w:type="dxa" w:w="1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feeding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of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dairy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cows.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Agriculture,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(10), </w:t>
            </w:r>
          </w:p>
        </w:tc>
        <w:tc>
          <w:tcPr>
            <w:tcW w:type="dxa" w:w="740"/>
            <w:tcBorders/>
            <w:tcMar>
              <w:start w:w="0" w:type="dxa"/>
              <w:end w:w="0" w:type="dxa"/>
            </w:tcMar>
          </w:tcPr>
          <w:p>
            <w:pPr>
              <w:autoSpaceDN w:val="0"/>
              <w:autoSpaceDE w:val="0"/>
              <w:widowControl/>
              <w:spacing w:line="240" w:lineRule="auto" w:before="0" w:after="0"/>
              <w:ind w:left="128" w:right="0" w:firstLine="0"/>
              <w:jc w:val="left"/>
            </w:pPr>
            <w:r>
              <w:rPr>
                <w:rFonts w:ascii="Times New Roman" w:hAnsi="Times New Roman" w:eastAsia="Times New Roman" w:cs="Times New Roman"/>
                <w:b w:val="0"/>
                <w:i w:val="0"/>
                <w:color w:val="000000"/>
                <w:sz w:val="20"/>
              </w:rPr>
              <w:t xml:space="preserve">1858.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3" w:history="1">
          <w:r>
            <w:rPr>
              <w:rStyle w:val="Hyperlink"/>
            </w:rPr>
            <w:t>https://doi.org/10.3390/agriculture13101858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Mankari, S., &amp; Sanghavi, A. (2024). </w:t>
      </w:r>
      <w:r>
        <w:rPr>
          <w:rFonts w:ascii="Times New Roman" w:hAnsi="Times New Roman" w:eastAsia="Times New Roman" w:cs="Times New Roman"/>
          <w:b w:val="0"/>
          <w:i/>
          <w:color w:val="000000"/>
          <w:sz w:val="24"/>
        </w:rPr>
        <w:t xml:space="preserve">Enhancing vector based retrieval augmented </w:t>
      </w:r>
      <w:r>
        <w:rPr>
          <w:rFonts w:ascii="Times New Roman" w:hAnsi="Times New Roman" w:eastAsia="Times New Roman" w:cs="Times New Roman"/>
          <w:b w:val="0"/>
          <w:i/>
          <w:color w:val="000000"/>
          <w:sz w:val="24"/>
        </w:rPr>
        <w:t>generation with contextual knowledge graph construction</w:t>
      </w:r>
      <w:r>
        <w:rPr>
          <w:rFonts w:ascii="Times New Roman" w:hAnsi="Times New Roman" w:eastAsia="Times New Roman" w:cs="Times New Roman"/>
          <w:b w:val="0"/>
          <w:i w:val="0"/>
          <w:color w:val="000000"/>
          <w:sz w:val="24"/>
        </w:rPr>
        <w:t xml:space="preserve"> (pp. 1–6).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4" w:history="1">
          <w:r>
            <w:rPr>
              <w:rStyle w:val="Hyperlink"/>
            </w:rPr>
            <w:t>https://doi.org/10.1109/idicaiei61867.2024.10842699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Manning, C. D., Raghavan, P., &amp; Schütze, H. (2008). </w:t>
      </w:r>
      <w:r>
        <w:rPr>
          <w:rFonts w:ascii="Times New Roman" w:hAnsi="Times New Roman" w:eastAsia="Times New Roman" w:cs="Times New Roman"/>
          <w:b w:val="0"/>
          <w:i/>
          <w:color w:val="000000"/>
          <w:sz w:val="24"/>
        </w:rPr>
        <w:t xml:space="preserve">Introduction to information </w:t>
      </w:r>
      <w:r>
        <w:rPr>
          <w:rFonts w:ascii="Times New Roman" w:hAnsi="Times New Roman" w:eastAsia="Times New Roman" w:cs="Times New Roman"/>
          <w:b w:val="0"/>
          <w:i/>
          <w:color w:val="000000"/>
          <w:sz w:val="24"/>
        </w:rPr>
        <w:t>retrieval</w:t>
      </w:r>
      <w:r>
        <w:rPr>
          <w:rFonts w:ascii="Times New Roman" w:hAnsi="Times New Roman" w:eastAsia="Times New Roman" w:cs="Times New Roman"/>
          <w:b w:val="0"/>
          <w:i w:val="0"/>
          <w:color w:val="000000"/>
          <w:sz w:val="24"/>
        </w:rPr>
        <w:t xml:space="preserve">. Cambridge University Press.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Melak, A., Aseged, T., &amp; Shitaw, T. (2024). The influence of artificial intelligence </w:t>
      </w:r>
      <w:r>
        <w:rPr>
          <w:rFonts w:ascii="Times New Roman" w:hAnsi="Times New Roman" w:eastAsia="Times New Roman" w:cs="Times New Roman"/>
          <w:b w:val="0"/>
          <w:i w:val="0"/>
          <w:color w:val="000000"/>
          <w:sz w:val="24"/>
        </w:rPr>
        <w:t xml:space="preserve">technology on the management of livestock farms. </w:t>
      </w:r>
      <w:r>
        <w:rPr>
          <w:rFonts w:ascii="Times New Roman" w:hAnsi="Times New Roman" w:eastAsia="Times New Roman" w:cs="Times New Roman"/>
          <w:b w:val="0"/>
          <w:i/>
          <w:color w:val="000000"/>
          <w:sz w:val="24"/>
        </w:rPr>
        <w:t xml:space="preserve">International Journal of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300"/>
            <w:tcBorders/>
            <w:tcMar>
              <w:start w:w="0" w:type="dxa"/>
              <w:end w:w="0" w:type="dxa"/>
            </w:tcMar>
          </w:tcPr>
          <w:p>
            <w:pPr>
              <w:autoSpaceDN w:val="0"/>
              <w:autoSpaceDE w:val="0"/>
              <w:widowControl/>
              <w:spacing w:line="240" w:lineRule="auto" w:before="0" w:after="0"/>
              <w:ind w:left="0" w:right="438" w:firstLine="0"/>
              <w:jc w:val="right"/>
            </w:pPr>
            <w:r>
              <w:rPr>
                <w:rFonts w:ascii="Times New Roman" w:hAnsi="Times New Roman" w:eastAsia="Times New Roman" w:cs="Times New Roman"/>
                <w:b w:val="0"/>
                <w:i/>
                <w:color w:val="000000"/>
                <w:sz w:val="20"/>
              </w:rPr>
              <w:t xml:space="preserve">Distributed </w:t>
            </w:r>
          </w:p>
        </w:tc>
        <w:tc>
          <w:tcPr>
            <w:tcW w:type="dxa" w:w="1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Sensor </w:t>
            </w:r>
          </w:p>
        </w:tc>
        <w:tc>
          <w:tcPr>
            <w:tcW w:type="dxa" w:w="1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Networks, </w:t>
            </w:r>
          </w:p>
        </w:tc>
        <w:tc>
          <w:tcPr>
            <w:tcW w:type="dxa" w:w="1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2024</w:t>
            </w:r>
            <w:r>
              <w:rPr>
                <w:rFonts w:ascii="Times New Roman" w:hAnsi="Times New Roman" w:eastAsia="Times New Roman" w:cs="Times New Roman"/>
                <w:b w:val="0"/>
                <w:i w:val="0"/>
                <w:color w:val="000000"/>
                <w:sz w:val="20"/>
              </w:rPr>
              <w:t xml:space="preserve">, </w:t>
            </w:r>
          </w:p>
        </w:tc>
        <w:tc>
          <w:tcPr>
            <w:tcW w:type="dxa" w:w="10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1–12.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5" w:history="1">
          <w:r>
            <w:rPr>
              <w:rStyle w:val="Hyperlink"/>
            </w:rPr>
            <w:t>https://doi.org/10.1155/2024/8929748</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Meshram, S., Naik, N., Vr, M., More, T., &amp; Kharche, S. (2021). </w:t>
      </w:r>
      <w:r>
        <w:rPr>
          <w:rFonts w:ascii="Times New Roman" w:hAnsi="Times New Roman" w:eastAsia="Times New Roman" w:cs="Times New Roman"/>
          <w:b w:val="0"/>
          <w:i/>
          <w:color w:val="000000"/>
          <w:sz w:val="24"/>
        </w:rPr>
        <w:t xml:space="preserve">Conversational AI: </w:t>
      </w:r>
      <w:r>
        <w:rPr>
          <w:rFonts w:ascii="Times New Roman" w:hAnsi="Times New Roman" w:eastAsia="Times New Roman" w:cs="Times New Roman"/>
          <w:b w:val="0"/>
          <w:i/>
          <w:color w:val="000000"/>
          <w:sz w:val="24"/>
        </w:rPr>
        <w:t>Chatbots</w:t>
      </w:r>
      <w:r>
        <w:rPr>
          <w:rFonts w:ascii="Times New Roman" w:hAnsi="Times New Roman" w:eastAsia="Times New Roman" w:cs="Times New Roman"/>
          <w:b w:val="0"/>
          <w:i w:val="0"/>
          <w:color w:val="000000"/>
          <w:sz w:val="24"/>
        </w:rPr>
        <w:t xml:space="preserve"> (pp. 1–6).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6" w:history="1">
          <w:r>
            <w:rPr>
              <w:rStyle w:val="Hyperlink"/>
            </w:rPr>
            <w:t>https://doi.org/10.1109/conit51480.2021.9498508</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Natsir, M. H., Mahmudy, W. F., Tono, M., &amp; Nuningtyas, Y. F. (2025). Advancements </w:t>
      </w:r>
      <w:r>
        <w:rPr>
          <w:rFonts w:ascii="Times New Roman" w:hAnsi="Times New Roman" w:eastAsia="Times New Roman" w:cs="Times New Roman"/>
          <w:b w:val="0"/>
          <w:i w:val="0"/>
          <w:color w:val="000000"/>
          <w:sz w:val="24"/>
        </w:rPr>
        <w:t xml:space="preserve">in artificial intelligence and machine learning for poultry farming: Applications, </w:t>
      </w:r>
      <w:r>
        <w:rPr>
          <w:rFonts w:ascii="Times New Roman" w:hAnsi="Times New Roman" w:eastAsia="Times New Roman" w:cs="Times New Roman"/>
          <w:b w:val="0"/>
          <w:i w:val="0"/>
          <w:color w:val="000000"/>
          <w:sz w:val="24"/>
        </w:rPr>
        <w:t xml:space="preserve">challenges, and future prospects. </w:t>
      </w:r>
      <w:r>
        <w:rPr>
          <w:rFonts w:ascii="Times New Roman" w:hAnsi="Times New Roman" w:eastAsia="Times New Roman" w:cs="Times New Roman"/>
          <w:b w:val="0"/>
          <w:i/>
          <w:color w:val="000000"/>
          <w:sz w:val="24"/>
        </w:rPr>
        <w:t>Smart Agricultural Technology, 12</w:t>
      </w:r>
      <w:r>
        <w:rPr>
          <w:rFonts w:ascii="Times New Roman" w:hAnsi="Times New Roman" w:eastAsia="Times New Roman" w:cs="Times New Roman"/>
          <w:b w:val="0"/>
          <w:i w:val="0"/>
          <w:color w:val="000000"/>
          <w:sz w:val="24"/>
        </w:rPr>
        <w:t xml:space="preserve">, 101307.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7" w:history="1">
          <w:r>
            <w:rPr>
              <w:rStyle w:val="Hyperlink"/>
            </w:rPr>
            <w:t>https://doi.org/10.1016/j.atech.2025.101307</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Neethirajan, S. (2025). Safeguarding digital livestock farming—A comprehensive </w:t>
      </w:r>
      <w:r>
        <w:rPr>
          <w:rFonts w:ascii="Times New Roman" w:hAnsi="Times New Roman" w:eastAsia="Times New Roman" w:cs="Times New Roman"/>
          <w:b w:val="0"/>
          <w:i w:val="0"/>
          <w:color w:val="000000"/>
          <w:sz w:val="24"/>
        </w:rPr>
        <w:t xml:space="preserve">cybersecurity roadmap for dairy and poultry industries. </w:t>
      </w:r>
      <w:r>
        <w:rPr>
          <w:rFonts w:ascii="Times New Roman" w:hAnsi="Times New Roman" w:eastAsia="Times New Roman" w:cs="Times New Roman"/>
          <w:b w:val="0"/>
          <w:i/>
          <w:color w:val="000000"/>
          <w:sz w:val="24"/>
        </w:rPr>
        <w:t xml:space="preserve">Frontiers in Big Data, </w:t>
      </w:r>
      <w:r>
        <w:rPr>
          <w:rFonts w:ascii="Times New Roman" w:hAnsi="Times New Roman" w:eastAsia="Times New Roman" w:cs="Times New Roman"/>
          <w:b w:val="0"/>
          <w:i/>
          <w:color w:val="000000"/>
          <w:sz w:val="24"/>
        </w:rPr>
        <w:t>8</w:t>
      </w:r>
      <w:r>
        <w:rPr>
          <w:rFonts w:ascii="Times New Roman" w:hAnsi="Times New Roman" w:eastAsia="Times New Roman" w:cs="Times New Roman"/>
          <w:b w:val="0"/>
          <w:i w:val="0"/>
          <w:color w:val="000000"/>
          <w:sz w:val="24"/>
        </w:rPr>
        <w:t>, 1556157.</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8" w:history="1">
          <w:r>
            <w:rPr>
              <w:rStyle w:val="Hyperlink"/>
            </w:rPr>
            <w:t>https://doi.org/10.3389/fdata.2025.1556157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Nugroho, S. A., Sumaryanto, S., &amp; Hadi, A. P. (2024). Enhancing cybersecurity with </w:t>
      </w:r>
      <w:r>
        <w:rPr>
          <w:rFonts w:ascii="Times New Roman" w:hAnsi="Times New Roman" w:eastAsia="Times New Roman" w:cs="Times New Roman"/>
          <w:b w:val="0"/>
          <w:i w:val="0"/>
          <w:color w:val="000000"/>
          <w:sz w:val="24"/>
        </w:rPr>
        <w:t xml:space="preserve">AI algorithms and big data analytics: Challenges and solutions. </w:t>
      </w:r>
      <w:r>
        <w:rPr>
          <w:rFonts w:ascii="Times New Roman" w:hAnsi="Times New Roman" w:eastAsia="Times New Roman" w:cs="Times New Roman"/>
          <w:b w:val="0"/>
          <w:i/>
          <w:color w:val="000000"/>
          <w:sz w:val="24"/>
        </w:rPr>
        <w:t xml:space="preserve">Journal of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100"/>
            <w:tcBorders/>
            <w:tcMar>
              <w:start w:w="0" w:type="dxa"/>
              <w:end w:w="0" w:type="dxa"/>
            </w:tcMar>
          </w:tcPr>
          <w:p>
            <w:pPr>
              <w:autoSpaceDN w:val="0"/>
              <w:autoSpaceDE w:val="0"/>
              <w:widowControl/>
              <w:spacing w:line="240" w:lineRule="auto" w:before="0" w:after="0"/>
              <w:ind w:left="0" w:right="208" w:firstLine="0"/>
              <w:jc w:val="right"/>
            </w:pPr>
            <w:r>
              <w:rPr>
                <w:rFonts w:ascii="Times New Roman" w:hAnsi="Times New Roman" w:eastAsia="Times New Roman" w:cs="Times New Roman"/>
                <w:b w:val="0"/>
                <w:i/>
                <w:color w:val="000000"/>
                <w:sz w:val="20"/>
              </w:rPr>
              <w:t xml:space="preserve">Technology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Informatics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and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Engineering,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w:t>
            </w:r>
            <w:r>
              <w:rPr>
                <w:rFonts w:ascii="Times New Roman" w:hAnsi="Times New Roman" w:eastAsia="Times New Roman" w:cs="Times New Roman"/>
                <w:b w:val="0"/>
                <w:i w:val="0"/>
                <w:color w:val="000000"/>
                <w:sz w:val="20"/>
              </w:rPr>
              <w:t xml:space="preserve">(3), </w:t>
            </w:r>
          </w:p>
        </w:tc>
        <w:tc>
          <w:tcPr>
            <w:tcW w:type="dxa" w:w="1200"/>
            <w:tcBorders/>
            <w:tcMar>
              <w:start w:w="0" w:type="dxa"/>
              <w:end w:w="0" w:type="dxa"/>
            </w:tcMar>
          </w:tcPr>
          <w:p>
            <w:pPr>
              <w:autoSpaceDN w:val="0"/>
              <w:autoSpaceDE w:val="0"/>
              <w:widowControl/>
              <w:spacing w:line="240" w:lineRule="auto" w:before="0" w:after="0"/>
              <w:ind w:left="234" w:right="0" w:firstLine="0"/>
              <w:jc w:val="left"/>
            </w:pPr>
            <w:r>
              <w:rPr>
                <w:rFonts w:ascii="Times New Roman" w:hAnsi="Times New Roman" w:eastAsia="Times New Roman" w:cs="Times New Roman"/>
                <w:b w:val="0"/>
                <w:i w:val="0"/>
                <w:color w:val="000000"/>
                <w:sz w:val="20"/>
              </w:rPr>
              <w:t xml:space="preserve">279–295.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9" w:history="1">
          <w:r>
            <w:rPr>
              <w:rStyle w:val="Hyperlink"/>
            </w:rPr>
            <w:t>https://doi.org/10.51903/jtie.v3i3.200</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Oche, A., Folashade, A., Ghosal, T., &amp; Biswas, A. (2025). A systematic review of key </w:t>
      </w:r>
      <w:r>
        <w:rPr>
          <w:rFonts w:ascii="Times New Roman" w:hAnsi="Times New Roman" w:eastAsia="Times New Roman" w:cs="Times New Roman"/>
          <w:b w:val="0"/>
          <w:i w:val="0"/>
          <w:color w:val="000000"/>
          <w:sz w:val="24"/>
        </w:rPr>
        <w:t xml:space="preserve">retrieval-augmented generation (RAG) systems: Progress, gaps, and future </w:t>
      </w:r>
      <w:r>
        <w:rPr>
          <w:rFonts w:ascii="Times New Roman" w:hAnsi="Times New Roman" w:eastAsia="Times New Roman" w:cs="Times New Roman"/>
          <w:b w:val="0"/>
          <w:i w:val="0"/>
          <w:color w:val="000000"/>
          <w:sz w:val="24"/>
        </w:rPr>
        <w:t xml:space="preserve">directions.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0" w:history="1">
          <w:r>
            <w:rPr>
              <w:rStyle w:val="Hyperlink"/>
            </w:rPr>
            <w:t>https://doi.org/10.48550/arxiv.2507.18910</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Ong, W., Zhu, L., Zhang, W., Kuah, T., Lim, D. S. W., Low, X. Z., Thian, Y. L., Teo, </w:t>
      </w:r>
      <w:r>
        <w:rPr>
          <w:rFonts w:ascii="Times New Roman" w:hAnsi="Times New Roman" w:eastAsia="Times New Roman" w:cs="Times New Roman"/>
          <w:b w:val="0"/>
          <w:i w:val="0"/>
          <w:color w:val="000000"/>
          <w:sz w:val="24"/>
        </w:rPr>
        <w:t xml:space="preserve">E. C., Tan, J. H., Kumar, N., Vellayappan, B. A., Ooi, B. C., Quek, S. T., </w:t>
      </w:r>
      <w:r>
        <w:rPr>
          <w:rFonts w:ascii="Times New Roman" w:hAnsi="Times New Roman" w:eastAsia="Times New Roman" w:cs="Times New Roman"/>
          <w:b w:val="0"/>
          <w:i w:val="0"/>
          <w:color w:val="000000"/>
          <w:sz w:val="24"/>
        </w:rPr>
        <w:t xml:space="preserve">Makmur, A., &amp; Hallinan, J. T. P. D. (2022). Application of artificial intelligence </w:t>
      </w:r>
      <w:r>
        <w:rPr>
          <w:rFonts w:ascii="Times New Roman" w:hAnsi="Times New Roman" w:eastAsia="Times New Roman" w:cs="Times New Roman"/>
          <w:b w:val="0"/>
          <w:i w:val="0"/>
          <w:color w:val="000000"/>
          <w:sz w:val="24"/>
        </w:rPr>
        <w:t xml:space="preserve">methods for imaging of spinal metastasis. </w:t>
      </w:r>
      <w:r>
        <w:rPr>
          <w:rFonts w:ascii="Times New Roman" w:hAnsi="Times New Roman" w:eastAsia="Times New Roman" w:cs="Times New Roman"/>
          <w:b w:val="0"/>
          <w:i/>
          <w:color w:val="000000"/>
          <w:sz w:val="24"/>
        </w:rPr>
        <w:t>Cancers, 14</w:t>
      </w:r>
      <w:r>
        <w:rPr>
          <w:rFonts w:ascii="Times New Roman" w:hAnsi="Times New Roman" w:eastAsia="Times New Roman" w:cs="Times New Roman"/>
          <w:b w:val="0"/>
          <w:i w:val="0"/>
          <w:color w:val="000000"/>
          <w:sz w:val="24"/>
        </w:rPr>
        <w:t xml:space="preserve">(16), 4025.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1" w:history="1">
          <w:r>
            <w:rPr>
              <w:rStyle w:val="Hyperlink"/>
            </w:rPr>
            <w:t>https://doi.org/10.3390/cancers14164025</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8" w:firstLine="0"/>
        <w:jc w:val="both"/>
      </w:pPr>
      <w:r>
        <w:rPr>
          <w:rFonts w:ascii="Times New Roman" w:hAnsi="Times New Roman" w:eastAsia="Times New Roman" w:cs="Times New Roman"/>
          <w:b w:val="0"/>
          <w:i w:val="0"/>
          <w:color w:val="000000"/>
          <w:sz w:val="24"/>
        </w:rPr>
        <w:t xml:space="preserve">Ozella, L., Magliola, A., Vernengo, S., Ghigo, M., Bartoli, F., Grangetto, M., Forte, </w:t>
      </w:r>
      <w:r>
        <w:rPr>
          <w:rFonts w:ascii="Times New Roman" w:hAnsi="Times New Roman" w:eastAsia="Times New Roman" w:cs="Times New Roman"/>
          <w:b w:val="0"/>
          <w:i w:val="0"/>
          <w:color w:val="000000"/>
          <w:sz w:val="24"/>
        </w:rPr>
        <w:t xml:space="preserve">C., Montrucchio, G., &amp; Giacobini, M. (2024). A computer vision approach for </w:t>
      </w:r>
      <w:r>
        <w:rPr>
          <w:rFonts w:ascii="Times New Roman" w:hAnsi="Times New Roman" w:eastAsia="Times New Roman" w:cs="Times New Roman"/>
          <w:b w:val="0"/>
          <w:i w:val="0"/>
          <w:color w:val="000000"/>
          <w:sz w:val="24"/>
        </w:rPr>
        <w:t xml:space="preserve">the automatic detection of social interactions of dairy cows in automatic milking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8"/>
        </w:trPr>
        <w:tc>
          <w:tcPr>
            <w:tcW w:type="dxa" w:w="2120"/>
            <w:tcBorders/>
            <w:tcMar>
              <w:start w:w="0" w:type="dxa"/>
              <w:end w:w="0" w:type="dxa"/>
            </w:tcMar>
          </w:tcPr>
          <w:p>
            <w:pPr>
              <w:autoSpaceDN w:val="0"/>
              <w:autoSpaceDE w:val="0"/>
              <w:widowControl/>
              <w:spacing w:line="240" w:lineRule="auto" w:before="0" w:after="0"/>
              <w:ind w:left="0" w:right="532" w:firstLine="0"/>
              <w:jc w:val="right"/>
            </w:pPr>
            <w:r>
              <w:rPr>
                <w:rFonts w:ascii="Times New Roman" w:hAnsi="Times New Roman" w:eastAsia="Times New Roman" w:cs="Times New Roman"/>
                <w:b w:val="0"/>
                <w:i w:val="0"/>
                <w:color w:val="000000"/>
                <w:sz w:val="20"/>
              </w:rPr>
              <w:t xml:space="preserve">systems.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Acta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IMEKO,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(3), </w:t>
            </w:r>
          </w:p>
        </w:tc>
        <w:tc>
          <w:tcPr>
            <w:tcW w:type="dxa" w:w="104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1–6.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2" w:history="1">
          <w:r>
            <w:rPr>
              <w:rStyle w:val="Hyperlink"/>
            </w:rPr>
            <w:t>https://doi.org/10.21014/actaimeko.v13i3.1628</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Pan, T., &amp; Su, Y. (2026). A generative AI-enhanced intelligent service system with </w:t>
      </w:r>
      <w:r>
        <w:rPr>
          <w:rFonts w:ascii="Times New Roman" w:hAnsi="Times New Roman" w:eastAsia="Times New Roman" w:cs="Times New Roman"/>
          <w:b w:val="0"/>
          <w:i w:val="0"/>
          <w:color w:val="000000"/>
          <w:sz w:val="24"/>
        </w:rPr>
        <w:t xml:space="preserve">contextual retrieval and adaptive interaction for hospital use. </w:t>
      </w:r>
      <w:r>
        <w:rPr>
          <w:rFonts w:ascii="Times New Roman" w:hAnsi="Times New Roman" w:eastAsia="Times New Roman" w:cs="Times New Roman"/>
          <w:b w:val="0"/>
          <w:i/>
          <w:color w:val="000000"/>
          <w:sz w:val="24"/>
        </w:rPr>
        <w:t xml:space="preserve">Scientific Reports, </w:t>
      </w:r>
      <w:r>
        <w:rPr>
          <w:rFonts w:ascii="Times New Roman" w:hAnsi="Times New Roman" w:eastAsia="Times New Roman" w:cs="Times New Roman"/>
          <w:b w:val="0"/>
          <w:i/>
          <w:color w:val="000000"/>
          <w:sz w:val="24"/>
        </w:rPr>
        <w:t>16</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3" w:history="1">
          <w:r>
            <w:rPr>
              <w:rStyle w:val="Hyperlink"/>
            </w:rPr>
            <w:t>https://doi.org/10.1038/s41598-026-55570-1</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Pletsch, A. L. B., Stenger, E. A. F., &amp; Sehnem, S. (2024). The potential of Industry </w:t>
      </w:r>
      <w:r>
        <w:rPr>
          <w:rFonts w:ascii="Times New Roman" w:hAnsi="Times New Roman" w:eastAsia="Times New Roman" w:cs="Times New Roman"/>
          <w:b w:val="0"/>
          <w:i w:val="0"/>
          <w:color w:val="000000"/>
          <w:sz w:val="24"/>
        </w:rPr>
        <w:t xml:space="preserve">4.0 technologies in transforming agricultural and livestock practices: A </w:t>
      </w:r>
      <w:r>
        <w:rPr>
          <w:rFonts w:ascii="Times New Roman" w:hAnsi="Times New Roman" w:eastAsia="Times New Roman" w:cs="Times New Roman"/>
          <w:b w:val="0"/>
          <w:i w:val="0"/>
          <w:color w:val="000000"/>
          <w:sz w:val="24"/>
        </w:rPr>
        <w:t xml:space="preserve">systematic review. </w:t>
      </w:r>
      <w:r>
        <w:rPr>
          <w:rFonts w:ascii="Times New Roman" w:hAnsi="Times New Roman" w:eastAsia="Times New Roman" w:cs="Times New Roman"/>
          <w:b w:val="0"/>
          <w:i/>
          <w:color w:val="000000"/>
          <w:sz w:val="24"/>
        </w:rPr>
        <w:t xml:space="preserve">International Journal of Pervasive Computing and </w:t>
      </w:r>
      <w:r>
        <w:rPr>
          <w:rFonts w:ascii="Times New Roman" w:hAnsi="Times New Roman" w:eastAsia="Times New Roman" w:cs="Times New Roman"/>
          <w:b w:val="0"/>
          <w:i/>
          <w:color w:val="000000"/>
          <w:sz w:val="24"/>
        </w:rPr>
        <w:t>Communications, 21</w:t>
      </w:r>
      <w:r>
        <w:rPr>
          <w:rFonts w:ascii="Times New Roman" w:hAnsi="Times New Roman" w:eastAsia="Times New Roman" w:cs="Times New Roman"/>
          <w:b w:val="0"/>
          <w:i w:val="0"/>
          <w:color w:val="000000"/>
          <w:sz w:val="24"/>
        </w:rPr>
        <w:t>(2), 121–155.</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4" w:history="1">
          <w:r>
            <w:rPr>
              <w:rStyle w:val="Hyperlink"/>
            </w:rPr>
            <w:t>https://doi.org/10.1108/ijpcc-05-2024-0178</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Krishnamoorthy, R. ve Manojkumar, C. (2024). IoT-based robotic systems integrating </w:t>
      </w:r>
      <w:r>
        <w:rPr>
          <w:rFonts w:ascii="Times New Roman" w:hAnsi="Times New Roman" w:eastAsia="Times New Roman" w:cs="Times New Roman"/>
          <w:b w:val="0"/>
          <w:i w:val="0"/>
          <w:color w:val="000000"/>
          <w:sz w:val="24"/>
        </w:rPr>
        <w:t xml:space="preserve">artificial intelligence for sustainable crop protection in agriculture. PatternIQ </w:t>
      </w:r>
      <w:r>
        <w:rPr>
          <w:rFonts w:ascii="Times New Roman" w:hAnsi="Times New Roman" w:eastAsia="Times New Roman" w:cs="Times New Roman"/>
          <w:b w:val="0"/>
          <w:i w:val="0"/>
          <w:color w:val="000000"/>
          <w:sz w:val="24"/>
        </w:rPr>
        <w:t xml:space="preserve">Mining.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https://doi.org/10.70023/piqm24301</w:t>
      </w:r>
      <w:r>
        <w:rPr>
          <w:rFonts w:ascii="Times New Roman" w:hAnsi="Times New Roman" w:eastAsia="Times New Roman" w:cs="Times New Roman"/>
          <w:b w:val="0"/>
          <w:i w:val="0"/>
          <w:color w:val="0000FF"/>
          <w:sz w:val="24"/>
          <w:u w:val="single"/>
        </w:rPr>
        <w:hyperlink r:id="rId75" w:history="1">
          <w:r>
            <w:rPr>
              <w:rStyle w:val="Hyperlink"/>
            </w:rPr>
            <w:t>https://doi.org/10.70023/piqm24301</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Ramana, P., Mohanty, D., Ngullie, D., Rajeswari, D., Abinaya, D., Sharma, S., &amp; </w:t>
      </w:r>
      <w:r>
        <w:rPr>
          <w:rFonts w:ascii="Times New Roman" w:hAnsi="Times New Roman" w:eastAsia="Times New Roman" w:cs="Times New Roman"/>
          <w:b w:val="0"/>
          <w:i w:val="0"/>
          <w:color w:val="000000"/>
          <w:sz w:val="24"/>
        </w:rPr>
        <w:t xml:space="preserve">Sunalini, K. (2024). Exploring AI-powered chatbots in English language </w:t>
      </w:r>
      <w:r>
        <w:rPr>
          <w:rFonts w:ascii="Times New Roman" w:hAnsi="Times New Roman" w:eastAsia="Times New Roman" w:cs="Times New Roman"/>
          <w:b w:val="0"/>
          <w:i w:val="0"/>
          <w:color w:val="000000"/>
          <w:sz w:val="24"/>
        </w:rPr>
        <w:t xml:space="preserve">learning: A study on effectiveness, user experience, and future directions.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440"/>
            <w:tcBorders/>
            <w:tcMar>
              <w:start w:w="0" w:type="dxa"/>
              <w:end w:w="0" w:type="dxa"/>
            </w:tcMar>
          </w:tcPr>
          <w:p>
            <w:pPr>
              <w:autoSpaceDN w:val="0"/>
              <w:autoSpaceDE w:val="0"/>
              <w:widowControl/>
              <w:spacing w:line="240" w:lineRule="auto" w:before="0" w:after="0"/>
              <w:ind w:left="0" w:right="96" w:firstLine="0"/>
              <w:jc w:val="right"/>
            </w:pPr>
            <w:r>
              <w:rPr>
                <w:rFonts w:ascii="Times New Roman" w:hAnsi="Times New Roman" w:eastAsia="Times New Roman" w:cs="Times New Roman"/>
                <w:b w:val="0"/>
                <w:i/>
                <w:color w:val="000000"/>
                <w:sz w:val="20"/>
              </w:rPr>
              <w:t xml:space="preserve">Nanotechnology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Perceptions</w:t>
            </w:r>
            <w:r>
              <w:rPr>
                <w:rFonts w:ascii="Times New Roman" w:hAnsi="Times New Roman" w:eastAsia="Times New Roman" w:cs="Times New Roman"/>
                <w:b w:val="0"/>
                <w:i w:val="0"/>
                <w:color w:val="000000"/>
                <w:sz w:val="20"/>
              </w:rPr>
              <w:t xml:space="preserve">,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2168–2175. </w:t>
            </w:r>
          </w:p>
        </w:tc>
        <w:tc>
          <w:tcPr>
            <w:tcW w:type="dxa" w:w="308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0000FF"/>
                <w:sz w:val="20"/>
                <w:u w:val="single"/>
              </w:rPr>
              <w:t>https://doi.org/10.62441/nano-</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6" w:history="1">
          <w:r>
            <w:rPr>
              <w:rStyle w:val="Hyperlink"/>
            </w:rPr>
            <w:t>ntp.vi.3079</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Ramdurai, B. (2025). A review of large language models (LLMs), retrieval-augmented </w:t>
      </w:r>
      <w:r>
        <w:rPr>
          <w:rFonts w:ascii="Times New Roman" w:hAnsi="Times New Roman" w:eastAsia="Times New Roman" w:cs="Times New Roman"/>
          <w:b w:val="0"/>
          <w:i w:val="0"/>
          <w:color w:val="000000"/>
          <w:sz w:val="24"/>
        </w:rPr>
        <w:t xml:space="preserve">generation (RAG) systems, and convolutional neural networks (CNNs) in </w:t>
      </w:r>
      <w:r>
        <w:rPr>
          <w:rFonts w:ascii="Times New Roman" w:hAnsi="Times New Roman" w:eastAsia="Times New Roman" w:cs="Times New Roman"/>
          <w:b w:val="0"/>
          <w:i w:val="0"/>
          <w:color w:val="000000"/>
          <w:sz w:val="24"/>
        </w:rPr>
        <w:t>application systems (pp. 135–154). BP.</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7" w:history="1">
          <w:r>
            <w:rPr>
              <w:rStyle w:val="Hyperlink"/>
            </w:rPr>
            <w:t>https://doi.org/10.9734/bpi/stda/v5/4045</w:t>
          </w:r>
        </w:hyperlink>
      </w:r>
    </w:p>
    <w:p>
      <w:pPr>
        <w:autoSpaceDN w:val="0"/>
        <w:autoSpaceDE w:val="0"/>
        <w:widowControl/>
        <w:spacing w:line="360" w:lineRule="auto" w:before="0" w:after="0"/>
        <w:ind w:left="1392" w:right="32" w:firstLine="0"/>
        <w:jc w:val="both"/>
      </w:pPr>
      <w:r>
        <w:rPr>
          <w:rFonts w:ascii="Times New Roman" w:hAnsi="Times New Roman" w:eastAsia="Times New Roman" w:cs="Times New Roman"/>
          <w:b w:val="0"/>
          <w:i w:val="0"/>
          <w:color w:val="000000"/>
          <w:sz w:val="24"/>
        </w:rPr>
        <w:t xml:space="preserve">Rebez, E. B., Sejian, V., Silpa, M. V., Kalaignazhal, G., Thirunavukkarasu, D., </w:t>
      </w:r>
      <w:r>
        <w:rPr>
          <w:rFonts w:ascii="Times New Roman" w:hAnsi="Times New Roman" w:eastAsia="Times New Roman" w:cs="Times New Roman"/>
          <w:b w:val="0"/>
          <w:i w:val="0"/>
          <w:color w:val="000000"/>
          <w:sz w:val="24"/>
        </w:rPr>
        <w:t xml:space="preserve">Devaraj, C., Nikhil, K. T., Ninan, J., Sahoo, A., Lacetera, N., &amp; Dunshea, F. R. </w:t>
      </w:r>
      <w:r>
        <w:rPr>
          <w:rFonts w:ascii="Times New Roman" w:hAnsi="Times New Roman" w:eastAsia="Times New Roman" w:cs="Times New Roman"/>
          <w:b w:val="0"/>
          <w:i w:val="0"/>
          <w:color w:val="000000"/>
          <w:sz w:val="24"/>
        </w:rPr>
        <w:t xml:space="preserve">(2024). Applications of artificial intelligence for heat stress management in </w:t>
      </w:r>
      <w:r>
        <w:rPr>
          <w:rFonts w:ascii="Times New Roman" w:hAnsi="Times New Roman" w:eastAsia="Times New Roman" w:cs="Times New Roman"/>
          <w:b w:val="0"/>
          <w:i w:val="0"/>
          <w:color w:val="000000"/>
          <w:sz w:val="24"/>
        </w:rPr>
        <w:t xml:space="preserve">ruminant livestock. </w:t>
      </w:r>
      <w:r>
        <w:rPr>
          <w:rFonts w:ascii="Times New Roman" w:hAnsi="Times New Roman" w:eastAsia="Times New Roman" w:cs="Times New Roman"/>
          <w:b w:val="0"/>
          <w:i/>
          <w:color w:val="000000"/>
          <w:sz w:val="24"/>
        </w:rPr>
        <w:t>Sensors, 24</w:t>
      </w:r>
      <w:r>
        <w:rPr>
          <w:rFonts w:ascii="Times New Roman" w:hAnsi="Times New Roman" w:eastAsia="Times New Roman" w:cs="Times New Roman"/>
          <w:b w:val="0"/>
          <w:i w:val="0"/>
          <w:color w:val="000000"/>
          <w:sz w:val="24"/>
        </w:rPr>
        <w:t>(18), 5890.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8" w:history="1">
          <w:r>
            <w:rPr>
              <w:rStyle w:val="Hyperlink"/>
            </w:rPr>
            <w:t>https://doi.org/10.3390/s24185890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Robertson, S., &amp; Zaragoza, H. (2009). The probabilistic relevance framework: BM25 </w:t>
      </w:r>
      <w:r>
        <w:rPr>
          <w:rFonts w:ascii="Times New Roman" w:hAnsi="Times New Roman" w:eastAsia="Times New Roman" w:cs="Times New Roman"/>
          <w:b w:val="0"/>
          <w:i w:val="0"/>
          <w:color w:val="000000"/>
          <w:sz w:val="24"/>
        </w:rPr>
        <w:t xml:space="preserve">and beyond. </w:t>
      </w:r>
      <w:r>
        <w:rPr>
          <w:rFonts w:ascii="Times New Roman" w:hAnsi="Times New Roman" w:eastAsia="Times New Roman" w:cs="Times New Roman"/>
          <w:b w:val="0"/>
          <w:i/>
          <w:color w:val="000000"/>
          <w:sz w:val="24"/>
        </w:rPr>
        <w:t>Foundations and Trends in Information Retrieval, 3</w:t>
      </w:r>
      <w:r>
        <w:rPr>
          <w:rFonts w:ascii="Times New Roman" w:hAnsi="Times New Roman" w:eastAsia="Times New Roman" w:cs="Times New Roman"/>
          <w:b w:val="0"/>
          <w:i w:val="0"/>
          <w:color w:val="000000"/>
          <w:sz w:val="24"/>
        </w:rPr>
        <w:t xml:space="preserve">(4), 333–389.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9" w:history="1">
          <w:r>
            <w:rPr>
              <w:rStyle w:val="Hyperlink"/>
            </w:rPr>
            <w:t>https://doi.org/10.1561/1500000019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Rosati, A. (2026). Rethinking livestock farming for artificial intelligence integration. </w:t>
      </w:r>
      <w:r>
        <w:rPr>
          <w:rFonts w:ascii="Times New Roman" w:hAnsi="Times New Roman" w:eastAsia="Times New Roman" w:cs="Times New Roman"/>
          <w:b w:val="0"/>
          <w:i/>
          <w:color w:val="000000"/>
          <w:sz w:val="24"/>
        </w:rPr>
        <w:t>Animal Frontiers, 16</w:t>
      </w:r>
      <w:r>
        <w:rPr>
          <w:rFonts w:ascii="Times New Roman" w:hAnsi="Times New Roman" w:eastAsia="Times New Roman" w:cs="Times New Roman"/>
          <w:b w:val="0"/>
          <w:i w:val="0"/>
          <w:color w:val="000000"/>
          <w:sz w:val="24"/>
        </w:rPr>
        <w:t>(2), 7–13.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0" w:history="1">
          <w:r>
            <w:rPr>
              <w:rStyle w:val="Hyperlink"/>
            </w:rPr>
            <w:t>https://doi.org/10.1093/af/vfag006</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Saha, S., Ali, M. S., Tengli, A. K., Prasad, S. R., Mallikarjunaswamy, P., Pillappan, </w:t>
      </w:r>
      <w:r>
        <w:rPr>
          <w:rFonts w:ascii="Times New Roman" w:hAnsi="Times New Roman" w:eastAsia="Times New Roman" w:cs="Times New Roman"/>
          <w:b w:val="0"/>
          <w:i w:val="0"/>
          <w:color w:val="000000"/>
          <w:sz w:val="24"/>
        </w:rPr>
        <w:t xml:space="preserve">R., &amp; Javarappa, K. K. (2026). Navigating AI and machine learning in cancer </w:t>
      </w:r>
      <w:r>
        <w:rPr>
          <w:rFonts w:ascii="Times New Roman" w:hAnsi="Times New Roman" w:eastAsia="Times New Roman" w:cs="Times New Roman"/>
          <w:b w:val="0"/>
          <w:i w:val="0"/>
          <w:color w:val="000000"/>
          <w:sz w:val="24"/>
        </w:rPr>
        <w:t xml:space="preserve">research: An end-to-end translational framework. </w:t>
      </w:r>
      <w:r>
        <w:rPr>
          <w:rFonts w:ascii="Times New Roman" w:hAnsi="Times New Roman" w:eastAsia="Times New Roman" w:cs="Times New Roman"/>
          <w:b w:val="0"/>
          <w:i/>
          <w:color w:val="000000"/>
          <w:sz w:val="24"/>
        </w:rPr>
        <w:t xml:space="preserve">Journal of Translational </w:t>
      </w:r>
      <w:r>
        <w:rPr>
          <w:rFonts w:ascii="Times New Roman" w:hAnsi="Times New Roman" w:eastAsia="Times New Roman" w:cs="Times New Roman"/>
          <w:b w:val="0"/>
          <w:i/>
          <w:color w:val="000000"/>
          <w:sz w:val="24"/>
        </w:rPr>
        <w:t>Medicine, 24</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1" w:history="1">
          <w:r>
            <w:rPr>
              <w:rStyle w:val="Hyperlink"/>
            </w:rPr>
            <w:t>https://doi.org/10.1186/s12967-026-08503-5</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Shahade, A. K., &amp; Deshmukh, P. V. (2024). </w:t>
      </w:r>
      <w:r>
        <w:rPr>
          <w:rFonts w:ascii="Times New Roman" w:hAnsi="Times New Roman" w:eastAsia="Times New Roman" w:cs="Times New Roman"/>
          <w:b w:val="0"/>
          <w:i/>
          <w:color w:val="000000"/>
          <w:sz w:val="24"/>
        </w:rPr>
        <w:t xml:space="preserve">Enhancing natural language processing: </w:t>
      </w:r>
      <w:r>
        <w:rPr>
          <w:rFonts w:ascii="Times New Roman" w:hAnsi="Times New Roman" w:eastAsia="Times New Roman" w:cs="Times New Roman"/>
          <w:b w:val="0"/>
          <w:i/>
          <w:color w:val="000000"/>
          <w:sz w:val="24"/>
        </w:rPr>
        <w:t>A comprehensive review of retrieval augmented generation</w:t>
      </w:r>
      <w:r>
        <w:rPr>
          <w:rFonts w:ascii="Times New Roman" w:hAnsi="Times New Roman" w:eastAsia="Times New Roman" w:cs="Times New Roman"/>
          <w:b w:val="0"/>
          <w:i w:val="0"/>
          <w:color w:val="000000"/>
          <w:sz w:val="24"/>
        </w:rPr>
        <w:t xml:space="preserve"> (pp. 609–611).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2" w:history="1">
          <w:r>
            <w:rPr>
              <w:rStyle w:val="Hyperlink"/>
            </w:rPr>
            <w:t>https://doi.org/10.1109/icses63445.2024.10763224</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Singh, A. (2024). </w:t>
      </w:r>
      <w:r>
        <w:rPr>
          <w:rFonts w:ascii="Times New Roman" w:hAnsi="Times New Roman" w:eastAsia="Times New Roman" w:cs="Times New Roman"/>
          <w:b w:val="0"/>
          <w:i/>
          <w:color w:val="000000"/>
          <w:sz w:val="24"/>
        </w:rPr>
        <w:t>AI-driven innovations for enabling a circular economy</w:t>
      </w:r>
      <w:r>
        <w:rPr>
          <w:rFonts w:ascii="Times New Roman" w:hAnsi="Times New Roman" w:eastAsia="Times New Roman" w:cs="Times New Roman"/>
          <w:b w:val="0"/>
          <w:i w:val="0"/>
          <w:color w:val="000000"/>
          <w:sz w:val="24"/>
        </w:rPr>
        <w:t xml:space="preserve"> (pp. 47–64).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IGI Global.</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3" w:history="1">
          <w:r>
            <w:rPr>
              <w:rStyle w:val="Hyperlink"/>
            </w:rPr>
            <w:t xml:space="preserve">https://doi.org/10.4018/979-8-3373-0578-3.ch003 </w:t>
          </w:r>
        </w:hyperlink>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Siva Kiran, R. R., &amp; Dhamodhar, P. (2025). The role of artificial intelligence and </w:t>
      </w:r>
      <w:r>
        <w:rPr>
          <w:rFonts w:ascii="Times New Roman" w:hAnsi="Times New Roman" w:eastAsia="Times New Roman" w:cs="Times New Roman"/>
          <w:b w:val="0"/>
          <w:i w:val="0"/>
          <w:color w:val="000000"/>
          <w:sz w:val="24"/>
        </w:rPr>
        <w:t xml:space="preserve">machine learning in advancing animal biotechnology: A review. </w:t>
      </w:r>
      <w:r>
        <w:rPr>
          <w:rFonts w:ascii="Times New Roman" w:hAnsi="Times New Roman" w:eastAsia="Times New Roman" w:cs="Times New Roman"/>
          <w:b w:val="0"/>
          <w:i/>
          <w:color w:val="000000"/>
          <w:sz w:val="24"/>
        </w:rPr>
        <w:t xml:space="preserve">Archives of </w:t>
      </w:r>
      <w:r>
        <w:rPr>
          <w:rFonts w:ascii="Times New Roman" w:hAnsi="Times New Roman" w:eastAsia="Times New Roman" w:cs="Times New Roman"/>
          <w:b w:val="0"/>
          <w:i/>
          <w:color w:val="000000"/>
          <w:sz w:val="24"/>
        </w:rPr>
        <w:t>Razi Institute, 80</w:t>
      </w:r>
      <w:r>
        <w:rPr>
          <w:rFonts w:ascii="Times New Roman" w:hAnsi="Times New Roman" w:eastAsia="Times New Roman" w:cs="Times New Roman"/>
          <w:b w:val="0"/>
          <w:i w:val="0"/>
          <w:color w:val="000000"/>
          <w:sz w:val="24"/>
        </w:rPr>
        <w:t>(4), 819–832.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4" w:history="1">
          <w:r>
            <w:rPr>
              <w:rStyle w:val="Hyperlink"/>
            </w:rPr>
            <w:t>https://doi.org/10.32592/ari.2025.80.4.819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color w:val="000000"/>
          <w:sz w:val="24"/>
        </w:rPr>
        <w:t>Smart solutions for livestock management and health monitoring</w:t>
      </w:r>
      <w:r>
        <w:rPr>
          <w:rFonts w:ascii="Times New Roman" w:hAnsi="Times New Roman" w:eastAsia="Times New Roman" w:cs="Times New Roman"/>
          <w:b w:val="0"/>
          <w:i w:val="0"/>
          <w:color w:val="000000"/>
          <w:sz w:val="24"/>
        </w:rPr>
        <w:t xml:space="preserve">. (2026). </w:t>
      </w:r>
      <w:r>
        <w:rPr>
          <w:rFonts w:ascii="Times New Roman" w:hAnsi="Times New Roman" w:eastAsia="Times New Roman" w:cs="Times New Roman"/>
          <w:b w:val="0"/>
          <w:i/>
          <w:color w:val="000000"/>
          <w:sz w:val="24"/>
        </w:rPr>
        <w:t xml:space="preserve">Pakistan </w:t>
      </w:r>
      <w:r>
        <w:rPr>
          <w:rFonts w:ascii="Times New Roman" w:hAnsi="Times New Roman" w:eastAsia="Times New Roman" w:cs="Times New Roman"/>
          <w:b w:val="0"/>
          <w:i/>
          <w:color w:val="000000"/>
          <w:sz w:val="24"/>
        </w:rPr>
        <w:t>Veterinary Journal</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5" w:history="1">
          <w:r>
            <w:rPr>
              <w:rStyle w:val="Hyperlink"/>
            </w:rPr>
            <w:t>https://doi.org/10.29261/pakvetj/2026.020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Song, Y., Li, J., Chi, D., Xu, Z., Liu, J., Chen, M., &amp; Wang, Z. (2025). AI-driven </w:t>
      </w:r>
      <w:r>
        <w:rPr>
          <w:rFonts w:ascii="Times New Roman" w:hAnsi="Times New Roman" w:eastAsia="Times New Roman" w:cs="Times New Roman"/>
          <w:b w:val="0"/>
          <w:i w:val="0"/>
          <w:color w:val="000000"/>
          <w:sz w:val="24"/>
        </w:rPr>
        <w:t xml:space="preserve">advances in metal-organic frameworks: From data to design and applications.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140"/>
            <w:tcBorders/>
            <w:tcMar>
              <w:start w:w="0" w:type="dxa"/>
              <w:end w:w="0" w:type="dxa"/>
            </w:tcMar>
          </w:tcPr>
          <w:p>
            <w:pPr>
              <w:autoSpaceDN w:val="0"/>
              <w:autoSpaceDE w:val="0"/>
              <w:widowControl/>
              <w:spacing w:line="240" w:lineRule="auto" w:before="0" w:after="0"/>
              <w:ind w:left="0" w:right="450" w:firstLine="0"/>
              <w:jc w:val="right"/>
            </w:pPr>
            <w:r>
              <w:rPr>
                <w:rFonts w:ascii="Times New Roman" w:hAnsi="Times New Roman" w:eastAsia="Times New Roman" w:cs="Times New Roman"/>
                <w:b w:val="0"/>
                <w:i/>
                <w:color w:val="000000"/>
                <w:sz w:val="20"/>
              </w:rPr>
              <w:t xml:space="preserve">Chemical </w:t>
            </w:r>
          </w:p>
        </w:tc>
        <w:tc>
          <w:tcPr>
            <w:tcW w:type="dxa" w:w="2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Communications,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61</w:t>
            </w:r>
            <w:r>
              <w:rPr>
                <w:rFonts w:ascii="Times New Roman" w:hAnsi="Times New Roman" w:eastAsia="Times New Roman" w:cs="Times New Roman"/>
                <w:b w:val="0"/>
                <w:i w:val="0"/>
                <w:color w:val="000000"/>
                <w:sz w:val="20"/>
              </w:rPr>
              <w:t xml:space="preserve">(82), </w:t>
            </w:r>
          </w:p>
        </w:tc>
        <w:tc>
          <w:tcPr>
            <w:tcW w:type="dxa" w:w="1920"/>
            <w:tcBorders/>
            <w:tcMar>
              <w:start w:w="0" w:type="dxa"/>
              <w:end w:w="0" w:type="dxa"/>
            </w:tcMar>
          </w:tcPr>
          <w:p>
            <w:pPr>
              <w:autoSpaceDN w:val="0"/>
              <w:autoSpaceDE w:val="0"/>
              <w:widowControl/>
              <w:spacing w:line="240" w:lineRule="auto" w:before="0" w:after="0"/>
              <w:ind w:left="472" w:right="0" w:firstLine="0"/>
              <w:jc w:val="left"/>
            </w:pPr>
            <w:r>
              <w:rPr>
                <w:rFonts w:ascii="Times New Roman" w:hAnsi="Times New Roman" w:eastAsia="Times New Roman" w:cs="Times New Roman"/>
                <w:b w:val="0"/>
                <w:i w:val="0"/>
                <w:color w:val="000000"/>
                <w:sz w:val="20"/>
              </w:rPr>
              <w:t xml:space="preserve">15972–16001.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6" w:history="1">
          <w:r>
            <w:rPr>
              <w:rStyle w:val="Hyperlink"/>
            </w:rPr>
            <w:t>https://doi.org/10.1039/d5cc04220h</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Stonebraker, M., &amp; Rowe, L. A. (1986). The design of POSTGRES. In </w:t>
      </w:r>
      <w:r>
        <w:rPr>
          <w:rFonts w:ascii="Times New Roman" w:hAnsi="Times New Roman" w:eastAsia="Times New Roman" w:cs="Times New Roman"/>
          <w:b w:val="0"/>
          <w:i/>
          <w:color w:val="000000"/>
          <w:sz w:val="24"/>
        </w:rPr>
        <w:t xml:space="preserve">Proceedings </w:t>
      </w:r>
      <w:r>
        <w:rPr>
          <w:rFonts w:ascii="Times New Roman" w:hAnsi="Times New Roman" w:eastAsia="Times New Roman" w:cs="Times New Roman"/>
          <w:b w:val="0"/>
          <w:i/>
          <w:color w:val="000000"/>
          <w:sz w:val="24"/>
        </w:rPr>
        <w:t>of the 1986 ACM SIGMOD International Conference on Management of Data</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1380"/>
            <w:tcBorders/>
            <w:tcMar>
              <w:start w:w="0" w:type="dxa"/>
              <w:end w:w="0" w:type="dxa"/>
            </w:tcMar>
          </w:tcPr>
          <w:p>
            <w:pPr>
              <w:autoSpaceDN w:val="0"/>
              <w:autoSpaceDE w:val="0"/>
              <w:widowControl/>
              <w:spacing w:line="240" w:lineRule="auto" w:before="0" w:after="0"/>
              <w:ind w:left="0" w:right="224" w:firstLine="0"/>
              <w:jc w:val="right"/>
            </w:pPr>
            <w:r>
              <w:rPr>
                <w:rFonts w:ascii="Times New Roman" w:hAnsi="Times New Roman" w:eastAsia="Times New Roman" w:cs="Times New Roman"/>
                <w:b w:val="0"/>
                <w:i w:val="0"/>
                <w:color w:val="000000"/>
                <w:sz w:val="20"/>
              </w:rPr>
              <w:t xml:space="preserve">(pp.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340–355).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Association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Computing </w:t>
            </w:r>
          </w:p>
        </w:tc>
        <w:tc>
          <w:tcPr>
            <w:tcW w:type="dxa" w:w="1420"/>
            <w:tcBorders/>
            <w:tcMar>
              <w:start w:w="0" w:type="dxa"/>
              <w:end w:w="0" w:type="dxa"/>
            </w:tcMar>
          </w:tcPr>
          <w:p>
            <w:pPr>
              <w:autoSpaceDN w:val="0"/>
              <w:autoSpaceDE w:val="0"/>
              <w:widowControl/>
              <w:spacing w:line="240" w:lineRule="auto" w:before="0" w:after="0"/>
              <w:ind w:left="258" w:right="0" w:firstLine="0"/>
              <w:jc w:val="left"/>
            </w:pPr>
            <w:r>
              <w:rPr>
                <w:rFonts w:ascii="Times New Roman" w:hAnsi="Times New Roman" w:eastAsia="Times New Roman" w:cs="Times New Roman"/>
                <w:b w:val="0"/>
                <w:i w:val="0"/>
                <w:color w:val="000000"/>
                <w:sz w:val="20"/>
              </w:rPr>
              <w:t xml:space="preserve">Machinery.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7" w:history="1">
          <w:r>
            <w:rPr>
              <w:rStyle w:val="Hyperlink"/>
            </w:rPr>
            <w:t>https://doi.org/10.1145/16894.16888</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Su, W., Ai, Q., Zhan, J., Dong, Q., &amp; Liu, Y. (2025). </w:t>
      </w:r>
      <w:r>
        <w:rPr>
          <w:rFonts w:ascii="Times New Roman" w:hAnsi="Times New Roman" w:eastAsia="Times New Roman" w:cs="Times New Roman"/>
          <w:b w:val="0"/>
          <w:i/>
          <w:color w:val="000000"/>
          <w:sz w:val="24"/>
        </w:rPr>
        <w:t xml:space="preserve">Dynamic and parametric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3200"/>
            <w:tcBorders/>
            <w:tcMar>
              <w:start w:w="0" w:type="dxa"/>
              <w:end w:w="0" w:type="dxa"/>
            </w:tcMar>
          </w:tcPr>
          <w:p>
            <w:pPr>
              <w:autoSpaceDN w:val="0"/>
              <w:autoSpaceDE w:val="0"/>
              <w:widowControl/>
              <w:spacing w:line="240" w:lineRule="auto" w:before="0" w:after="0"/>
              <w:ind w:left="712" w:right="0" w:firstLine="0"/>
              <w:jc w:val="left"/>
            </w:pPr>
            <w:r>
              <w:rPr>
                <w:rFonts w:ascii="Times New Roman" w:hAnsi="Times New Roman" w:eastAsia="Times New Roman" w:cs="Times New Roman"/>
                <w:b w:val="0"/>
                <w:i/>
                <w:color w:val="000000"/>
                <w:sz w:val="20"/>
              </w:rPr>
              <w:t xml:space="preserve">retrieval-augmented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generation</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7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4118–4121).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8" w:history="1">
          <w:r>
            <w:rPr>
              <w:rStyle w:val="Hyperlink"/>
            </w:rPr>
            <w:t>https://doi.org/10.1145/3726302.3731692</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Sztandarski, P., Marchewka, J., Jaszczyk, A., Solka, M., Michnowska, H., </w:t>
      </w:r>
      <w:r>
        <w:rPr>
          <w:rFonts w:ascii="Times New Roman" w:hAnsi="Times New Roman" w:eastAsia="Times New Roman" w:cs="Times New Roman"/>
          <w:b w:val="0"/>
          <w:i w:val="0"/>
          <w:color w:val="000000"/>
          <w:sz w:val="24"/>
        </w:rPr>
        <w:t xml:space="preserve">Pogorzelski, G., Gotxi, J. R., Damaziak, K., Wójcik, W., Siwiec, D., Seidavi, A., </w:t>
      </w:r>
      <w:r>
        <w:rPr>
          <w:rFonts w:ascii="Times New Roman" w:hAnsi="Times New Roman" w:eastAsia="Times New Roman" w:cs="Times New Roman"/>
          <w:b w:val="0"/>
          <w:i w:val="0"/>
          <w:color w:val="000000"/>
          <w:sz w:val="24"/>
        </w:rPr>
        <w:t xml:space="preserve">&amp; Horbańczuk, J. O. (2025). Scientific literature on AI technologies to enhance </w:t>
      </w:r>
      <w:r>
        <w:rPr>
          <w:rFonts w:ascii="Times New Roman" w:hAnsi="Times New Roman" w:eastAsia="Times New Roman" w:cs="Times New Roman"/>
          <w:b w:val="0"/>
          <w:i w:val="0"/>
          <w:color w:val="000000"/>
          <w:sz w:val="24"/>
        </w:rPr>
        <w:t xml:space="preserve">animal welfare, health and productivity. </w:t>
      </w:r>
      <w:r>
        <w:rPr>
          <w:rFonts w:ascii="Times New Roman" w:hAnsi="Times New Roman" w:eastAsia="Times New Roman" w:cs="Times New Roman"/>
          <w:b w:val="0"/>
          <w:i/>
          <w:color w:val="000000"/>
          <w:sz w:val="24"/>
        </w:rPr>
        <w:t xml:space="preserve">Animal Science Papers and Reports, </w:t>
      </w:r>
      <w:r>
        <w:rPr>
          <w:rFonts w:ascii="Times New Roman" w:hAnsi="Times New Roman" w:eastAsia="Times New Roman" w:cs="Times New Roman"/>
          <w:b w:val="0"/>
          <w:i/>
          <w:color w:val="000000"/>
          <w:sz w:val="24"/>
        </w:rPr>
        <w:t>43</w:t>
      </w:r>
      <w:r>
        <w:rPr>
          <w:rFonts w:ascii="Times New Roman" w:hAnsi="Times New Roman" w:eastAsia="Times New Roman" w:cs="Times New Roman"/>
          <w:b w:val="0"/>
          <w:i w:val="0"/>
          <w:color w:val="000000"/>
          <w:sz w:val="24"/>
        </w:rPr>
        <w:t>(2), 115–132.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9" w:history="1">
          <w:r>
            <w:rPr>
              <w:rStyle w:val="Hyperlink"/>
            </w:rPr>
            <w:t>https://doi.org/10.2478/aspr-2025-0009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Tanyildiz, D., Ayvaz, S., &amp; Amasyali, M. F. (2024). Enhancing retrieval-augmented </w:t>
      </w:r>
      <w:r>
        <w:rPr>
          <w:rFonts w:ascii="Times New Roman" w:hAnsi="Times New Roman" w:eastAsia="Times New Roman" w:cs="Times New Roman"/>
          <w:b w:val="0"/>
          <w:i w:val="0"/>
          <w:color w:val="000000"/>
          <w:sz w:val="24"/>
        </w:rPr>
        <w:t xml:space="preserve">generation accuracy with dynamic chunking and optimized vector search. </w:t>
      </w:r>
      <w:r>
        <w:rPr>
          <w:rFonts w:ascii="Times New Roman" w:hAnsi="Times New Roman" w:eastAsia="Times New Roman" w:cs="Times New Roman"/>
          <w:b w:val="0"/>
          <w:i/>
          <w:color w:val="000000"/>
          <w:sz w:val="24"/>
        </w:rPr>
        <w:t>Orclever Proceedings of Research and Development, 5</w:t>
      </w:r>
      <w:r>
        <w:rPr>
          <w:rFonts w:ascii="Times New Roman" w:hAnsi="Times New Roman" w:eastAsia="Times New Roman" w:cs="Times New Roman"/>
          <w:b w:val="0"/>
          <w:i w:val="0"/>
          <w:color w:val="000000"/>
          <w:sz w:val="24"/>
        </w:rPr>
        <w:t xml:space="preserve">(1), 215–225.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0" w:history="1">
          <w:r>
            <w:rPr>
              <w:rStyle w:val="Hyperlink"/>
            </w:rPr>
            <w:t>https://doi.org/10.56038/oprd.v5i1.516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Tedeschi, L. O., Guarnido-Lopez, P., Menendez, H. M., III, &amp; Seo, S. (2025). </w:t>
      </w:r>
      <w:r>
        <w:rPr>
          <w:rFonts w:ascii="Times New Roman" w:hAnsi="Times New Roman" w:eastAsia="Times New Roman" w:cs="Times New Roman"/>
          <w:b w:val="0"/>
          <w:i w:val="0"/>
          <w:color w:val="000000"/>
          <w:sz w:val="24"/>
        </w:rPr>
        <w:t xml:space="preserve">Advancing precision livestock farming: Integrating artificial intelligence and </w:t>
      </w:r>
      <w:r>
        <w:rPr>
          <w:rFonts w:ascii="Times New Roman" w:hAnsi="Times New Roman" w:eastAsia="Times New Roman" w:cs="Times New Roman"/>
          <w:b w:val="0"/>
          <w:i w:val="0"/>
          <w:color w:val="000000"/>
          <w:sz w:val="24"/>
        </w:rPr>
        <w:t xml:space="preserve">emerging technologies for sustainable livestock management. </w:t>
      </w:r>
      <w:r>
        <w:rPr>
          <w:rFonts w:ascii="Times New Roman" w:hAnsi="Times New Roman" w:eastAsia="Times New Roman" w:cs="Times New Roman"/>
          <w:b w:val="0"/>
          <w:i/>
          <w:color w:val="000000"/>
          <w:sz w:val="24"/>
        </w:rPr>
        <w:t xml:space="preserve">Animal </w:t>
      </w:r>
      <w:r>
        <w:rPr>
          <w:rFonts w:ascii="Times New Roman" w:hAnsi="Times New Roman" w:eastAsia="Times New Roman" w:cs="Times New Roman"/>
          <w:b w:val="0"/>
          <w:i/>
          <w:color w:val="000000"/>
          <w:sz w:val="24"/>
        </w:rPr>
        <w:t>Bioscience, 39</w:t>
      </w:r>
      <w:r>
        <w:rPr>
          <w:rFonts w:ascii="Times New Roman" w:hAnsi="Times New Roman" w:eastAsia="Times New Roman" w:cs="Times New Roman"/>
          <w:b w:val="0"/>
          <w:i w:val="0"/>
          <w:color w:val="000000"/>
          <w:sz w:val="24"/>
        </w:rPr>
        <w:t>(4), 250289.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1" w:history="1">
          <w:r>
            <w:rPr>
              <w:rStyle w:val="Hyperlink"/>
            </w:rPr>
            <w:t>https://doi.org/10.5713/ab.25.0289</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Usuyama, N., Wong, C., Zhang, S., Naumann, T., &amp; Poon, H. (2025). Biomedical </w:t>
      </w:r>
      <w:r>
        <w:rPr>
          <w:rFonts w:ascii="Times New Roman" w:hAnsi="Times New Roman" w:eastAsia="Times New Roman" w:cs="Times New Roman"/>
          <w:b w:val="0"/>
          <w:i w:val="0"/>
          <w:color w:val="000000"/>
          <w:sz w:val="24"/>
        </w:rPr>
        <w:t xml:space="preserve">natural language processing in the era of large language models. </w:t>
      </w:r>
      <w:r>
        <w:rPr>
          <w:rFonts w:ascii="Times New Roman" w:hAnsi="Times New Roman" w:eastAsia="Times New Roman" w:cs="Times New Roman"/>
          <w:b w:val="0"/>
          <w:i/>
          <w:color w:val="000000"/>
          <w:sz w:val="24"/>
        </w:rPr>
        <w:t xml:space="preserve">Annual Review </w:t>
      </w:r>
      <w:r>
        <w:rPr>
          <w:rFonts w:ascii="Times New Roman" w:hAnsi="Times New Roman" w:eastAsia="Times New Roman" w:cs="Times New Roman"/>
          <w:b w:val="0"/>
          <w:i/>
          <w:color w:val="000000"/>
          <w:sz w:val="24"/>
        </w:rPr>
        <w:t>of Biomedical Data Science, 8</w:t>
      </w:r>
      <w:r>
        <w:rPr>
          <w:rFonts w:ascii="Times New Roman" w:hAnsi="Times New Roman" w:eastAsia="Times New Roman" w:cs="Times New Roman"/>
          <w:b w:val="0"/>
          <w:i w:val="0"/>
          <w:color w:val="000000"/>
          <w:sz w:val="24"/>
        </w:rPr>
        <w:t xml:space="preserve">(1), 471–490. </w:t>
      </w:r>
      <w:r>
        <w:rPr>
          <w:rFonts w:ascii="Times New Roman" w:hAnsi="Times New Roman" w:eastAsia="Times New Roman" w:cs="Times New Roman"/>
          <w:b w:val="0"/>
          <w:i w:val="0"/>
          <w:color w:val="0000FF"/>
          <w:sz w:val="24"/>
          <w:u w:val="single"/>
        </w:rPr>
        <w:hyperlink r:id="rId92" w:history="1">
          <w:r>
            <w:rPr>
              <w:rStyle w:val="Hyperlink"/>
            </w:rPr>
            <w:t>https://doi.org/10.1146/annurev-</w:t>
          </w:r>
        </w:hyperlink>
      </w:r>
      <w:r>
        <w:rPr>
          <w:rFonts w:ascii="Times New Roman" w:hAnsi="Times New Roman" w:eastAsia="Times New Roman" w:cs="Times New Roman"/>
          <w:b w:val="0"/>
          <w:i w:val="0"/>
          <w:color w:val="0000FF"/>
          <w:sz w:val="24"/>
          <w:u w:val="single"/>
        </w:rPr>
        <w:hyperlink r:id="rId92" w:history="1">
          <w:r>
            <w:rPr>
              <w:rStyle w:val="Hyperlink"/>
            </w:rPr>
            <w:t>biodatasci-103123-095406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Vitale, J., Tedeschi, L., Strong, R., Rodriguez Lopez, C. M., Peterson, M., Murray, S., </w:t>
      </w:r>
      <w:r>
        <w:rPr>
          <w:rFonts w:ascii="Times New Roman" w:hAnsi="Times New Roman" w:eastAsia="Times New Roman" w:cs="Times New Roman"/>
          <w:b w:val="0"/>
          <w:i w:val="0"/>
          <w:color w:val="000000"/>
          <w:sz w:val="24"/>
        </w:rPr>
        <w:t xml:space="preserve">Mcreynolds, E., Gentimis, T., Ferreyra, A., Bhandari, M., Ampatzidis, Y., &amp; Ye, </w:t>
      </w:r>
      <w:r>
        <w:rPr>
          <w:rFonts w:ascii="Times New Roman" w:hAnsi="Times New Roman" w:eastAsia="Times New Roman" w:cs="Times New Roman"/>
          <w:b w:val="0"/>
          <w:i w:val="0"/>
          <w:color w:val="000000"/>
          <w:sz w:val="24"/>
        </w:rPr>
        <w:t xml:space="preserve">X. (2025). </w:t>
      </w:r>
      <w:r>
        <w:rPr>
          <w:rFonts w:ascii="Times New Roman" w:hAnsi="Times New Roman" w:eastAsia="Times New Roman" w:cs="Times New Roman"/>
          <w:b w:val="0"/>
          <w:i/>
          <w:color w:val="000000"/>
          <w:sz w:val="24"/>
        </w:rPr>
        <w:t>AI in agriculture: Opportunities, challenges, and recommendations</w:t>
      </w:r>
      <w:r>
        <w:rPr>
          <w:rFonts w:ascii="Times New Roman" w:hAnsi="Times New Roman" w:eastAsia="Times New Roman" w:cs="Times New Roman"/>
          <w:b w:val="0"/>
          <w:i w:val="0"/>
          <w:color w:val="000000"/>
          <w:sz w:val="24"/>
        </w:rPr>
        <w:t xml:space="preserve">.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1920"/>
            <w:tcBorders/>
            <w:tcMar>
              <w:start w:w="0" w:type="dxa"/>
              <w:end w:w="0" w:type="dxa"/>
            </w:tcMar>
          </w:tcPr>
          <w:p>
            <w:pPr>
              <w:autoSpaceDN w:val="0"/>
              <w:autoSpaceDE w:val="0"/>
              <w:widowControl/>
              <w:spacing w:line="240" w:lineRule="auto" w:before="0" w:after="0"/>
              <w:ind w:left="0" w:right="394" w:firstLine="0"/>
              <w:jc w:val="right"/>
            </w:pPr>
            <w:r>
              <w:rPr>
                <w:rFonts w:ascii="Times New Roman" w:hAnsi="Times New Roman" w:eastAsia="Times New Roman" w:cs="Times New Roman"/>
                <w:b w:val="0"/>
                <w:i w:val="0"/>
                <w:color w:val="000000"/>
                <w:sz w:val="20"/>
              </w:rPr>
              <w:t xml:space="preserve">Council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Agricultural </w:t>
            </w:r>
          </w:p>
        </w:tc>
        <w:tc>
          <w:tcPr>
            <w:tcW w:type="dxa" w:w="1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Science </w:t>
            </w:r>
          </w:p>
        </w:tc>
        <w:tc>
          <w:tcPr>
            <w:tcW w:type="dxa" w:w="1680"/>
            <w:tcBorders/>
            <w:tcMar>
              <w:start w:w="0" w:type="dxa"/>
              <w:end w:w="0" w:type="dxa"/>
            </w:tcMar>
          </w:tcPr>
          <w:p>
            <w:pPr>
              <w:autoSpaceDN w:val="0"/>
              <w:autoSpaceDE w:val="0"/>
              <w:widowControl/>
              <w:spacing w:line="240" w:lineRule="auto" w:before="0" w:after="0"/>
              <w:ind w:left="412" w:right="0" w:firstLine="0"/>
              <w:jc w:val="left"/>
            </w:pPr>
            <w:r>
              <w:rPr>
                <w:rFonts w:ascii="Times New Roman" w:hAnsi="Times New Roman" w:eastAsia="Times New Roman" w:cs="Times New Roman"/>
                <w:b w:val="0"/>
                <w:i w:val="0"/>
                <w:color w:val="000000"/>
                <w:sz w:val="20"/>
              </w:rPr>
              <w:t xml:space="preserve">Technology.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3" w:history="1">
          <w:r>
            <w:rPr>
              <w:rStyle w:val="Hyperlink"/>
            </w:rPr>
            <w:t>https://doi.org/10.62300/iaag042514</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Wang, S., Jiang, H., Qiao, Y., Jiang, S., Lin, H., &amp; Sun, Q. (2022). The research </w:t>
      </w:r>
      <w:r>
        <w:rPr>
          <w:rFonts w:ascii="Times New Roman" w:hAnsi="Times New Roman" w:eastAsia="Times New Roman" w:cs="Times New Roman"/>
          <w:b w:val="0"/>
          <w:i w:val="0"/>
          <w:color w:val="000000"/>
          <w:sz w:val="24"/>
        </w:rPr>
        <w:t xml:space="preserve">progress of vision-based artificial intelligence in smart pig farming. </w:t>
      </w:r>
      <w:r>
        <w:rPr>
          <w:rFonts w:ascii="Times New Roman" w:hAnsi="Times New Roman" w:eastAsia="Times New Roman" w:cs="Times New Roman"/>
          <w:b w:val="0"/>
          <w:i/>
          <w:color w:val="000000"/>
          <w:sz w:val="24"/>
        </w:rPr>
        <w:t xml:space="preserve">Sensors, </w:t>
      </w:r>
      <w:r>
        <w:rPr>
          <w:rFonts w:ascii="Times New Roman" w:hAnsi="Times New Roman" w:eastAsia="Times New Roman" w:cs="Times New Roman"/>
          <w:b w:val="0"/>
          <w:i/>
          <w:color w:val="000000"/>
          <w:sz w:val="24"/>
        </w:rPr>
        <w:t>22</w:t>
      </w:r>
      <w:r>
        <w:rPr>
          <w:rFonts w:ascii="Times New Roman" w:hAnsi="Times New Roman" w:eastAsia="Times New Roman" w:cs="Times New Roman"/>
          <w:b w:val="0"/>
          <w:i w:val="0"/>
          <w:color w:val="000000"/>
          <w:sz w:val="24"/>
        </w:rPr>
        <w:t>(17), 6541.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4" w:history="1">
          <w:r>
            <w:rPr>
              <w:rStyle w:val="Hyperlink"/>
            </w:rPr>
            <w:t>https://doi.org/10.3390/s22176541</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Warbhe, M. K., Verma, P., &amp; Rewatkar, R. (2024). </w:t>
      </w:r>
      <w:r>
        <w:rPr>
          <w:rFonts w:ascii="Times New Roman" w:hAnsi="Times New Roman" w:eastAsia="Times New Roman" w:cs="Times New Roman"/>
          <w:b w:val="0"/>
          <w:i/>
          <w:color w:val="000000"/>
          <w:sz w:val="24"/>
        </w:rPr>
        <w:t xml:space="preserve">A review on the use of AI and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4"/>
        </w:trPr>
        <w:tc>
          <w:tcPr>
            <w:tcW w:type="dxa" w:w="1700"/>
            <w:tcBorders/>
            <w:tcMar>
              <w:start w:w="0" w:type="dxa"/>
              <w:end w:w="0" w:type="dxa"/>
            </w:tcMar>
          </w:tcPr>
          <w:p>
            <w:pPr>
              <w:autoSpaceDN w:val="0"/>
              <w:autoSpaceDE w:val="0"/>
              <w:widowControl/>
              <w:spacing w:line="240" w:lineRule="auto" w:before="0" w:after="0"/>
              <w:ind w:left="0" w:right="144" w:firstLine="0"/>
              <w:jc w:val="right"/>
            </w:pPr>
            <w:r>
              <w:rPr>
                <w:rFonts w:ascii="Times New Roman" w:hAnsi="Times New Roman" w:eastAsia="Times New Roman" w:cs="Times New Roman"/>
                <w:b w:val="0"/>
                <w:i/>
                <w:color w:val="000000"/>
                <w:sz w:val="20"/>
              </w:rPr>
              <w:t xml:space="preserve">robotics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agricultural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practices</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(Vol.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6, </w:t>
            </w:r>
          </w:p>
        </w:tc>
        <w:tc>
          <w:tcPr>
            <w:tcW w:type="dxa" w:w="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440"/>
            <w:tcBorders/>
            <w:tcMar>
              <w:start w:w="0" w:type="dxa"/>
              <w:end w:w="0" w:type="dxa"/>
            </w:tcMar>
          </w:tcPr>
          <w:p>
            <w:pPr>
              <w:autoSpaceDN w:val="0"/>
              <w:autoSpaceDE w:val="0"/>
              <w:widowControl/>
              <w:spacing w:line="240" w:lineRule="auto" w:before="0" w:after="0"/>
              <w:ind w:left="150" w:right="0" w:firstLine="0"/>
              <w:jc w:val="left"/>
            </w:pPr>
            <w:r>
              <w:rPr>
                <w:rFonts w:ascii="Times New Roman" w:hAnsi="Times New Roman" w:eastAsia="Times New Roman" w:cs="Times New Roman"/>
                <w:b w:val="0"/>
                <w:i w:val="0"/>
                <w:color w:val="000000"/>
                <w:sz w:val="20"/>
              </w:rPr>
              <w:t xml:space="preserve">1444–1450).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5" w:history="1">
          <w:r>
            <w:rPr>
              <w:rStyle w:val="Hyperlink"/>
            </w:rPr>
            <w:t>https://doi.org/10.1109/icoici62503.2024.10696164</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Watanuki, K., Oba, R., Nozawa, N., Ishihara, T., Oga, K., Iwayama, T., Shiganami, </w:t>
      </w:r>
      <w:r>
        <w:rPr>
          <w:rFonts w:ascii="Times New Roman" w:hAnsi="Times New Roman" w:eastAsia="Times New Roman" w:cs="Times New Roman"/>
          <w:b w:val="0"/>
          <w:i w:val="0"/>
          <w:color w:val="000000"/>
          <w:sz w:val="24"/>
        </w:rPr>
        <w:t xml:space="preserve">T., Kobayashi, S., Kuga, H., Yoshimasu, H., &amp; Kuramochi, I. (2025). Natural </w:t>
      </w:r>
      <w:r>
        <w:rPr>
          <w:rFonts w:ascii="Times New Roman" w:hAnsi="Times New Roman" w:eastAsia="Times New Roman" w:cs="Times New Roman"/>
          <w:b w:val="0"/>
          <w:i w:val="0"/>
          <w:color w:val="000000"/>
          <w:sz w:val="24"/>
        </w:rPr>
        <w:t xml:space="preserve">language processing-based emotion and usage analysis of an AI-powered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700"/>
            <w:tcBorders/>
            <w:tcMar>
              <w:start w:w="0" w:type="dxa"/>
              <w:end w:w="0" w:type="dxa"/>
            </w:tcMar>
          </w:tcPr>
          <w:p>
            <w:pPr>
              <w:autoSpaceDN w:val="0"/>
              <w:autoSpaceDE w:val="0"/>
              <w:widowControl/>
              <w:spacing w:line="240" w:lineRule="auto" w:before="0" w:after="0"/>
              <w:ind w:left="0" w:right="218" w:firstLine="0"/>
              <w:jc w:val="right"/>
            </w:pPr>
            <w:r>
              <w:rPr>
                <w:rFonts w:ascii="Times New Roman" w:hAnsi="Times New Roman" w:eastAsia="Times New Roman" w:cs="Times New Roman"/>
                <w:b w:val="0"/>
                <w:i w:val="0"/>
                <w:color w:val="000000"/>
                <w:sz w:val="20"/>
              </w:rPr>
              <w:t xml:space="preserve">chatbot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epilepsy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support.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Epilepsia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Open, </w:t>
            </w:r>
          </w:p>
        </w:tc>
        <w:tc>
          <w:tcPr>
            <w:tcW w:type="dxa" w:w="8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11</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6" w:history="1">
          <w:r>
            <w:rPr>
              <w:rStyle w:val="Hyperlink"/>
            </w:rPr>
            <w:t>https://doi.org/10.1002/epi4.70186</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Weng, Y., Wu, J., Kelly, T., &amp; Johnson, W. (2024). Comprehensive overview of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680"/>
            <w:tcBorders/>
            <w:tcMar>
              <w:start w:w="0" w:type="dxa"/>
              <w:end w:w="0" w:type="dxa"/>
            </w:tcMar>
          </w:tcPr>
          <w:p>
            <w:pPr>
              <w:autoSpaceDN w:val="0"/>
              <w:autoSpaceDE w:val="0"/>
              <w:widowControl/>
              <w:spacing w:line="240" w:lineRule="auto" w:before="0" w:after="0"/>
              <w:ind w:left="0" w:right="102" w:firstLine="0"/>
              <w:jc w:val="right"/>
            </w:pPr>
            <w:r>
              <w:rPr>
                <w:rFonts w:ascii="Times New Roman" w:hAnsi="Times New Roman" w:eastAsia="Times New Roman" w:cs="Times New Roman"/>
                <w:b w:val="0"/>
                <w:i w:val="0"/>
                <w:color w:val="000000"/>
                <w:sz w:val="20"/>
              </w:rPr>
              <w:t xml:space="preserve">artificial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intelligence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applications </w:t>
            </w:r>
          </w:p>
        </w:tc>
        <w:tc>
          <w:tcPr>
            <w:tcW w:type="dxa" w:w="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modern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industries. </w:t>
            </w:r>
          </w:p>
        </w:tc>
        <w:tc>
          <w:tcPr>
            <w:tcW w:type="dxa" w:w="116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color w:val="000000"/>
                <w:sz w:val="20"/>
              </w:rPr>
              <w:t>Preprints</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7" w:history="1">
          <w:r>
            <w:rPr>
              <w:rStyle w:val="Hyperlink"/>
            </w:rPr>
            <w:t>https://doi.org/10.20944/preprints202409.1638.v1</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Yadav, A. B. (2024). Generative AI in the era of transformers: Revolutionizing natural </w:t>
      </w:r>
      <w:r>
        <w:rPr>
          <w:rFonts w:ascii="Times New Roman" w:hAnsi="Times New Roman" w:eastAsia="Times New Roman" w:cs="Times New Roman"/>
          <w:b w:val="0"/>
          <w:i w:val="0"/>
          <w:color w:val="000000"/>
          <w:sz w:val="24"/>
        </w:rPr>
        <w:t xml:space="preserve">language processing with LLMs. </w:t>
      </w:r>
      <w:r>
        <w:rPr>
          <w:rFonts w:ascii="Times New Roman" w:hAnsi="Times New Roman" w:eastAsia="Times New Roman" w:cs="Times New Roman"/>
          <w:b w:val="0"/>
          <w:i/>
          <w:color w:val="000000"/>
          <w:sz w:val="24"/>
        </w:rPr>
        <w:t xml:space="preserve">Journal of Image Processing and Intelligent </w:t>
      </w:r>
      <w:r>
        <w:rPr>
          <w:rFonts w:ascii="Times New Roman" w:hAnsi="Times New Roman" w:eastAsia="Times New Roman" w:cs="Times New Roman"/>
          <w:b w:val="0"/>
          <w:i/>
          <w:color w:val="000000"/>
          <w:sz w:val="24"/>
        </w:rPr>
        <w:t>Remote Sensing, 42</w:t>
      </w:r>
      <w:r>
        <w:rPr>
          <w:rFonts w:ascii="Times New Roman" w:hAnsi="Times New Roman" w:eastAsia="Times New Roman" w:cs="Times New Roman"/>
          <w:b w:val="0"/>
          <w:i w:val="0"/>
          <w:color w:val="000000"/>
          <w:sz w:val="24"/>
        </w:rPr>
        <w:t>, 54–61.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8" w:history="1">
          <w:r>
            <w:rPr>
              <w:rStyle w:val="Hyperlink"/>
            </w:rPr>
            <w:t>https://doi.org/10.55529/jipirs.42.54.61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Yi, Z., Xiao, T., &amp; Albert, M. V. (2025). A survey on multimodal large language </w:t>
      </w:r>
      <w:r>
        <w:rPr>
          <w:rFonts w:ascii="Times New Roman" w:hAnsi="Times New Roman" w:eastAsia="Times New Roman" w:cs="Times New Roman"/>
          <w:b w:val="0"/>
          <w:i w:val="0"/>
          <w:color w:val="000000"/>
          <w:sz w:val="24"/>
        </w:rPr>
        <w:t xml:space="preserve">models in radiology for report generation and visual question answering.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Information, 16</w:t>
      </w:r>
      <w:r>
        <w:rPr>
          <w:rFonts w:ascii="Times New Roman" w:hAnsi="Times New Roman" w:eastAsia="Times New Roman" w:cs="Times New Roman"/>
          <w:b w:val="0"/>
          <w:i w:val="0"/>
          <w:color w:val="000000"/>
          <w:sz w:val="24"/>
        </w:rPr>
        <w:t>(2), 136.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9" w:history="1">
          <w:r>
            <w:rPr>
              <w:rStyle w:val="Hyperlink"/>
            </w:rPr>
            <w:t>https://doi.org/10.3390/info16020136</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Yousef, L. A., Yousef, H., &amp; Rocha-Meneses, L. (2023). Artificial intelligence for </w:t>
      </w:r>
      <w:r>
        <w:rPr>
          <w:rFonts w:ascii="Times New Roman" w:hAnsi="Times New Roman" w:eastAsia="Times New Roman" w:cs="Times New Roman"/>
          <w:b w:val="0"/>
          <w:i w:val="0"/>
          <w:color w:val="000000"/>
          <w:sz w:val="24"/>
        </w:rPr>
        <w:t xml:space="preserve">management of variable renewable energy systems: A review of current status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8"/>
        </w:trPr>
        <w:tc>
          <w:tcPr>
            <w:tcW w:type="dxa" w:w="1440"/>
            <w:tcBorders/>
            <w:tcMar>
              <w:start w:w="0" w:type="dxa"/>
              <w:end w:w="0" w:type="dxa"/>
            </w:tcMar>
          </w:tcPr>
          <w:p>
            <w:pPr>
              <w:autoSpaceDN w:val="0"/>
              <w:autoSpaceDE w:val="0"/>
              <w:widowControl/>
              <w:spacing w:line="240" w:lineRule="auto" w:before="0" w:after="0"/>
              <w:ind w:left="0" w:right="326" w:firstLine="0"/>
              <w:jc w:val="right"/>
            </w:pPr>
            <w:r>
              <w:rPr>
                <w:rFonts w:ascii="Times New Roman" w:hAnsi="Times New Roman" w:eastAsia="Times New Roman" w:cs="Times New Roman"/>
                <w:b w:val="0"/>
                <w:i w:val="0"/>
                <w:color w:val="000000"/>
                <w:sz w:val="20"/>
              </w:rPr>
              <w:t xml:space="preserve">and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future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directions.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Energies,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16</w:t>
            </w:r>
            <w:r>
              <w:rPr>
                <w:rFonts w:ascii="Times New Roman" w:hAnsi="Times New Roman" w:eastAsia="Times New Roman" w:cs="Times New Roman"/>
                <w:b w:val="0"/>
                <w:i w:val="0"/>
                <w:color w:val="000000"/>
                <w:sz w:val="20"/>
              </w:rPr>
              <w:t xml:space="preserve">(24), </w:t>
            </w:r>
          </w:p>
        </w:tc>
        <w:tc>
          <w:tcPr>
            <w:tcW w:type="dxa" w:w="94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8057.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0" w:history="1">
          <w:r>
            <w:rPr>
              <w:rStyle w:val="Hyperlink"/>
            </w:rPr>
            <w:t>https://doi.org/10.3390/en16248057</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Yu, H., Gan, A., Zhang, K., Tong, S., Liu, Q., &amp; Liu, Z. (2024). Evaluation of retrieval-</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8"/>
        </w:trPr>
        <w:tc>
          <w:tcPr>
            <w:tcW w:type="dxa" w:w="2300"/>
            <w:tcBorders/>
            <w:tcMar>
              <w:start w:w="0" w:type="dxa"/>
              <w:end w:w="0" w:type="dxa"/>
            </w:tcMar>
          </w:tcPr>
          <w:p>
            <w:pPr>
              <w:autoSpaceDN w:val="0"/>
              <w:autoSpaceDE w:val="0"/>
              <w:widowControl/>
              <w:spacing w:line="240" w:lineRule="auto" w:before="0" w:after="0"/>
              <w:ind w:left="0" w:right="476" w:firstLine="0"/>
              <w:jc w:val="right"/>
            </w:pPr>
            <w:r>
              <w:rPr>
                <w:rFonts w:ascii="Times New Roman" w:hAnsi="Times New Roman" w:eastAsia="Times New Roman" w:cs="Times New Roman"/>
                <w:b w:val="0"/>
                <w:i w:val="0"/>
                <w:color w:val="000000"/>
                <w:sz w:val="20"/>
              </w:rPr>
              <w:t xml:space="preserve">augmented </w:t>
            </w:r>
          </w:p>
        </w:tc>
        <w:tc>
          <w:tcPr>
            <w:tcW w:type="dxa" w:w="2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generation: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survey.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arXiv</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1" w:history="1">
          <w:r>
            <w:rPr>
              <w:rStyle w:val="Hyperlink"/>
            </w:rPr>
            <w:t>https://doi.org/10.48550/arxiv.2405.07437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Zin, T. T., &amp; Tin, P. (2026). Computer vision in precision livestock farming: Artificial </w:t>
      </w:r>
      <w:r>
        <w:rPr>
          <w:rFonts w:ascii="Times New Roman" w:hAnsi="Times New Roman" w:eastAsia="Times New Roman" w:cs="Times New Roman"/>
          <w:b w:val="0"/>
          <w:i w:val="0"/>
          <w:color w:val="000000"/>
          <w:sz w:val="24"/>
        </w:rPr>
        <w:t xml:space="preserve">intelligence-driven technologies and applications for sustainable animal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260"/>
            <w:tcBorders/>
            <w:tcMar>
              <w:start w:w="0" w:type="dxa"/>
              <w:end w:w="0" w:type="dxa"/>
            </w:tcMar>
          </w:tcPr>
          <w:p>
            <w:pPr>
              <w:autoSpaceDN w:val="0"/>
              <w:autoSpaceDE w:val="0"/>
              <w:widowControl/>
              <w:spacing w:line="240" w:lineRule="auto" w:before="0" w:after="0"/>
              <w:ind w:left="0" w:right="388" w:firstLine="0"/>
              <w:jc w:val="right"/>
            </w:pPr>
            <w:r>
              <w:rPr>
                <w:rFonts w:ascii="Times New Roman" w:hAnsi="Times New Roman" w:eastAsia="Times New Roman" w:cs="Times New Roman"/>
                <w:b w:val="0"/>
                <w:i w:val="0"/>
                <w:color w:val="000000"/>
                <w:sz w:val="20"/>
              </w:rPr>
              <w:t xml:space="preserve">production.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Animal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Bioscience,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39</w:t>
            </w:r>
            <w:r>
              <w:rPr>
                <w:rFonts w:ascii="Times New Roman" w:hAnsi="Times New Roman" w:eastAsia="Times New Roman" w:cs="Times New Roman"/>
                <w:b w:val="0"/>
                <w:i w:val="0"/>
                <w:color w:val="000000"/>
                <w:sz w:val="20"/>
              </w:rPr>
              <w:t xml:space="preserve">(4), </w:t>
            </w:r>
          </w:p>
        </w:tc>
        <w:tc>
          <w:tcPr>
            <w:tcW w:type="dxa" w:w="126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260165.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2" w:history="1">
          <w:r>
            <w:rPr>
              <w:rStyle w:val="Hyperlink"/>
            </w:rPr>
            <w:t>https://doi.org/10.5713/ab.260165</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Zubaedah, P. A., Harliyanto, R., Situmeang, S. M. T., Siagian, D. S., &amp; Septaria, E. </w:t>
      </w:r>
      <w:r>
        <w:rPr>
          <w:rFonts w:ascii="Times New Roman" w:hAnsi="Times New Roman" w:eastAsia="Times New Roman" w:cs="Times New Roman"/>
          <w:b w:val="0"/>
          <w:i w:val="0"/>
          <w:color w:val="000000"/>
          <w:sz w:val="24"/>
        </w:rPr>
        <w:t xml:space="preserve">(2024). The legal implications of data privacy laws, cybersecurity regulations, </w:t>
      </w:r>
      <w:r>
        <w:rPr>
          <w:rFonts w:ascii="Times New Roman" w:hAnsi="Times New Roman" w:eastAsia="Times New Roman" w:cs="Times New Roman"/>
          <w:b w:val="0"/>
          <w:i w:val="0"/>
          <w:color w:val="000000"/>
          <w:sz w:val="24"/>
        </w:rPr>
        <w:t xml:space="preserve">and AI ethics in a digital society. </w:t>
      </w:r>
      <w:r>
        <w:rPr>
          <w:rFonts w:ascii="Times New Roman" w:hAnsi="Times New Roman" w:eastAsia="Times New Roman" w:cs="Times New Roman"/>
          <w:b w:val="0"/>
          <w:i/>
          <w:color w:val="000000"/>
          <w:sz w:val="24"/>
        </w:rPr>
        <w:t>The Journal of Academic Science, 1</w:t>
      </w:r>
      <w:r>
        <w:rPr>
          <w:rFonts w:ascii="Times New Roman" w:hAnsi="Times New Roman" w:eastAsia="Times New Roman" w:cs="Times New Roman"/>
          <w:b w:val="0"/>
          <w:i w:val="0"/>
          <w:color w:val="000000"/>
          <w:sz w:val="24"/>
        </w:rPr>
        <w:t xml:space="preserve">(2).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3" w:history="1">
          <w:r>
            <w:rPr>
              <w:rStyle w:val="Hyperlink"/>
            </w:rPr>
            <w:t>https://doi.org/10.59613/29qypw51</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0"/>
        <w:jc w:val="both"/>
      </w:pPr>
      <w:r>
        <w:rPr>
          <w:rFonts w:ascii="Times New Roman" w:hAnsi="Times New Roman" w:eastAsia="Times New Roman" w:cs="Times New Roman"/>
          <w:b w:val="0"/>
          <w:i w:val="0"/>
          <w:color w:val="000000"/>
          <w:sz w:val="24"/>
        </w:rPr>
        <w:t xml:space="preserve">Bilgi tabanı ve yazılım künyeleri. Aşağıdaki kayıtlar corpus PDF'lerinin ilk </w:t>
      </w:r>
      <w:r>
        <w:rPr>
          <w:rFonts w:ascii="Times New Roman" w:hAnsi="Times New Roman" w:eastAsia="Times New Roman" w:cs="Times New Roman"/>
          <w:b w:val="0"/>
          <w:i w:val="0"/>
          <w:color w:val="000000"/>
          <w:sz w:val="24"/>
        </w:rPr>
        <w:t xml:space="preserve">sayfasından veya resmi yazılım belgesinden alınmıştır. D01 dosyası FAO Hayvan </w:t>
      </w:r>
      <w:r>
        <w:rPr>
          <w:rFonts w:ascii="Times New Roman" w:hAnsi="Times New Roman" w:eastAsia="Times New Roman" w:cs="Times New Roman"/>
          <w:b w:val="0"/>
          <w:i w:val="0"/>
          <w:color w:val="000000"/>
          <w:sz w:val="24"/>
        </w:rPr>
        <w:t xml:space="preserve">Üretimi ve Sağlığı Belgesi 78 değil, 1993 tarihli Small-scale dairy farming manual Cilt </w:t>
      </w:r>
      <w:r>
        <w:rPr>
          <w:rFonts w:ascii="Times New Roman" w:hAnsi="Times New Roman" w:eastAsia="Times New Roman" w:cs="Times New Roman"/>
          <w:b w:val="0"/>
          <w:i w:val="0"/>
          <w:color w:val="000000"/>
          <w:sz w:val="24"/>
        </w:rPr>
        <w:t xml:space="preserve">5'tir.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Bernard, J. K. ve Montgomery, M. J. (t.y.). Managing intake of lactating dairy </w:t>
      </w:r>
      <w:r>
        <w:rPr>
          <w:rFonts w:ascii="Times New Roman" w:hAnsi="Times New Roman" w:eastAsia="Times New Roman" w:cs="Times New Roman"/>
          <w:b w:val="0"/>
          <w:i w:val="0"/>
          <w:color w:val="000000"/>
          <w:sz w:val="24"/>
        </w:rPr>
        <w:t xml:space="preserve">cows (PB 1598). The University of Tennessee Agricultural Extension Service.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Codex Alimentarius Commission. (2007). Milk and milk products (1. bs.). </w:t>
      </w:r>
      <w:r>
        <w:rPr>
          <w:rFonts w:ascii="Times New Roman" w:hAnsi="Times New Roman" w:eastAsia="Times New Roman" w:cs="Times New Roman"/>
          <w:b w:val="0"/>
          <w:i w:val="0"/>
          <w:color w:val="000000"/>
          <w:sz w:val="24"/>
        </w:rPr>
        <w:t xml:space="preserve">FAO/WHO. İçinde Code of Hygienic Practice for Milk and Milk Products.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Darbaz, İ. ve Ergene, O. (2015). Sürü meme sağlığı yönetiminde somatik hücre </w:t>
      </w:r>
      <w:r>
        <w:rPr>
          <w:rFonts w:ascii="Times New Roman" w:hAnsi="Times New Roman" w:eastAsia="Times New Roman" w:cs="Times New Roman"/>
          <w:b w:val="0"/>
          <w:i w:val="0"/>
          <w:color w:val="000000"/>
          <w:sz w:val="24"/>
        </w:rPr>
        <w:t xml:space="preserve">sayısının önemi. Erciyes Üniversitesi Veteriner Fakültesi Dergisi, 12(3), 203-210.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Expo. (2026). Expo documentation. https://docs.expo.dev/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FAO ve IDF. (2011). Guide to good dairy farming practice (2. bs.). FAO Animal </w:t>
      </w:r>
      <w:r>
        <w:rPr>
          <w:rFonts w:ascii="Times New Roman" w:hAnsi="Times New Roman" w:eastAsia="Times New Roman" w:cs="Times New Roman"/>
          <w:b w:val="0"/>
          <w:i w:val="0"/>
          <w:color w:val="000000"/>
          <w:sz w:val="24"/>
        </w:rPr>
        <w:t xml:space="preserve">Production and Health Guidelines. </w:t>
      </w: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FAO Regional Dairy Development and Training Team for Asia and the Pacific. </w:t>
      </w:r>
      <w:r>
        <w:rPr>
          <w:rFonts w:ascii="Times New Roman" w:hAnsi="Times New Roman" w:eastAsia="Times New Roman" w:cs="Times New Roman"/>
          <w:b w:val="0"/>
          <w:i w:val="0"/>
          <w:color w:val="000000"/>
          <w:sz w:val="24"/>
        </w:rPr>
        <w:t xml:space="preserve">(1993). Small-scale dairy farming manual (C. 5). Food and Agriculture Organization </w:t>
      </w:r>
      <w:r>
        <w:rPr>
          <w:rFonts w:ascii="Times New Roman" w:hAnsi="Times New Roman" w:eastAsia="Times New Roman" w:cs="Times New Roman"/>
          <w:b w:val="0"/>
          <w:i w:val="0"/>
          <w:color w:val="000000"/>
          <w:sz w:val="24"/>
        </w:rPr>
        <w:t xml:space="preserve">of the United Nations. </w:t>
      </w: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Fricke, P. M. (2018). Evolution of timed AI protocols and overview of the 2018 </w:t>
      </w:r>
      <w:r>
        <w:rPr>
          <w:rFonts w:ascii="Times New Roman" w:hAnsi="Times New Roman" w:eastAsia="Times New Roman" w:cs="Times New Roman"/>
          <w:b w:val="0"/>
          <w:i w:val="0"/>
          <w:color w:val="000000"/>
          <w:sz w:val="24"/>
        </w:rPr>
        <w:t xml:space="preserve">DCRC reproductive management strategies protocol sheet for dairy cows. Dairy Cattle </w:t>
      </w:r>
      <w:r>
        <w:rPr>
          <w:rFonts w:ascii="Times New Roman" w:hAnsi="Times New Roman" w:eastAsia="Times New Roman" w:cs="Times New Roman"/>
          <w:b w:val="0"/>
          <w:i w:val="0"/>
          <w:color w:val="000000"/>
          <w:sz w:val="24"/>
        </w:rPr>
        <w:t xml:space="preserve">Reproduction Council.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Fricke, P. M., Wiltbank, M. C. ve Pursley, J. R. (2023). The high fertility cycle. </w:t>
      </w:r>
      <w:r>
        <w:rPr>
          <w:rFonts w:ascii="Times New Roman" w:hAnsi="Times New Roman" w:eastAsia="Times New Roman" w:cs="Times New Roman"/>
          <w:b w:val="0"/>
          <w:i w:val="0"/>
          <w:color w:val="000000"/>
          <w:sz w:val="24"/>
        </w:rPr>
        <w:t xml:space="preserve">University of Wisconsin–Madison Division of Extension.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 S., Çolakoğlu, H. E., Yazlık, M. O., Vural, M. R. ve Küplülü, Ş. (2019). Sütçü ineklerde mastitis yönünden kuru ve geçiş dönemlerinin önemi. Atatürk https://doi.org/10.17094/ataunivbd.407022 </w:t>
        <w:br/>
        <w:t>LangChain. (2026). LangChain documentation. https://python.langchain.com/ Makkar, H. P. S. (2012). Balanced feeding for improving livestock productivity (FAO Animal Production and Health Paper No. 173). Food and Agriculture Organization of the United Nations.</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26"/>
        </w:trPr>
        <w:tc>
          <w:tcPr>
            <w:tcW w:type="dxa" w:w="19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Üniversitesi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Veteriner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Bilimleri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Dergisi,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14(1), </w:t>
            </w:r>
          </w:p>
        </w:tc>
        <w:tc>
          <w:tcPr>
            <w:tcW w:type="dxa" w:w="1220"/>
            <w:tcBorders/>
            <w:tcMar>
              <w:start w:w="0" w:type="dxa"/>
              <w:end w:w="0" w:type="dxa"/>
            </w:tcMar>
          </w:tcPr>
          <w:p>
            <w:pPr>
              <w:autoSpaceDN w:val="0"/>
              <w:autoSpaceDE w:val="0"/>
              <w:widowControl/>
              <w:spacing w:line="240" w:lineRule="auto" w:before="0" w:after="0"/>
              <w:ind w:left="290" w:right="0" w:firstLine="0"/>
              <w:jc w:val="left"/>
            </w:pPr>
            <w:r>
              <w:rPr>
                <w:rFonts w:ascii="Times New Roman" w:hAnsi="Times New Roman" w:eastAsia="Times New Roman" w:cs="Times New Roman"/>
                <w:b w:val="0"/>
                <w:i w:val="0"/>
                <w:color w:val="000000"/>
                <w:sz w:val="20"/>
              </w:rPr>
              <w:t xml:space="preserve">107-113.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Meta Platforms. (2026). React Native. https://reactnative.dev/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Moriel, P. ve Batistel, F. (2021). Nutrition at early stages of life determines the </w:t>
      </w:r>
      <w:r>
        <w:rPr>
          <w:rFonts w:ascii="Times New Roman" w:hAnsi="Times New Roman" w:eastAsia="Times New Roman" w:cs="Times New Roman"/>
          <w:b w:val="0"/>
          <w:i w:val="0"/>
          <w:color w:val="000000"/>
          <w:sz w:val="24"/>
        </w:rPr>
        <w:t xml:space="preserve">future growth and reproductive performance of dairy calves (AN336). UF/IFAS </w:t>
      </w:r>
      <w:r>
        <w:rPr>
          <w:rFonts w:ascii="Times New Roman" w:hAnsi="Times New Roman" w:eastAsia="Times New Roman" w:cs="Times New Roman"/>
          <w:b w:val="0"/>
          <w:i w:val="0"/>
          <w:color w:val="000000"/>
          <w:sz w:val="24"/>
        </w:rPr>
        <w:t xml:space="preserve">Extension. https://doi.org/10.32473/edis-an336-2021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Overton, T. R. (t.y.). Effective transition cow management to maximize internal </w:t>
      </w:r>
      <w:r>
        <w:rPr>
          <w:rFonts w:ascii="Times New Roman" w:hAnsi="Times New Roman" w:eastAsia="Times New Roman" w:cs="Times New Roman"/>
          <w:b w:val="0"/>
          <w:i w:val="0"/>
          <w:color w:val="000000"/>
          <w:sz w:val="24"/>
        </w:rPr>
        <w:t xml:space="preserve">herd growth. Cornell University, Department of Animal Science.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Öcal, G. O., Güven, F. M. ve Cedden, F. (2026). Evaluation of housing and management conditions affecting animal welfare in dairy cattle farms in Ankara https://doi.org/10.25308/aduziraat.1850888 </w:t>
        <w:br/>
        <w:t>Ramírez, S. (2026). FastAPI documentation. https://fastapi.tiangolo.com/ Snarr, A. (t.y.). The importance of colostrum. Utah State University Extension. Dosya adı 2026 yılına işaret eder; kapak metninde yıl satırı okunamamıştır.</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640"/>
            <w:tcBorders/>
            <w:tcMar>
              <w:start w:w="0" w:type="dxa"/>
              <w:end w:w="0" w:type="dxa"/>
            </w:tcMar>
          </w:tcPr>
          <w:p>
            <w:pPr>
              <w:autoSpaceDN w:val="0"/>
              <w:autoSpaceDE w:val="0"/>
              <w:widowControl/>
              <w:spacing w:line="240" w:lineRule="auto" w:before="0" w:after="0"/>
              <w:ind w:left="0" w:right="242" w:firstLine="0"/>
              <w:jc w:val="right"/>
            </w:pPr>
            <w:r>
              <w:rPr>
                <w:rFonts w:ascii="Times New Roman" w:hAnsi="Times New Roman" w:eastAsia="Times New Roman" w:cs="Times New Roman"/>
                <w:b w:val="0"/>
                <w:i w:val="0"/>
                <w:color w:val="000000"/>
                <w:sz w:val="20"/>
              </w:rPr>
              <w:t xml:space="preserve">Province,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Türkiye.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ADÜ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Ziraat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Dergisi,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23(1), </w:t>
            </w:r>
          </w:p>
        </w:tc>
        <w:tc>
          <w:tcPr>
            <w:tcW w:type="dxa" w:w="9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47-53.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University of Wisconsin–Madison Division of Extension. (t.y.). The fresh cow: </w:t>
      </w:r>
      <w:r>
        <w:rPr>
          <w:rFonts w:ascii="Times New Roman" w:hAnsi="Times New Roman" w:eastAsia="Times New Roman" w:cs="Times New Roman"/>
          <w:b w:val="0"/>
          <w:i w:val="0"/>
          <w:color w:val="000000"/>
          <w:sz w:val="24"/>
        </w:rPr>
        <w:t xml:space="preserve">Milk fever.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WOAH. (2024). Animal welfare and dairy cattle production systems. Terrestrial </w:t>
      </w:r>
      <w:r>
        <w:rPr>
          <w:rFonts w:ascii="Times New Roman" w:hAnsi="Times New Roman" w:eastAsia="Times New Roman" w:cs="Times New Roman"/>
          <w:b w:val="0"/>
          <w:i w:val="0"/>
          <w:color w:val="000000"/>
          <w:sz w:val="24"/>
        </w:rPr>
        <w:t xml:space="preserve">Animal Health Code (Bölüm 7.11).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Yalçın, H. ve Çakmak, T. (2022). İnek sütlerinde somatik hücre sayısı ve bazı </w:t>
      </w:r>
      <w:r>
        <w:rPr>
          <w:rFonts w:ascii="Times New Roman" w:hAnsi="Times New Roman" w:eastAsia="Times New Roman" w:cs="Times New Roman"/>
          <w:b w:val="0"/>
          <w:i w:val="0"/>
          <w:color w:val="000000"/>
          <w:sz w:val="24"/>
        </w:rPr>
        <w:t xml:space="preserve">parametrelerin araştırılması. Manas Journal of Agriculture Veterinary and Life </w:t>
      </w:r>
      <w:r>
        <w:rPr>
          <w:rFonts w:ascii="Times New Roman" w:hAnsi="Times New Roman" w:eastAsia="Times New Roman" w:cs="Times New Roman"/>
          <w:b w:val="0"/>
          <w:i w:val="0"/>
          <w:color w:val="000000"/>
          <w:sz w:val="24"/>
        </w:rPr>
        <w:t xml:space="preserve">Sciences, 12(1), 81-87. https://doi.org/10.53518/mjavl1092994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EKLER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Ek Tablo 1. SQL Referans Sorgularına İlişkin Değerlendirme Sonuçları </w:t>
      </w:r>
    </w:p>
    <w:tbl>
      <w:tblPr>
        <w:tblW w:type="auto" w:w="0"/>
        <w:tblLayout w:type="fixed"/>
        <w:tblLook w:firstColumn="1" w:firstRow="1" w:lastColumn="0" w:lastRow="0" w:noHBand="0" w:noVBand="1" w:val="04A0"/>
        <w:tblInd w:w="830.0" w:type="dxa"/>
      </w:tblPr>
      <w:tblGrid>
        <w:gridCol w:w="3044"/>
        <w:gridCol w:w="3044"/>
        <w:gridCol w:w="3044"/>
      </w:tblGrid>
      <w:tr>
        <w:trPr>
          <w:trHeight w:hRule="exact" w:val="354"/>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24" w:firstLine="0"/>
              <w:jc w:val="right"/>
            </w:pPr>
            <w:r>
              <w:rPr>
                <w:rFonts w:ascii="Times New Roman" w:hAnsi="Times New Roman" w:eastAsia="Times New Roman" w:cs="Times New Roman"/>
                <w:b/>
                <w:i w:val="0"/>
                <w:color w:val="000000"/>
                <w:sz w:val="20"/>
              </w:rPr>
              <w:t xml:space="preserve">ID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0" w:right="1050" w:firstLine="0"/>
              <w:jc w:val="right"/>
            </w:pPr>
            <w:r>
              <w:rPr>
                <w:rFonts w:ascii="Times New Roman" w:hAnsi="Times New Roman" w:eastAsia="Times New Roman" w:cs="Times New Roman"/>
                <w:b/>
                <w:i w:val="0"/>
                <w:color w:val="000000"/>
                <w:sz w:val="20"/>
              </w:rPr>
              <w:t xml:space="preserve">Soru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Beklenen sonuç </w:t>
            </w:r>
          </w:p>
        </w:tc>
      </w:tr>
      <w:tr>
        <w:trPr>
          <w:trHeight w:hRule="exact" w:val="700"/>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F-SQL001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157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Çiftlikte </w:t>
            </w:r>
            <w:r>
              <w:rPr>
                <w:rFonts w:ascii="Times New Roman" w:hAnsi="Times New Roman" w:eastAsia="Times New Roman" w:cs="Times New Roman"/>
                <w:b w:val="0"/>
                <w:i w:val="0"/>
                <w:color w:val="000000"/>
                <w:sz w:val="20"/>
              </w:rPr>
              <w:t xml:space="preserve">kayıtlı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inek sayısı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 </w:t>
            </w:r>
          </w:p>
        </w:tc>
      </w:tr>
      <w:tr>
        <w:trPr>
          <w:trHeight w:hRule="exact" w:val="358"/>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F-SQL002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190" w:firstLine="0"/>
              <w:jc w:val="right"/>
            </w:pPr>
            <w:r>
              <w:rPr>
                <w:rFonts w:ascii="Times New Roman" w:hAnsi="Times New Roman" w:eastAsia="Times New Roman" w:cs="Times New Roman"/>
                <w:b w:val="0"/>
                <w:i w:val="0"/>
                <w:color w:val="000000"/>
                <w:sz w:val="20"/>
              </w:rPr>
              <w:t xml:space="preserve">TR0002’nin adı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Beyza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F-SQL003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Beyza’nın küpe </w:t>
            </w:r>
            <w:r>
              <w:rPr>
                <w:rFonts w:ascii="Times New Roman" w:hAnsi="Times New Roman" w:eastAsia="Times New Roman" w:cs="Times New Roman"/>
                <w:b w:val="0"/>
                <w:i w:val="0"/>
                <w:color w:val="000000"/>
                <w:sz w:val="20"/>
              </w:rPr>
              <w:t xml:space="preserve">no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TR0002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F-SQL004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182" w:firstLine="0"/>
              <w:jc w:val="right"/>
            </w:pPr>
            <w:r>
              <w:rPr>
                <w:rFonts w:ascii="Times New Roman" w:hAnsi="Times New Roman" w:eastAsia="Times New Roman" w:cs="Times New Roman"/>
                <w:b w:val="0"/>
                <w:i w:val="0"/>
                <w:color w:val="000000"/>
                <w:sz w:val="20"/>
              </w:rPr>
              <w:t xml:space="preserve">Papatya’nın ırkı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Holstein </w:t>
            </w:r>
          </w:p>
        </w:tc>
      </w:tr>
      <w:tr>
        <w:trPr>
          <w:trHeight w:hRule="exact" w:val="702"/>
        </w:trPr>
        <w:tc>
          <w:tcPr>
            <w:tcW w:type="dxa" w:w="1378"/>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F-SQL005 </w:t>
            </w:r>
          </w:p>
        </w:tc>
        <w:tc>
          <w:tcPr>
            <w:tcW w:type="dxa" w:w="2196"/>
            <w:tcBorders>
              <w:start w:sz="4.0" w:val="single" w:color="#000000"/>
              <w:top w:sz="4.0" w:val="single" w:color="#000000"/>
              <w:end w:sz="3.199999999999818" w:val="single" w:color="#000000"/>
              <w:bottom w:sz="3.199999999999932"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Lale son sağım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11,90 </w:t>
            </w:r>
          </w:p>
        </w:tc>
      </w:tr>
      <w:tr>
        <w:trPr>
          <w:trHeight w:hRule="exact" w:val="700"/>
        </w:trPr>
        <w:tc>
          <w:tcPr>
            <w:tcW w:type="dxa" w:w="137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F-SQL006 </w:t>
            </w:r>
          </w:p>
        </w:tc>
        <w:tc>
          <w:tcPr>
            <w:tcW w:type="dxa" w:w="2196"/>
            <w:tcBorders>
              <w:start w:sz="4.0" w:val="single" w:color="#000000"/>
              <w:top w:sz="3.199999999999932"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Boncuk 5 Eylül </w:t>
            </w:r>
            <w:r>
              <w:rPr>
                <w:rFonts w:ascii="Times New Roman" w:hAnsi="Times New Roman" w:eastAsia="Times New Roman" w:cs="Times New Roman"/>
                <w:b w:val="0"/>
                <w:i w:val="0"/>
                <w:color w:val="000000"/>
                <w:sz w:val="20"/>
              </w:rPr>
              <w:t xml:space="preserve">toplam (L) </w:t>
            </w:r>
          </w:p>
        </w:tc>
        <w:tc>
          <w:tcPr>
            <w:tcW w:type="dxa" w:w="4638"/>
            <w:tcBorders>
              <w:start w:sz="3.199999999999818"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25,70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F-SQL007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34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Serap </w:t>
            </w:r>
            <w:r>
              <w:rPr>
                <w:rFonts w:ascii="Times New Roman" w:hAnsi="Times New Roman" w:eastAsia="Times New Roman" w:cs="Times New Roman"/>
                <w:b w:val="0"/>
                <w:i w:val="0"/>
                <w:color w:val="000000"/>
                <w:sz w:val="20"/>
              </w:rPr>
              <w:t xml:space="preserve">5 Eylül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akşam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7,80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F-SQL008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430"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30 </w:t>
            </w:r>
            <w:r>
              <w:rPr>
                <w:rFonts w:ascii="Times New Roman" w:hAnsi="Times New Roman" w:eastAsia="Times New Roman" w:cs="Times New Roman"/>
                <w:b w:val="0"/>
                <w:i w:val="0"/>
                <w:color w:val="000000"/>
                <w:sz w:val="20"/>
              </w:rPr>
              <w:t xml:space="preserve">Ağustos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toplam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133,50 </w:t>
            </w:r>
          </w:p>
        </w:tc>
      </w:tr>
      <w:tr>
        <w:trPr>
          <w:trHeight w:hRule="exact" w:val="69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F-SQL009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0" w:firstLine="0"/>
              <w:jc w:val="right"/>
            </w:pPr>
            <w:r>
              <w:rPr>
                <w:rFonts w:ascii="Times New Roman" w:hAnsi="Times New Roman" w:eastAsia="Times New Roman" w:cs="Times New Roman"/>
                <w:b w:val="0"/>
                <w:i w:val="0"/>
                <w:color w:val="000000"/>
                <w:sz w:val="20"/>
              </w:rPr>
              <w:t xml:space="preserve">En yüksek 4 inek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Papatya 14,86; Serap 13,84; Beyza 13,56; Lale </w:t>
            </w:r>
            <w:r>
              <w:rPr>
                <w:rFonts w:ascii="Times New Roman" w:hAnsi="Times New Roman" w:eastAsia="Times New Roman" w:cs="Times New Roman"/>
                <w:b w:val="0"/>
                <w:i w:val="0"/>
                <w:color w:val="000000"/>
                <w:sz w:val="20"/>
              </w:rPr>
              <w:t xml:space="preserve">13,01 </w:t>
            </w:r>
          </w:p>
        </w:tc>
      </w:tr>
      <w:tr>
        <w:trPr>
          <w:trHeight w:hRule="exact" w:val="700"/>
        </w:trPr>
        <w:tc>
          <w:tcPr>
            <w:tcW w:type="dxa" w:w="13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F-SQL010 </w:t>
            </w:r>
          </w:p>
        </w:tc>
        <w:tc>
          <w:tcPr>
            <w:tcW w:type="dxa" w:w="219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tabs>
                <w:tab w:pos="1900"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en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düşük </w:t>
            </w:r>
          </w:p>
        </w:tc>
        <w:tc>
          <w:tcPr>
            <w:tcW w:type="dxa" w:w="463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Boncuk </w:t>
            </w:r>
          </w:p>
        </w:tc>
      </w:tr>
      <w:tr>
        <w:trPr>
          <w:trHeight w:hRule="exact" w:val="354"/>
        </w:trPr>
        <w:tc>
          <w:tcPr>
            <w:tcW w:type="dxa" w:w="137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F-SQL011 </w:t>
            </w:r>
          </w:p>
        </w:tc>
        <w:tc>
          <w:tcPr>
            <w:tcW w:type="dxa" w:w="2196"/>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282" w:firstLine="0"/>
              <w:jc w:val="right"/>
            </w:pPr>
            <w:r>
              <w:rPr>
                <w:rFonts w:ascii="Times New Roman" w:hAnsi="Times New Roman" w:eastAsia="Times New Roman" w:cs="Times New Roman"/>
                <w:b w:val="0"/>
                <w:i w:val="0"/>
                <w:color w:val="000000"/>
                <w:sz w:val="20"/>
              </w:rPr>
              <w:t xml:space="preserve">Holstein sayısı </w:t>
            </w:r>
          </w:p>
        </w:tc>
        <w:tc>
          <w:tcPr>
            <w:tcW w:type="dxa" w:w="463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 </w:t>
            </w:r>
          </w:p>
        </w:tc>
      </w:tr>
      <w:tr>
        <w:trPr>
          <w:trHeight w:hRule="exact" w:val="702"/>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F-SQL012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Papatya ortalama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14,86 </w:t>
            </w:r>
          </w:p>
        </w:tc>
      </w:tr>
      <w:tr>
        <w:trPr>
          <w:trHeight w:hRule="exact" w:val="354"/>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F-SQL013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Lale alarm sayısı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 </w:t>
            </w:r>
          </w:p>
        </w:tc>
      </w:tr>
      <w:tr>
        <w:trPr>
          <w:trHeight w:hRule="exact" w:val="35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F-SQL014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320" w:firstLine="0"/>
              <w:jc w:val="right"/>
            </w:pPr>
            <w:r>
              <w:rPr>
                <w:rFonts w:ascii="Times New Roman" w:hAnsi="Times New Roman" w:eastAsia="Times New Roman" w:cs="Times New Roman"/>
                <w:b w:val="0"/>
                <w:i w:val="0"/>
                <w:color w:val="000000"/>
                <w:sz w:val="20"/>
              </w:rPr>
              <w:t xml:space="preserve">Serap küpe no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TR0001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F-SQL015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1–5 Eylül sağım </w:t>
            </w:r>
            <w:r>
              <w:rPr>
                <w:rFonts w:ascii="Times New Roman" w:hAnsi="Times New Roman" w:eastAsia="Times New Roman" w:cs="Times New Roman"/>
                <w:b w:val="0"/>
                <w:i w:val="0"/>
                <w:color w:val="000000"/>
                <w:sz w:val="20"/>
              </w:rPr>
              <w:t xml:space="preserve">kaydı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50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F-SQL016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Son gün toplam </w:t>
            </w:r>
            <w:r>
              <w:rPr>
                <w:rFonts w:ascii="Times New Roman" w:hAnsi="Times New Roman" w:eastAsia="Times New Roman" w:cs="Times New Roman"/>
                <w:b w:val="0"/>
                <w:i w:val="0"/>
                <w:color w:val="000000"/>
                <w:sz w:val="20"/>
              </w:rPr>
              <w:t xml:space="preserve">süt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133,40 </w:t>
            </w:r>
          </w:p>
        </w:tc>
      </w:tr>
      <w:tr>
        <w:trPr>
          <w:trHeight w:hRule="exact" w:val="354"/>
        </w:trPr>
        <w:tc>
          <w:tcPr>
            <w:tcW w:type="dxa" w:w="13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F-SQL017 </w:t>
            </w:r>
          </w:p>
        </w:tc>
        <w:tc>
          <w:tcPr>
            <w:tcW w:type="dxa" w:w="219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Boncuk küpe no </w:t>
            </w:r>
          </w:p>
        </w:tc>
        <w:tc>
          <w:tcPr>
            <w:tcW w:type="dxa" w:w="463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TR0003 </w:t>
            </w:r>
          </w:p>
        </w:tc>
      </w:tr>
      <w:tr>
        <w:trPr>
          <w:trHeight w:hRule="exact" w:val="696"/>
        </w:trPr>
        <w:tc>
          <w:tcPr>
            <w:tcW w:type="dxa" w:w="1378"/>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F-SQL018 </w:t>
            </w:r>
          </w:p>
        </w:tc>
        <w:tc>
          <w:tcPr>
            <w:tcW w:type="dxa" w:w="2196"/>
            <w:tcBorders>
              <w:start w:sz="4.0" w:val="single" w:color="#000000"/>
              <w:top w:sz="3.200000000000273" w:val="single" w:color="#000000"/>
              <w:end w:sz="3.199999999999818" w:val="single" w:color="#000000"/>
              <w:bottom w:sz="3.200000000000273"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TR0004 son süt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13,50 </w:t>
            </w:r>
          </w:p>
        </w:tc>
      </w:tr>
      <w:tr>
        <w:trPr>
          <w:trHeight w:hRule="exact" w:val="354"/>
        </w:trPr>
        <w:tc>
          <w:tcPr>
            <w:tcW w:type="dxa" w:w="137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F-SQL020 </w:t>
            </w:r>
          </w:p>
        </w:tc>
        <w:tc>
          <w:tcPr>
            <w:tcW w:type="dxa" w:w="2196"/>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248" w:firstLine="0"/>
              <w:jc w:val="right"/>
            </w:pPr>
            <w:r>
              <w:rPr>
                <w:rFonts w:ascii="Times New Roman" w:hAnsi="Times New Roman" w:eastAsia="Times New Roman" w:cs="Times New Roman"/>
                <w:b w:val="0"/>
                <w:i w:val="0"/>
                <w:color w:val="000000"/>
                <w:sz w:val="20"/>
              </w:rPr>
              <w:t xml:space="preserve">Simental sayısı </w:t>
            </w:r>
          </w:p>
        </w:tc>
        <w:tc>
          <w:tcPr>
            <w:tcW w:type="dxa" w:w="463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2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F-SQL021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386"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Beyza </w:t>
            </w:r>
            <w:r>
              <w:rPr>
                <w:rFonts w:ascii="Times New Roman" w:hAnsi="Times New Roman" w:eastAsia="Times New Roman" w:cs="Times New Roman"/>
                <w:b w:val="0"/>
                <w:i w:val="0"/>
                <w:color w:val="000000"/>
                <w:sz w:val="20"/>
              </w:rPr>
              <w:t xml:space="preserve">ortalama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13,56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F-SQL022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632"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Serap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alarm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düşüş %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39,06 </w:t>
            </w:r>
          </w:p>
        </w:tc>
      </w:tr>
      <w:tr>
        <w:trPr>
          <w:trHeight w:hRule="exact" w:val="702"/>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F-SQL023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432"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Okunmamış </w:t>
            </w:r>
            <w:r>
              <w:rPr>
                <w:rFonts w:ascii="Times New Roman" w:hAnsi="Times New Roman" w:eastAsia="Times New Roman" w:cs="Times New Roman"/>
                <w:b w:val="0"/>
                <w:i w:val="0"/>
                <w:color w:val="000000"/>
                <w:sz w:val="20"/>
              </w:rPr>
              <w:t xml:space="preserve">alarm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 </w:t>
            </w:r>
          </w:p>
        </w:tc>
      </w:tr>
      <w:tr>
        <w:trPr>
          <w:trHeight w:hRule="exact" w:val="354"/>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F-SQL024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0" w:right="52" w:firstLine="0"/>
              <w:jc w:val="right"/>
            </w:pPr>
            <w:r>
              <w:rPr>
                <w:rFonts w:ascii="Times New Roman" w:hAnsi="Times New Roman" w:eastAsia="Times New Roman" w:cs="Times New Roman"/>
                <w:b w:val="0"/>
                <w:i w:val="0"/>
                <w:color w:val="000000"/>
                <w:sz w:val="20"/>
              </w:rPr>
              <w:t xml:space="preserve">4 Eylül en çok süt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Papatya </w:t>
            </w:r>
          </w:p>
        </w:tc>
      </w:tr>
      <w:tr>
        <w:trPr>
          <w:trHeight w:hRule="exact" w:val="700"/>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F-</w:t>
            </w:r>
            <w:r>
              <w:rPr>
                <w:rFonts w:ascii="Times New Roman" w:hAnsi="Times New Roman" w:eastAsia="Times New Roman" w:cs="Times New Roman"/>
                <w:b w:val="0"/>
                <w:i w:val="0"/>
                <w:color w:val="000000"/>
                <w:sz w:val="20"/>
              </w:rPr>
              <w:t xml:space="preserve">SQL019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168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Çiftliğin </w:t>
            </w:r>
            <w:r>
              <w:rPr>
                <w:rFonts w:ascii="Times New Roman" w:hAnsi="Times New Roman" w:eastAsia="Times New Roman" w:cs="Times New Roman"/>
                <w:b w:val="0"/>
                <w:i w:val="0"/>
                <w:color w:val="000000"/>
                <w:sz w:val="20"/>
              </w:rPr>
              <w:t xml:space="preserve">adını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söyle.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ciftlik_adi sütunu ile düzeltilmiş altın sorgu </w:t>
            </w:r>
            <w:r>
              <w:rPr>
                <w:rFonts w:ascii="Times New Roman" w:hAnsi="Times New Roman" w:eastAsia="Times New Roman" w:cs="Times New Roman"/>
                <w:b w:val="0"/>
                <w:i w:val="0"/>
                <w:color w:val="000000"/>
                <w:sz w:val="20"/>
              </w:rPr>
              <w:t xml:space="preserve">(SELECT ciftlik_adi FROM ciftlikler WHERE id = 1) </w:t>
            </w:r>
          </w:p>
        </w:tc>
      </w:tr>
    </w:tbl>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EKLER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Bu ek, final değerlendirme kayıtlarının soru düzeyinde denetlenebilmesi için </w:t>
      </w:r>
      <w:r>
        <w:rPr>
          <w:rFonts w:ascii="Times New Roman" w:hAnsi="Times New Roman" w:eastAsia="Times New Roman" w:cs="Times New Roman"/>
          <w:b w:val="0"/>
          <w:i w:val="0"/>
          <w:color w:val="000000"/>
          <w:sz w:val="24"/>
        </w:rPr>
        <w:t xml:space="preserve">hazırlanmıştır. Yönlendirme doğruluğu yanıt doğruluğu değildir. Referans SQL'in </w:t>
      </w:r>
      <w:r>
        <w:rPr>
          <w:rFonts w:ascii="Times New Roman" w:hAnsi="Times New Roman" w:eastAsia="Times New Roman" w:cs="Times New Roman"/>
          <w:b w:val="0"/>
          <w:i w:val="0"/>
          <w:color w:val="000000"/>
          <w:sz w:val="24"/>
        </w:rPr>
        <w:t xml:space="preserve">çalıştırılabilirliği, modelin ürettiği SQL için execution accuracy değildir.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A. RAG üretim (generation) metrikleri (n=33) </w:t>
      </w:r>
    </w:p>
    <w:tbl>
      <w:tblPr>
        <w:tblW w:type="auto" w:w="0"/>
        <w:tblLayout w:type="fixed"/>
        <w:tblLook w:firstColumn="1" w:firstRow="1" w:lastColumn="0" w:lastRow="0" w:noHBand="0" w:noVBand="1" w:val="04A0"/>
        <w:tblInd w:w="834.0" w:type="dxa"/>
      </w:tblPr>
      <w:tblGrid>
        <w:gridCol w:w="1824"/>
        <w:gridCol w:w="1824"/>
        <w:gridCol w:w="1824"/>
        <w:gridCol w:w="1824"/>
        <w:gridCol w:w="1824"/>
      </w:tblGrid>
      <w:tr>
        <w:trPr>
          <w:trHeight w:hRule="exact" w:val="842"/>
        </w:trPr>
        <w:tc>
          <w:tcPr>
            <w:tcW w:type="dxa" w:w="1912"/>
            <w:tcBorders>
              <w:start w:sz="5.600000000000023" w:val="single" w:color="#000000"/>
              <w:top w:sz="5.60000000000013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4" w:firstLine="0"/>
              <w:jc w:val="right"/>
            </w:pPr>
            <w:r>
              <w:rPr>
                <w:rFonts w:ascii="Times New Roman" w:hAnsi="Times New Roman" w:eastAsia="Times New Roman" w:cs="Times New Roman"/>
                <w:b/>
                <w:i w:val="0"/>
                <w:color w:val="000000"/>
                <w:sz w:val="20"/>
              </w:rPr>
              <w:t xml:space="preserve"> Metrik</w:t>
            </w:r>
          </w:p>
        </w:tc>
        <w:tc>
          <w:tcPr>
            <w:tcW w:type="dxa" w:w="1476"/>
            <w:tcBorders>
              <w:start w:sz="4.0" w:val="single" w:color="#000000"/>
              <w:top w:sz="5.60000000000013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i w:val="0"/>
                <w:color w:val="000000"/>
                <w:sz w:val="20"/>
              </w:rPr>
              <w:t>Birim</w:t>
            </w:r>
          </w:p>
        </w:tc>
        <w:tc>
          <w:tcPr>
            <w:tcW w:type="dxa" w:w="1640"/>
            <w:tcBorders>
              <w:start w:sz="4.0" w:val="single" w:color="#000000"/>
              <w:top w:sz="5.600000000000136" w:val="single" w:color="#000000"/>
              <w:end w:sz="4.0"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Soru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başına formül</w:t>
            </w:r>
          </w:p>
        </w:tc>
        <w:tc>
          <w:tcPr>
            <w:tcW w:type="dxa" w:w="1520"/>
            <w:tcBorders>
              <w:start w:sz="4.0" w:val="single" w:color="#000000"/>
              <w:top w:sz="5.600000000000136" w:val="single" w:color="#000000"/>
              <w:end w:sz="4.0" w:val="single" w:color="#000000"/>
              <w:bottom w:sz="4.0" w:val="single" w:color="#000000"/>
            </w:tcBorders>
            <w:tcMar>
              <w:start w:w="0" w:type="dxa"/>
              <w:end w:w="0" w:type="dxa"/>
            </w:tcMar>
          </w:tcPr>
          <w:p>
            <w:pPr>
              <w:autoSpaceDN w:val="0"/>
              <w:tabs>
                <w:tab w:pos="668" w:val="left"/>
              </w:tabs>
              <w:autoSpaceDE w:val="0"/>
              <w:widowControl/>
              <w:spacing w:line="240" w:lineRule="auto" w:before="0" w:after="0"/>
              <w:ind w:left="102" w:right="0" w:firstLine="0"/>
              <w:jc w:val="left"/>
            </w:pP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33 soru </w:t>
            </w:r>
            <w:r>
              <w:rPr>
                <w:rFonts w:ascii="Times New Roman" w:hAnsi="Times New Roman" w:eastAsia="Times New Roman" w:cs="Times New Roman"/>
                <w:b/>
                <w:i w:val="0"/>
                <w:color w:val="000000"/>
                <w:sz w:val="20"/>
              </w:rPr>
              <w:t>ortalaması</w:t>
            </w:r>
          </w:p>
        </w:tc>
        <w:tc>
          <w:tcPr>
            <w:tcW w:type="dxa" w:w="1658"/>
            <w:tcBorders>
              <w:start w:sz="4.0" w:val="single" w:color="#000000"/>
              <w:top w:sz="5.600000000000136" w:val="single" w:color="#000000"/>
              <w:end w:sz="6.399999999999636"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Not</w:t>
            </w:r>
          </w:p>
        </w:tc>
      </w:tr>
      <w:tr>
        <w:trPr>
          <w:trHeight w:hRule="exact" w:val="2908"/>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0" w:right="576" w:firstLine="0"/>
              <w:jc w:val="left"/>
            </w:pPr>
            <w:r>
              <w:rPr>
                <w:rFonts w:ascii="Times New Roman" w:hAnsi="Times New Roman" w:eastAsia="Times New Roman" w:cs="Times New Roman"/>
                <w:b w:val="0"/>
                <w:i w:val="0"/>
                <w:color w:val="000000"/>
                <w:sz w:val="20"/>
              </w:rPr>
              <w:t xml:space="preserve">Atıf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doğruluğu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(citation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correctness)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tabs>
                <w:tab w:pos="668" w:val="left"/>
              </w:tabs>
              <w:autoSpaceDE w:val="0"/>
              <w:widowControl/>
              <w:spacing w:line="240" w:lineRule="auto" w:before="0" w:after="0"/>
              <w:ind w:left="100" w:right="288"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atıf </w:t>
            </w:r>
            <w:r>
              <w:rPr>
                <w:rFonts w:ascii="Times New Roman" w:hAnsi="Times New Roman" w:eastAsia="Times New Roman" w:cs="Times New Roman"/>
                <w:b w:val="0"/>
                <w:i w:val="0"/>
                <w:color w:val="000000"/>
                <w:sz w:val="20"/>
              </w:rPr>
              <w:t xml:space="preserve">kimliği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6" w:firstLine="0"/>
              <w:jc w:val="right"/>
            </w:pPr>
            <w:r>
              <w:rPr>
                <w:rFonts w:ascii="Times New Roman" w:hAnsi="Times New Roman" w:eastAsia="Times New Roman" w:cs="Times New Roman"/>
                <w:b w:val="0"/>
                <w:i w:val="0"/>
                <w:color w:val="000000"/>
                <w:sz w:val="20"/>
              </w:rPr>
              <w:t xml:space="preserve">geçerli </w:t>
            </w:r>
          </w:p>
          <w:p>
            <w:pPr>
              <w:autoSpaceDN w:val="0"/>
              <w:tabs>
                <w:tab w:pos="838"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eastAsia="Times New Roman" w:cs="Times New Roman"/>
                <w:b w:val="0"/>
                <w:i w:val="0"/>
                <w:color w:val="000000"/>
                <w:sz w:val="20"/>
              </w:rPr>
              <w:t xml:space="preserve">kimliği </w:t>
            </w:r>
          </w:p>
          <w:p>
            <w:pPr>
              <w:autoSpaceDN w:val="0"/>
              <w:tabs>
                <w:tab w:pos="146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yanıttaki tekil </w:t>
            </w:r>
          </w:p>
          <w:p>
            <w:pPr>
              <w:autoSpaceDN w:val="0"/>
              <w:tabs>
                <w:tab w:pos="920"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eastAsia="Times New Roman" w:cs="Times New Roman"/>
                <w:b w:val="0"/>
                <w:i w:val="0"/>
                <w:color w:val="000000"/>
                <w:sz w:val="20"/>
              </w:rPr>
              <w:t xml:space="preserve">sayısı; </w:t>
            </w:r>
          </w:p>
          <w:p>
            <w:pPr>
              <w:autoSpaceDN w:val="0"/>
              <w:tabs>
                <w:tab w:pos="121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yanıtta </w:t>
            </w:r>
            <w:r>
              <w:rPr>
                <w:rFonts w:ascii="Times New Roman" w:hAnsi="Times New Roman" w:eastAsia="Times New Roman" w:cs="Times New Roman"/>
                <w:b w:val="0"/>
                <w:i w:val="0"/>
                <w:color w:val="000000"/>
                <w:sz w:val="20"/>
              </w:rPr>
              <w:t xml:space="preserve">atıf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yoksa 0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0,3030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 w:pos="104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10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yanıtta atıf var </w:t>
            </w:r>
            <w:r>
              <w:rPr>
                <w:rFonts w:ascii="Times New Roman" w:hAnsi="Times New Roman" w:eastAsia="Times New Roman" w:cs="Times New Roman"/>
                <w:b w:val="0"/>
                <w:i w:val="0"/>
                <w:color w:val="000000"/>
                <w:sz w:val="20"/>
              </w:rPr>
              <w:t xml:space="preserve">ve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hepsi </w:t>
            </w:r>
            <w:r>
              <w:rPr>
                <w:rFonts w:ascii="Times New Roman" w:hAnsi="Times New Roman" w:eastAsia="Times New Roman" w:cs="Times New Roman"/>
                <w:b w:val="0"/>
                <w:i w:val="0"/>
                <w:color w:val="000000"/>
                <w:sz w:val="20"/>
              </w:rPr>
              <w:t xml:space="preserve">geçerli (10 × </w:t>
            </w:r>
            <w:r>
              <w:rPr>
                <w:rFonts w:ascii="Times New Roman" w:hAnsi="Times New Roman" w:eastAsia="Times New Roman" w:cs="Times New Roman"/>
                <w:b w:val="0"/>
                <w:i w:val="0"/>
                <w:color w:val="000000"/>
                <w:sz w:val="20"/>
              </w:rPr>
              <w:t xml:space="preserve">1,0 / 33 = </w:t>
            </w:r>
            <w:r>
              <w:rPr>
                <w:rFonts w:ascii="Times New Roman" w:hAnsi="Times New Roman" w:eastAsia="Times New Roman" w:cs="Times New Roman"/>
                <w:b w:val="0"/>
                <w:i w:val="0"/>
                <w:color w:val="000000"/>
                <w:sz w:val="20"/>
              </w:rPr>
              <w:t xml:space="preserve">0,303) </w:t>
            </w:r>
          </w:p>
        </w:tc>
      </w:tr>
      <w:tr>
        <w:trPr>
          <w:trHeight w:hRule="exact" w:val="2492"/>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0" w:right="0" w:firstLine="0"/>
              <w:jc w:val="left"/>
            </w:pPr>
            <w:r>
              <w:rPr>
                <w:rFonts w:ascii="Times New Roman" w:hAnsi="Times New Roman" w:eastAsia="Times New Roman" w:cs="Times New Roman"/>
                <w:b w:val="0"/>
                <w:i w:val="0"/>
                <w:color w:val="000000"/>
                <w:sz w:val="20"/>
              </w:rPr>
              <w:t xml:space="preserve">Atıf tamlığı </w:t>
            </w:r>
            <w:r>
              <w:rPr>
                <w:rFonts w:ascii="Times New Roman" w:hAnsi="Times New Roman" w:eastAsia="Times New Roman" w:cs="Times New Roman"/>
                <w:b w:val="0"/>
                <w:i w:val="0"/>
                <w:color w:val="000000"/>
                <w:sz w:val="20"/>
              </w:rPr>
              <w:t xml:space="preserve">(citation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completeness)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cümle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tabs>
                <w:tab w:pos="670" w:val="left"/>
                <w:tab w:pos="944" w:val="left"/>
                <w:tab w:pos="98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içeren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cümle </w:t>
            </w:r>
            <w:r>
              <w:rPr>
                <w:rFonts w:ascii="Times New Roman" w:hAnsi="Times New Roman" w:eastAsia="Times New Roman" w:cs="Times New Roman"/>
                <w:b w:val="0"/>
                <w:i w:val="0"/>
                <w:color w:val="000000"/>
                <w:sz w:val="20"/>
              </w:rPr>
              <w:t xml:space="preserve">sayısı / toplam </w:t>
            </w:r>
            <w:r>
              <w:rPr>
                <w:rFonts w:ascii="Times New Roman" w:hAnsi="Times New Roman" w:eastAsia="Times New Roman" w:cs="Times New Roman"/>
                <w:b w:val="0"/>
                <w:i w:val="0"/>
                <w:color w:val="000000"/>
                <w:sz w:val="20"/>
              </w:rPr>
              <w:t xml:space="preserve">cümle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(cümle = . ! ?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ile bölünür)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0,1364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23 </w:t>
            </w:r>
            <w:r>
              <w:rPr>
                <w:rFonts w:ascii="Times New Roman" w:hAnsi="Times New Roman" w:eastAsia="Times New Roman" w:cs="Times New Roman"/>
                <w:b w:val="0"/>
                <w:i w:val="0"/>
                <w:color w:val="000000"/>
                <w:sz w:val="20"/>
              </w:rPr>
              <w:t xml:space="preserve">yanıtta 0 </w:t>
            </w:r>
          </w:p>
        </w:tc>
      </w:tr>
      <w:tr>
        <w:trPr>
          <w:trHeight w:hRule="exact" w:val="2496"/>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tabs>
                <w:tab w:pos="666" w:val="left"/>
              </w:tabs>
              <w:autoSpaceDE w:val="0"/>
              <w:widowControl/>
              <w:spacing w:line="240" w:lineRule="auto" w:before="0" w:after="0"/>
              <w:ind w:left="100"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Desteksiz </w:t>
            </w:r>
            <w:r>
              <w:rPr>
                <w:rFonts w:ascii="Times New Roman" w:hAnsi="Times New Roman" w:eastAsia="Times New Roman" w:cs="Times New Roman"/>
                <w:b w:val="0"/>
                <w:i w:val="0"/>
                <w:color w:val="000000"/>
                <w:sz w:val="20"/>
              </w:rPr>
              <w:t xml:space="preserve">iddia oranı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cümle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1 − atıf </w:t>
            </w:r>
            <w:r>
              <w:rPr>
                <w:rFonts w:ascii="Times New Roman" w:hAnsi="Times New Roman" w:eastAsia="Times New Roman" w:cs="Times New Roman"/>
                <w:b w:val="0"/>
                <w:i w:val="0"/>
                <w:color w:val="000000"/>
                <w:sz w:val="20"/>
              </w:rPr>
              <w:t xml:space="preserve">tamlığı (iddia </w:t>
            </w:r>
            <w:r>
              <w:rPr>
                <w:rFonts w:ascii="Times New Roman" w:hAnsi="Times New Roman" w:eastAsia="Times New Roman" w:cs="Times New Roman"/>
                <w:b w:val="0"/>
                <w:i w:val="0"/>
                <w:color w:val="000000"/>
                <w:sz w:val="20"/>
              </w:rPr>
              <w:t xml:space="preserve">= cümle; ayrı </w:t>
            </w:r>
            <w:r>
              <w:rPr>
                <w:rFonts w:ascii="Times New Roman" w:hAnsi="Times New Roman" w:eastAsia="Times New Roman" w:cs="Times New Roman"/>
                <w:b w:val="0"/>
                <w:i w:val="0"/>
                <w:color w:val="000000"/>
                <w:sz w:val="20"/>
              </w:rPr>
              <w:t xml:space="preserve">iddia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ayrıştırma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yok)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0,8636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 w:pos="141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atıfsız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cümle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desteksiz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kabul edilir </w:t>
            </w:r>
          </w:p>
        </w:tc>
      </w:tr>
      <w:tr>
        <w:trPr>
          <w:trHeight w:hRule="exact" w:val="2912"/>
        </w:trPr>
        <w:tc>
          <w:tcPr>
            <w:tcW w:type="dxa" w:w="1912"/>
            <w:tcBorders>
              <w:start w:sz="5.600000000000023" w:val="single" w:color="#000000"/>
              <w:top w:sz="4.0" w:val="single" w:color="#000000"/>
              <w:end w:sz="4.0" w:val="single" w:color="#000000"/>
              <w:bottom w:sz="5.600000000000364" w:val="single" w:color="#000000"/>
            </w:tcBorders>
            <w:tcMar>
              <w:start w:w="0" w:type="dxa"/>
              <w:end w:w="0" w:type="dxa"/>
            </w:tcMar>
          </w:tcPr>
          <w:p>
            <w:pPr>
              <w:autoSpaceDN w:val="0"/>
              <w:tabs>
                <w:tab w:pos="666" w:val="left"/>
                <w:tab w:pos="99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edilen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kaynağa </w:t>
            </w:r>
            <w:r>
              <w:rPr>
                <w:rFonts w:ascii="Times New Roman" w:hAnsi="Times New Roman" w:eastAsia="Times New Roman" w:cs="Times New Roman"/>
                <w:b w:val="0"/>
                <w:i w:val="0"/>
                <w:color w:val="000000"/>
                <w:sz w:val="20"/>
              </w:rPr>
              <w:t xml:space="preserve">isabet </w:t>
            </w:r>
          </w:p>
        </w:tc>
        <w:tc>
          <w:tcPr>
            <w:tcW w:type="dxa" w:w="1476"/>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220" w:firstLine="0"/>
              <w:jc w:val="right"/>
            </w:pPr>
            <w:r>
              <w:rPr>
                <w:rFonts w:ascii="Times New Roman" w:hAnsi="Times New Roman" w:eastAsia="Times New Roman" w:cs="Times New Roman"/>
                <w:b w:val="0"/>
                <w:i w:val="0"/>
                <w:color w:val="000000"/>
                <w:sz w:val="20"/>
              </w:rPr>
              <w:t xml:space="preserve">belge </w:t>
            </w:r>
          </w:p>
        </w:tc>
        <w:tc>
          <w:tcPr>
            <w:tcW w:type="dxa" w:w="1640"/>
            <w:tcBorders>
              <w:start w:sz="4.0" w:val="single" w:color="#000000"/>
              <w:top w:sz="4.0" w:val="single" w:color="#000000"/>
              <w:end w:sz="4.0" w:val="single" w:color="#000000"/>
              <w:bottom w:sz="5.600000000000364" w:val="single" w:color="#000000"/>
            </w:tcBorders>
            <w:tcMar>
              <w:start w:w="0" w:type="dxa"/>
              <w:end w:w="0" w:type="dxa"/>
            </w:tcMar>
          </w:tcPr>
          <w:p>
            <w:pPr>
              <w:autoSpaceDN w:val="0"/>
              <w:tabs>
                <w:tab w:pos="670" w:val="left"/>
                <w:tab w:pos="944" w:val="left"/>
                <w:tab w:pos="97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retrieval </w:t>
            </w:r>
            <w:r>
              <w:rPr>
                <w:rFonts w:ascii="Times New Roman" w:hAnsi="Times New Roman" w:eastAsia="Times New Roman" w:cs="Times New Roman"/>
                <w:b w:val="0"/>
                <w:i w:val="0"/>
                <w:color w:val="000000"/>
                <w:sz w:val="20"/>
              </w:rPr>
              <w:t xml:space="preserve">listesindeki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edilen </w:t>
            </w:r>
            <w:r>
              <w:rPr>
                <w:rFonts w:ascii="Times New Roman" w:hAnsi="Times New Roman" w:eastAsia="Times New Roman" w:cs="Times New Roman"/>
                <w:b w:val="0"/>
                <w:i w:val="0"/>
                <w:color w:val="000000"/>
                <w:sz w:val="20"/>
              </w:rPr>
              <w:t xml:space="preserve">dosya sayısı / </w:t>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listesi </w:t>
            </w:r>
            <w:r>
              <w:rPr>
                <w:rFonts w:ascii="Times New Roman" w:hAnsi="Times New Roman" w:eastAsia="Times New Roman" w:cs="Times New Roman"/>
                <w:b w:val="0"/>
                <w:i w:val="0"/>
                <w:color w:val="000000"/>
                <w:sz w:val="20"/>
              </w:rPr>
              <w:t xml:space="preserve">uzunluğu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(genelde 2) </w:t>
            </w:r>
          </w:p>
        </w:tc>
        <w:tc>
          <w:tcPr>
            <w:tcW w:type="dxa" w:w="1520"/>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0,6818 </w:t>
            </w:r>
          </w:p>
        </w:tc>
        <w:tc>
          <w:tcPr>
            <w:tcW w:type="dxa" w:w="1658"/>
            <w:tcBorders>
              <w:start w:sz="4.0" w:val="single" w:color="#000000"/>
              <w:top w:sz="4.0" w:val="single" w:color="#000000"/>
              <w:end w:sz="6.399999999999636" w:val="single" w:color="#000000"/>
              <w:bottom w:sz="5.600000000000364"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metnine değil, </w:t>
            </w:r>
            <w:r>
              <w:rPr>
                <w:rFonts w:ascii="Times New Roman" w:hAnsi="Times New Roman" w:eastAsia="Times New Roman" w:cs="Times New Roman"/>
                <w:b w:val="0"/>
                <w:i w:val="0"/>
                <w:color w:val="000000"/>
                <w:sz w:val="20"/>
              </w:rPr>
              <w:t xml:space="preserve">getirilen belge </w:t>
            </w:r>
            <w:r>
              <w:rPr>
                <w:rFonts w:ascii="Times New Roman" w:hAnsi="Times New Roman" w:eastAsia="Times New Roman" w:cs="Times New Roman"/>
                <w:b w:val="0"/>
                <w:i w:val="0"/>
                <w:color w:val="000000"/>
                <w:sz w:val="20"/>
              </w:rPr>
              <w:t xml:space="preserve">adlarına bakar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4.0" w:type="dxa"/>
      </w:tblPr>
      <w:tblGrid>
        <w:gridCol w:w="1825"/>
        <w:gridCol w:w="1825"/>
        <w:gridCol w:w="1825"/>
        <w:gridCol w:w="1825"/>
        <w:gridCol w:w="1825"/>
      </w:tblGrid>
      <w:tr>
        <w:trPr>
          <w:trHeight w:hRule="exact" w:val="3744"/>
        </w:trPr>
        <w:tc>
          <w:tcPr>
            <w:tcW w:type="dxa" w:w="1912"/>
            <w:tcBorders>
              <w:start w:sz="5.600000000000023"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80" w:firstLine="0"/>
              <w:jc w:val="right"/>
            </w:pPr>
            <w:r>
              <w:rPr>
                <w:rFonts w:ascii="Times New Roman" w:hAnsi="Times New Roman" w:eastAsia="Times New Roman" w:cs="Times New Roman"/>
                <w:b w:val="0"/>
                <w:i w:val="0"/>
                <w:color w:val="000000"/>
                <w:sz w:val="20"/>
              </w:rPr>
              <w:t xml:space="preserve">Tanı reddi </w:t>
            </w:r>
          </w:p>
        </w:tc>
        <w:tc>
          <w:tcPr>
            <w:tcW w:type="dxa" w:w="1476"/>
            <w:tcBorders>
              <w:start w:sz="4.0"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5.600000000000023" w:val="single" w:color="#000000"/>
              <w:end w:sz="4.0" w:val="single" w:color="#000000"/>
              <w:bottom w:sz="4.0" w:val="single" w:color="#000000"/>
            </w:tcBorders>
            <w:tcMar>
              <w:start w:w="0" w:type="dxa"/>
              <w:end w:w="0" w:type="dxa"/>
            </w:tcMar>
          </w:tcPr>
          <w:p>
            <w:pPr>
              <w:autoSpaceDN w:val="0"/>
              <w:tabs>
                <w:tab w:pos="670" w:val="left"/>
                <w:tab w:pos="876" w:val="left"/>
                <w:tab w:pos="1126"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yanıtta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'veteriner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hekim',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'tanı </w:t>
            </w:r>
            <w:r>
              <w:rPr>
                <w:rFonts w:ascii="Times New Roman" w:hAnsi="Times New Roman" w:eastAsia="Times New Roman" w:cs="Times New Roman"/>
                <w:b w:val="0"/>
                <w:i w:val="0"/>
                <w:color w:val="000000"/>
                <w:sz w:val="20"/>
              </w:rPr>
              <w:t xml:space="preserve">koy',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'antibiyotik'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veya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'sistem </w:t>
            </w:r>
            <w:r>
              <w:rPr>
                <w:rFonts w:ascii="Times New Roman" w:hAnsi="Times New Roman" w:eastAsia="Times New Roman" w:cs="Times New Roman"/>
                <w:b w:val="0"/>
                <w:i w:val="0"/>
                <w:color w:val="000000"/>
                <w:sz w:val="20"/>
              </w:rPr>
              <w:t xml:space="preserve">bu tür kararları </w:t>
            </w:r>
            <w:r>
              <w:rPr>
                <w:rFonts w:ascii="Times New Roman" w:hAnsi="Times New Roman" w:eastAsia="Times New Roman" w:cs="Times New Roman"/>
                <w:b w:val="0"/>
                <w:i w:val="0"/>
                <w:color w:val="000000"/>
                <w:sz w:val="20"/>
              </w:rPr>
              <w:t xml:space="preserve">veremez'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geçiyorsa 1 </w:t>
            </w:r>
          </w:p>
        </w:tc>
        <w:tc>
          <w:tcPr>
            <w:tcW w:type="dxa" w:w="1520"/>
            <w:tcBorders>
              <w:start w:sz="4.0"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34" w:firstLine="0"/>
              <w:jc w:val="right"/>
            </w:pPr>
            <w:r>
              <w:rPr>
                <w:rFonts w:ascii="Times New Roman" w:hAnsi="Times New Roman" w:eastAsia="Times New Roman" w:cs="Times New Roman"/>
                <w:b w:val="0"/>
                <w:i w:val="0"/>
                <w:color w:val="000000"/>
                <w:sz w:val="20"/>
              </w:rPr>
              <w:t xml:space="preserve">33/33 </w:t>
            </w:r>
          </w:p>
        </w:tc>
        <w:tc>
          <w:tcPr>
            <w:tcW w:type="dxa" w:w="1658"/>
            <w:tcBorders>
              <w:start w:sz="4.0" w:val="single" w:color="#000000"/>
              <w:top w:sz="5.600000000000023" w:val="single" w:color="#000000"/>
              <w:end w:sz="6.399999999999636" w:val="single" w:color="#000000"/>
              <w:bottom w:sz="4.0" w:val="single" w:color="#000000"/>
            </w:tcBorders>
            <w:tcMar>
              <w:start w:w="0" w:type="dxa"/>
              <w:end w:w="0" w:type="dxa"/>
            </w:tcMar>
          </w:tcPr>
          <w:p>
            <w:pPr>
              <w:autoSpaceDN w:val="0"/>
              <w:tabs>
                <w:tab w:pos="670" w:val="left"/>
                <w:tab w:pos="132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anahtar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sözcük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taraması; tanı </w:t>
            </w:r>
            <w:r>
              <w:rPr>
                <w:rFonts w:ascii="Times New Roman" w:hAnsi="Times New Roman" w:eastAsia="Times New Roman" w:cs="Times New Roman"/>
                <w:b w:val="0"/>
                <w:i w:val="0"/>
                <w:color w:val="000000"/>
                <w:sz w:val="20"/>
              </w:rPr>
              <w:t xml:space="preserve">istemeyen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sorular </w:t>
            </w:r>
            <w:r>
              <w:rPr>
                <w:rFonts w:ascii="Times New Roman" w:hAnsi="Times New Roman" w:eastAsia="Times New Roman" w:cs="Times New Roman"/>
                <w:b w:val="0"/>
                <w:i w:val="0"/>
                <w:color w:val="000000"/>
                <w:sz w:val="20"/>
              </w:rPr>
              <w:t xml:space="preserve">da </w:t>
            </w:r>
            <w:r>
              <w:rPr>
                <w:rFonts w:ascii="Times New Roman" w:hAnsi="Times New Roman" w:eastAsia="Times New Roman" w:cs="Times New Roman"/>
                <w:b w:val="0"/>
                <w:i w:val="0"/>
                <w:color w:val="000000"/>
                <w:sz w:val="20"/>
              </w:rPr>
              <w:t xml:space="preserve">sayılır </w:t>
            </w:r>
          </w:p>
        </w:tc>
      </w:tr>
      <w:tr>
        <w:trPr>
          <w:trHeight w:hRule="exact" w:val="2908"/>
        </w:trPr>
        <w:tc>
          <w:tcPr>
            <w:tcW w:type="dxa" w:w="1912"/>
            <w:tcBorders>
              <w:start w:sz="5.600000000000023" w:val="single" w:color="#000000"/>
              <w:top w:sz="4.0" w:val="single" w:color="#000000"/>
              <w:end w:sz="4.0" w:val="single" w:color="#000000"/>
              <w:bottom w:sz="3.199999999999818" w:val="single" w:color="#000000"/>
            </w:tcBorders>
            <w:tcMar>
              <w:start w:w="0" w:type="dxa"/>
              <w:end w:w="0" w:type="dxa"/>
            </w:tcMar>
          </w:tcPr>
          <w:p>
            <w:pPr>
              <w:autoSpaceDN w:val="0"/>
              <w:tabs>
                <w:tab w:pos="666" w:val="left"/>
                <w:tab w:pos="123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0–2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proxy </w:t>
            </w:r>
            <w:r>
              <w:rPr>
                <w:rFonts w:ascii="Times New Roman" w:hAnsi="Times New Roman" w:eastAsia="Times New Roman" w:cs="Times New Roman"/>
                <w:b w:val="0"/>
                <w:i w:val="0"/>
                <w:color w:val="000000"/>
                <w:sz w:val="20"/>
              </w:rPr>
              <w:t xml:space="preserve">(otomatik) </w:t>
            </w:r>
          </w:p>
        </w:tc>
        <w:tc>
          <w:tcPr>
            <w:tcW w:type="dxa" w:w="14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2.000000000000455" w:type="dxa"/>
            </w:tblPr>
            <w:tblGrid>
              <w:gridCol w:w="547"/>
              <w:gridCol w:w="547"/>
              <w:gridCol w:w="547"/>
            </w:tblGrid>
            <w:tr>
              <w:trPr>
                <w:trHeight w:hRule="exact" w:val="330"/>
              </w:trPr>
              <w:tc>
                <w:tcPr>
                  <w:tcW w:type="dxa" w:w="520"/>
                  <w:vMerge w:val="restart"/>
                  <w:tcBorders/>
                  <w:tcMar>
                    <w:start w:w="0" w:type="dxa"/>
                    <w:end w:w="0" w:type="dxa"/>
                  </w:tcMar>
                  <w:tcMar>
                    <w:start w:w="0" w:type="dxa"/>
                    <w:end w:w="0" w:type="dxa"/>
                  </w:tcMar>
                </w:tcPr>
                <w:p>
                  <w:pPr>
                    <w:autoSpaceDN w:val="0"/>
                    <w:autoSpaceDE w:val="0"/>
                    <w:widowControl/>
                    <w:spacing w:line="266" w:lineRule="exact" w:before="416" w:after="0"/>
                    <w:ind w:left="0" w:right="0" w:firstLine="0"/>
                    <w:jc w:val="center"/>
                  </w:pPr>
                  <w:r>
                    <w:rPr>
                      <w:rFonts w:ascii="Times New Roman" w:hAnsi="Times New Roman" w:eastAsia="Times New Roman"/>
                      <w:b w:val="0"/>
                      <w:i w:val="0"/>
                      <w:color w:val="000000"/>
                      <w:sz w:val="24"/>
                    </w:rPr>
                    <w:t xml:space="preserve">0,5 </w:t>
                  </w:r>
                </w:p>
              </w:tc>
              <w:tc>
                <w:tcPr>
                  <w:tcW w:type="dxa" w:w="640"/>
                  <w:vMerge w:val="restart"/>
                  <w:tcBorders/>
                  <w:tcMar>
                    <w:start w:w="0" w:type="dxa"/>
                    <w:end w:w="0" w:type="dxa"/>
                  </w:tcMar>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pref </w:t>
                  </w:r>
                </w:p>
              </w:tc>
              <w:tc>
                <w:tcPr>
                  <w:tcW w:type="dxa" w:w="420"/>
                  <w:tcBorders/>
                  <w:tcMar>
                    <w:start w:w="0" w:type="dxa"/>
                    <w:end w:w="0" w:type="dxa"/>
                  </w:tcMar>
                </w:tcPr>
                <w:p>
                  <w:pPr>
                    <w:autoSpaceDN w:val="0"/>
                    <w:autoSpaceDE w:val="0"/>
                    <w:widowControl/>
                    <w:spacing w:line="264" w:lineRule="exact" w:before="4" w:after="0"/>
                    <w:ind w:left="0" w:right="24" w:firstLine="0"/>
                    <w:jc w:val="right"/>
                  </w:pPr>
                  <w:r>
                    <w:rPr>
                      <w:rFonts w:ascii="Times New Roman" w:hAnsi="Times New Roman" w:eastAsia="Times New Roman"/>
                      <w:b w:val="0"/>
                      <w:i w:val="0"/>
                      <w:color w:val="000000"/>
                      <w:sz w:val="24"/>
                    </w:rPr>
                    <w:t xml:space="preserve">≥ </w:t>
                  </w:r>
                </w:p>
              </w:tc>
            </w:tr>
            <w:tr>
              <w:trPr>
                <w:trHeight w:hRule="exact" w:val="412"/>
              </w:trPr>
              <w:tc>
                <w:tcPr>
                  <w:tcW w:type="dxa" w:w="547"/>
                  <w:vMerge/>
                  <w:tcBorders/>
                </w:tcPr>
                <w:p/>
              </w:tc>
              <w:tc>
                <w:tcPr>
                  <w:tcW w:type="dxa" w:w="547"/>
                  <w:vMerge/>
                  <w:tcBorders/>
                </w:tcPr>
                <w:p/>
              </w:tc>
              <w:tc>
                <w:tcPr>
                  <w:tcW w:type="dxa" w:w="420"/>
                  <w:tcBorders/>
                  <w:tcMar>
                    <w:start w:w="0" w:type="dxa"/>
                    <w:end w:w="0" w:type="dxa"/>
                  </w:tcMar>
                </w:tcPr>
                <w:p>
                  <w:pPr>
                    <w:autoSpaceDN w:val="0"/>
                    <w:autoSpaceDE w:val="0"/>
                    <w:widowControl/>
                    <w:spacing w:line="266" w:lineRule="exact" w:before="86" w:after="0"/>
                    <w:ind w:left="0" w:right="22" w:firstLine="0"/>
                    <w:jc w:val="right"/>
                  </w:pPr>
                  <w:r>
                    <w:rPr>
                      <w:rFonts w:ascii="Times New Roman" w:hAnsi="Times New Roman" w:eastAsia="Times New Roman"/>
                      <w:b w:val="0"/>
                      <w:i w:val="0"/>
                      <w:color w:val="000000"/>
                      <w:sz w:val="24"/>
                    </w:rPr>
                    <w:t xml:space="preserve">ve </w:t>
                  </w:r>
                </w:p>
              </w:tc>
            </w:tr>
          </w:tbl>
          <w:p>
            <w:pPr>
              <w:autoSpaceDN w:val="0"/>
              <w:autoSpaceDE w:val="0"/>
              <w:widowControl/>
              <w:spacing w:line="240" w:lineRule="auto" w:before="0" w:after="0"/>
              <w:ind w:left="104" w:right="40" w:firstLine="0"/>
              <w:jc w:val="both"/>
            </w:pPr>
            <w:r>
              <w:rPr>
                <w:rFonts w:ascii="Times New Roman" w:hAnsi="Times New Roman" w:eastAsia="Times New Roman" w:cs="Times New Roman"/>
                <w:b w:val="0"/>
                <w:i w:val="0"/>
                <w:color w:val="000000"/>
                <w:sz w:val="20"/>
              </w:rPr>
              <w:t xml:space="preserve">desteksiz ≤ 0,5 </w:t>
            </w:r>
            <w:r>
              <w:rPr>
                <w:rFonts w:ascii="Times New Roman" w:hAnsi="Times New Roman" w:eastAsia="Times New Roman" w:cs="Times New Roman"/>
                <w:b w:val="0"/>
                <w:i w:val="0"/>
                <w:color w:val="000000"/>
                <w:sz w:val="20"/>
              </w:rPr>
              <w:t xml:space="preserve">→ 2; pref ≥ 0,5 </w:t>
            </w:r>
            <w:r>
              <w:rPr>
                <w:rFonts w:ascii="Times New Roman" w:hAnsi="Times New Roman" w:eastAsia="Times New Roman" w:cs="Times New Roman"/>
                <w:b w:val="0"/>
                <w:i w:val="0"/>
                <w:color w:val="000000"/>
                <w:sz w:val="20"/>
              </w:rPr>
              <w:t xml:space="preserve">veya desteksiz </w:t>
            </w:r>
            <w:r>
              <w:rPr>
                <w:rFonts w:ascii="Times New Roman" w:hAnsi="Times New Roman" w:eastAsia="Times New Roman" w:cs="Times New Roman"/>
                <w:b w:val="0"/>
                <w:i w:val="0"/>
                <w:color w:val="000000"/>
                <w:sz w:val="20"/>
              </w:rPr>
              <w:t xml:space="preserve">≤ 0,75 → 1; </w:t>
            </w:r>
            <w:r>
              <w:rPr>
                <w:rFonts w:ascii="Times New Roman" w:hAnsi="Times New Roman" w:eastAsia="Times New Roman" w:cs="Times New Roman"/>
                <w:b w:val="0"/>
                <w:i w:val="0"/>
                <w:color w:val="000000"/>
                <w:sz w:val="20"/>
              </w:rPr>
              <w:t xml:space="preserve">aksi 0 </w:t>
            </w:r>
          </w:p>
        </w:tc>
        <w:tc>
          <w:tcPr>
            <w:tcW w:type="dxa" w:w="15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val="0"/>
                <w:color w:val="000000"/>
                <w:sz w:val="20"/>
              </w:rPr>
              <w:t xml:space="preserve">1,121 </w:t>
            </w:r>
          </w:p>
        </w:tc>
        <w:tc>
          <w:tcPr>
            <w:tcW w:type="dxa" w:w="1658"/>
            <w:tcBorders>
              <w:start w:sz="4.0" w:val="single" w:color="#000000"/>
              <w:top w:sz="4.0" w:val="single" w:color="#000000"/>
              <w:end w:sz="6.399999999999636" w:val="single" w:color="#000000"/>
              <w:bottom w:sz="3.199999999999818" w:val="single" w:color="#000000"/>
            </w:tcBorders>
            <w:tcMar>
              <w:start w:w="0" w:type="dxa"/>
              <w:end w:w="0" w:type="dxa"/>
            </w:tcMar>
          </w:tcPr>
          <w:p>
            <w:pPr>
              <w:autoSpaceDN w:val="0"/>
              <w:tabs>
                <w:tab w:pos="670" w:val="left"/>
              </w:tabs>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kural; </w:t>
            </w:r>
            <w:r>
              <w:rPr>
                <w:rFonts w:ascii="Times New Roman" w:hAnsi="Times New Roman" w:eastAsia="Times New Roman" w:cs="Times New Roman"/>
                <w:b w:val="0"/>
                <w:i w:val="0"/>
                <w:color w:val="000000"/>
                <w:sz w:val="20"/>
              </w:rPr>
              <w:t xml:space="preserve">hakem değil </w:t>
            </w:r>
          </w:p>
        </w:tc>
      </w:tr>
      <w:tr>
        <w:trPr>
          <w:trHeight w:hRule="exact" w:val="3324"/>
        </w:trPr>
        <w:tc>
          <w:tcPr>
            <w:tcW w:type="dxa" w:w="1912"/>
            <w:tcBorders>
              <w:start w:sz="5.600000000000023" w:val="single" w:color="#000000"/>
              <w:top w:sz="3.199999999999818" w:val="single" w:color="#000000"/>
              <w:end w:sz="4.0" w:val="single" w:color="#000000"/>
              <w:bottom w:sz="4.0" w:val="single" w:color="#000000"/>
            </w:tcBorders>
            <w:tcMar>
              <w:start w:w="0" w:type="dxa"/>
              <w:end w:w="0" w:type="dxa"/>
            </w:tcMar>
          </w:tcPr>
          <w:p>
            <w:pPr>
              <w:autoSpaceDN w:val="0"/>
              <w:tabs>
                <w:tab w:pos="666" w:val="left"/>
                <w:tab w:pos="123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0–2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bağlılık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proxy </w:t>
            </w:r>
            <w:r>
              <w:rPr>
                <w:rFonts w:ascii="Times New Roman" w:hAnsi="Times New Roman" w:eastAsia="Times New Roman" w:cs="Times New Roman"/>
                <w:b w:val="0"/>
                <w:i w:val="0"/>
                <w:color w:val="000000"/>
                <w:sz w:val="20"/>
              </w:rPr>
              <w:t xml:space="preserve">(otomatik) </w:t>
            </w:r>
          </w:p>
        </w:tc>
        <w:tc>
          <w:tcPr>
            <w:tcW w:type="dxa" w:w="147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0" w:val="left"/>
                <w:tab w:pos="1308" w:val="left"/>
                <w:tab w:pos="1400"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atıf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doğruluğu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0,5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ve </w:t>
            </w:r>
            <w:r>
              <w:rPr>
                <w:rFonts w:ascii="Times New Roman" w:hAnsi="Times New Roman" w:eastAsia="Times New Roman" w:cs="Times New Roman"/>
                <w:b w:val="0"/>
                <w:i w:val="0"/>
                <w:color w:val="000000"/>
                <w:sz w:val="20"/>
              </w:rPr>
              <w:t xml:space="preserve">desteksiz ≤ 0,5 </w:t>
            </w:r>
            <w:r>
              <w:rPr>
                <w:rFonts w:ascii="Times New Roman" w:hAnsi="Times New Roman" w:eastAsia="Times New Roman" w:cs="Times New Roman"/>
                <w:b w:val="0"/>
                <w:i w:val="0"/>
                <w:color w:val="000000"/>
                <w:sz w:val="20"/>
              </w:rPr>
              <w:t xml:space="preserve">→ 2; atıf &gt; 0 </w:t>
            </w:r>
            <w:r>
              <w:rPr>
                <w:rFonts w:ascii="Times New Roman" w:hAnsi="Times New Roman" w:eastAsia="Times New Roman" w:cs="Times New Roman"/>
                <w:b w:val="0"/>
                <w:i w:val="0"/>
                <w:color w:val="000000"/>
                <w:sz w:val="20"/>
              </w:rPr>
              <w:t xml:space="preserve">veya desteksiz </w:t>
            </w:r>
            <w:r>
              <w:rPr>
                <w:rFonts w:ascii="Times New Roman" w:hAnsi="Times New Roman" w:eastAsia="Times New Roman" w:cs="Times New Roman"/>
                <w:b w:val="0"/>
                <w:i w:val="0"/>
                <w:color w:val="000000"/>
                <w:sz w:val="20"/>
              </w:rPr>
              <w:t xml:space="preserve">≤ 0,75 → 1; </w:t>
            </w:r>
            <w:r>
              <w:rPr>
                <w:rFonts w:ascii="Times New Roman" w:hAnsi="Times New Roman" w:eastAsia="Times New Roman" w:cs="Times New Roman"/>
                <w:b w:val="0"/>
                <w:i w:val="0"/>
                <w:color w:val="000000"/>
                <w:sz w:val="20"/>
              </w:rPr>
              <w:t xml:space="preserve">aksi 0 </w:t>
            </w:r>
          </w:p>
        </w:tc>
        <w:tc>
          <w:tcPr>
            <w:tcW w:type="dxa" w:w="15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val="0"/>
                <w:color w:val="000000"/>
                <w:sz w:val="20"/>
              </w:rPr>
              <w:t xml:space="preserve">0,606 </w:t>
            </w:r>
          </w:p>
        </w:tc>
        <w:tc>
          <w:tcPr>
            <w:tcW w:type="dxa" w:w="1658"/>
            <w:tcBorders>
              <w:start w:sz="4.0" w:val="single" w:color="#000000"/>
              <w:top w:sz="3.199999999999818" w:val="single" w:color="#000000"/>
              <w:end w:sz="6.399999999999636"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kural; </w:t>
            </w:r>
            <w:r>
              <w:rPr>
                <w:rFonts w:ascii="Times New Roman" w:hAnsi="Times New Roman" w:eastAsia="Times New Roman" w:cs="Times New Roman"/>
                <w:b w:val="0"/>
                <w:i w:val="0"/>
                <w:color w:val="000000"/>
                <w:sz w:val="20"/>
              </w:rPr>
              <w:t xml:space="preserve">hakem değil </w:t>
            </w:r>
          </w:p>
        </w:tc>
      </w:tr>
      <w:tr>
        <w:trPr>
          <w:trHeight w:hRule="exact" w:val="1668"/>
        </w:trPr>
        <w:tc>
          <w:tcPr>
            <w:tcW w:type="dxa" w:w="1912"/>
            <w:tcBorders>
              <w:start w:sz="5.600000000000023"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100" w:right="42" w:firstLine="0"/>
              <w:jc w:val="both"/>
            </w:pPr>
            <w:r>
              <w:rPr>
                <w:rFonts w:ascii="Times New Roman" w:hAnsi="Times New Roman" w:eastAsia="Times New Roman" w:cs="Times New Roman"/>
                <w:b w:val="0"/>
                <w:i w:val="0"/>
                <w:color w:val="000000"/>
                <w:sz w:val="20"/>
              </w:rPr>
              <w:t xml:space="preserve">Araştırmacı </w:t>
            </w:r>
            <w:r>
              <w:rPr>
                <w:rFonts w:ascii="Times New Roman" w:hAnsi="Times New Roman" w:eastAsia="Times New Roman" w:cs="Times New Roman"/>
                <w:b w:val="0"/>
                <w:i w:val="0"/>
                <w:color w:val="000000"/>
                <w:sz w:val="20"/>
              </w:rPr>
              <w:t xml:space="preserve">0–2 doğruluk / </w:t>
            </w:r>
            <w:r>
              <w:rPr>
                <w:rFonts w:ascii="Times New Roman" w:hAnsi="Times New Roman" w:eastAsia="Times New Roman" w:cs="Times New Roman"/>
                <w:b w:val="0"/>
                <w:i w:val="0"/>
                <w:color w:val="000000"/>
                <w:sz w:val="20"/>
              </w:rPr>
              <w:t xml:space="preserve">bağlılık </w:t>
            </w:r>
          </w:p>
        </w:tc>
        <w:tc>
          <w:tcPr>
            <w:tcW w:type="dxa" w:w="1476"/>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tek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değerlendirici, </w:t>
            </w:r>
            <w:r>
              <w:rPr>
                <w:rFonts w:ascii="Times New Roman" w:hAnsi="Times New Roman" w:eastAsia="Times New Roman" w:cs="Times New Roman"/>
                <w:b w:val="0"/>
                <w:i w:val="0"/>
                <w:color w:val="000000"/>
                <w:sz w:val="20"/>
              </w:rPr>
              <w:t xml:space="preserve">kör değil, aynı </w:t>
            </w:r>
            <w:r>
              <w:rPr>
                <w:rFonts w:ascii="Times New Roman" w:hAnsi="Times New Roman" w:eastAsia="Times New Roman" w:cs="Times New Roman"/>
                <w:b w:val="0"/>
                <w:i w:val="0"/>
                <w:color w:val="000000"/>
                <w:sz w:val="20"/>
              </w:rPr>
              <w:t xml:space="preserve">rubrik </w:t>
            </w:r>
          </w:p>
        </w:tc>
        <w:tc>
          <w:tcPr>
            <w:tcW w:type="dxa" w:w="1520"/>
            <w:tcBorders>
              <w:start w:sz="4.0" w:val="single" w:color="#000000"/>
              <w:top w:sz="4.0" w:val="single" w:color="#000000"/>
              <w:end w:sz="4.0" w:val="single" w:color="#000000"/>
              <w:bottom w:sz="5.600000000000364" w:val="single" w:color="#000000"/>
            </w:tcBorders>
            <w:tcMar>
              <w:start w:w="0" w:type="dxa"/>
              <w:end w:w="0" w:type="dxa"/>
            </w:tcMar>
          </w:tcPr>
          <w:p>
            <w:pPr>
              <w:autoSpaceDN w:val="0"/>
              <w:tabs>
                <w:tab w:pos="668" w:val="left"/>
              </w:tabs>
              <w:autoSpaceDE w:val="0"/>
              <w:widowControl/>
              <w:spacing w:line="240" w:lineRule="auto" w:before="0" w:after="0"/>
              <w:ind w:left="102"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1,152 / </w:t>
            </w:r>
            <w:r>
              <w:rPr>
                <w:rFonts w:ascii="Times New Roman" w:hAnsi="Times New Roman" w:eastAsia="Times New Roman" w:cs="Times New Roman"/>
                <w:b w:val="0"/>
                <w:i w:val="0"/>
                <w:color w:val="000000"/>
                <w:sz w:val="20"/>
              </w:rPr>
              <w:t xml:space="preserve">0,545 </w:t>
            </w:r>
          </w:p>
        </w:tc>
        <w:tc>
          <w:tcPr>
            <w:tcW w:type="dxa" w:w="1658"/>
            <w:tcBorders>
              <w:start w:sz="4.0" w:val="single" w:color="#000000"/>
              <w:top w:sz="4.0" w:val="single" w:color="#000000"/>
              <w:end w:sz="6.399999999999636" w:val="single" w:color="#000000"/>
              <w:bottom w:sz="5.600000000000364" w:val="single" w:color="#000000"/>
            </w:tcBorders>
            <w:tcMar>
              <w:start w:w="0" w:type="dxa"/>
              <w:end w:w="0" w:type="dxa"/>
            </w:tcMar>
          </w:tcPr>
          <w:p>
            <w:pPr>
              <w:autoSpaceDN w:val="0"/>
              <w:tabs>
                <w:tab w:pos="670" w:val="left"/>
                <w:tab w:pos="68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ile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doğruluk </w:t>
            </w:r>
            <w:r>
              <w:rPr>
                <w:rFonts w:ascii="Times New Roman" w:hAnsi="Times New Roman" w:eastAsia="Times New Roman" w:cs="Times New Roman"/>
                <w:b w:val="0"/>
                <w:i w:val="0"/>
                <w:color w:val="000000"/>
                <w:sz w:val="20"/>
              </w:rPr>
              <w:t xml:space="preserve">uyumu 0,939; </w:t>
            </w:r>
            <w:r>
              <w:rPr>
                <w:rFonts w:ascii="Times New Roman" w:hAnsi="Times New Roman" w:eastAsia="Times New Roman" w:cs="Times New Roman"/>
                <w:b w:val="0"/>
                <w:i w:val="0"/>
                <w:color w:val="000000"/>
                <w:sz w:val="20"/>
              </w:rPr>
              <w:t xml:space="preserve">Cohen κ yok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F. Ayrık final soru listesi. Kanal, soru dosyasına yazılmış altın kanaldır.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Tercih edilen belgeler RAG soruları için ilgililik etiketidir.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F-RAG001 | RAG | Klinik mastitis ile subklinik mastitis arasındaki temel fark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nedir? </w:t>
            </w:r>
          </w:p>
        </w:tc>
        <w:tc>
          <w:tcPr>
            <w:tcW w:type="dxa" w:w="2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40"/>
            <w:tcBorders/>
            <w:tcMar>
              <w:start w:w="0" w:type="dxa"/>
              <w:end w:w="0" w:type="dxa"/>
            </w:tcMar>
          </w:tcPr>
          <w:p>
            <w:pPr>
              <w:autoSpaceDN w:val="0"/>
              <w:autoSpaceDE w:val="0"/>
              <w:widowControl/>
              <w:spacing w:line="240" w:lineRule="auto" w:before="0" w:after="0"/>
              <w:ind w:left="1050"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F-RAG002 | RAG | Sağım sonrası meme başı daldırması mastitis riskini neden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4"/>
        </w:trPr>
        <w:tc>
          <w:tcPr>
            <w:tcW w:type="dxa" w:w="24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azaltabilir? </w:t>
            </w:r>
          </w:p>
        </w:tc>
        <w:tc>
          <w:tcPr>
            <w:tcW w:type="dxa" w:w="1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320"/>
            <w:tcBorders/>
            <w:tcMar>
              <w:start w:w="0" w:type="dxa"/>
              <w:end w:w="0" w:type="dxa"/>
            </w:tcMar>
          </w:tcPr>
          <w:p>
            <w:pPr>
              <w:autoSpaceDN w:val="0"/>
              <w:autoSpaceDE w:val="0"/>
              <w:widowControl/>
              <w:spacing w:line="240" w:lineRule="auto" w:before="0" w:after="0"/>
              <w:ind w:left="928"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F-RAG003 | RAG | Yeni enfeksiyonların kuru dönemde nasıl önlenebileceği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220"/>
            <w:tcBorders/>
            <w:tcMar>
              <w:start w:w="0" w:type="dxa"/>
              <w:end w:w="0" w:type="dxa"/>
            </w:tcMar>
          </w:tcPr>
          <w:p>
            <w:pPr>
              <w:autoSpaceDN w:val="0"/>
              <w:autoSpaceDE w:val="0"/>
              <w:widowControl/>
              <w:spacing w:line="240" w:lineRule="auto" w:before="0" w:after="0"/>
              <w:ind w:left="0" w:right="210" w:firstLine="0"/>
              <w:jc w:val="right"/>
            </w:pPr>
            <w:r>
              <w:rPr>
                <w:rFonts w:ascii="Times New Roman" w:hAnsi="Times New Roman" w:eastAsia="Times New Roman" w:cs="Times New Roman"/>
                <w:b w:val="0"/>
                <w:i w:val="0"/>
                <w:color w:val="000000"/>
                <w:sz w:val="20"/>
              </w:rPr>
              <w:t xml:space="preserve">hangi </w:t>
            </w:r>
          </w:p>
        </w:tc>
        <w:tc>
          <w:tcPr>
            <w:tcW w:type="dxa" w:w="1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uygulamalarla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açıklanır?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620"/>
            <w:tcBorders/>
            <w:tcMar>
              <w:start w:w="0" w:type="dxa"/>
              <w:end w:w="0" w:type="dxa"/>
            </w:tcMar>
          </w:tcPr>
          <w:p>
            <w:pPr>
              <w:autoSpaceDN w:val="0"/>
              <w:autoSpaceDE w:val="0"/>
              <w:widowControl/>
              <w:spacing w:line="240" w:lineRule="auto" w:before="0" w:after="0"/>
              <w:ind w:left="224"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F-RAG004 | RAG | Meme sağlığı izlemesinde somatik hücre sayısı neden temel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280"/>
            <w:tcBorders/>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bir </w:t>
            </w:r>
          </w:p>
        </w:tc>
        <w:tc>
          <w:tcPr>
            <w:tcW w:type="dxa" w:w="2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göstergedir?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940"/>
            <w:tcBorders/>
            <w:tcMar>
              <w:start w:w="0" w:type="dxa"/>
              <w:end w:w="0" w:type="dxa"/>
            </w:tcMar>
          </w:tcPr>
          <w:p>
            <w:pPr>
              <w:autoSpaceDN w:val="0"/>
              <w:autoSpaceDE w:val="0"/>
              <w:widowControl/>
              <w:spacing w:line="240" w:lineRule="auto" w:before="0" w:after="0"/>
              <w:ind w:left="550"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F-RAG005 | RAG | Yüksek somatik hücre sayısı sütün teknolojik işlenebilirliğini nasıl etkiler? | Darbaz_Ergene_2015_Somatik_Hucre_Sayisi.pdf;</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F-RAG006 | RAG | Somatik hücre artışı sütün protein ve yağ bileşenlerini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değiştirebilir?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5400"/>
            <w:tcBorders/>
            <w:tcMar>
              <w:start w:w="0" w:type="dxa"/>
              <w:end w:w="0" w:type="dxa"/>
            </w:tcMar>
          </w:tcPr>
          <w:p>
            <w:pPr>
              <w:autoSpaceDN w:val="0"/>
              <w:autoSpaceDE w:val="0"/>
              <w:widowControl/>
              <w:spacing w:line="240" w:lineRule="auto" w:before="0" w:after="0"/>
              <w:ind w:left="472" w:right="0" w:firstLine="0"/>
              <w:jc w:val="left"/>
            </w:pPr>
            <w:r>
              <w:rPr>
                <w:rFonts w:ascii="Times New Roman" w:hAnsi="Times New Roman" w:eastAsia="Times New Roman" w:cs="Times New Roman"/>
                <w:b w:val="0"/>
                <w:i w:val="0"/>
                <w:color w:val="000000"/>
                <w:sz w:val="20"/>
              </w:rPr>
              <w:t xml:space="preserve">Darbaz_Ergene_2015_Somatik_Hucre_Sayisi.pdf;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F-RAG007 | RAG | Süt kalitesinin düşmesi peynir verimini nasıl etkileyebilir? |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Darbaz_Ergene_2015_Somatik_Hucre_Sayisi.pdf;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F-RAG008 | RAG | Sürü düzeyinde somatik hücre izlemesi neden süt kalitesi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78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yönetiminin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parçasıdır? </w:t>
            </w:r>
          </w:p>
        </w:tc>
        <w:tc>
          <w:tcPr>
            <w:tcW w:type="dxa" w:w="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5120"/>
            <w:tcBorders/>
            <w:tcMar>
              <w:start w:w="0" w:type="dxa"/>
              <w:end w:w="0" w:type="dxa"/>
            </w:tcMar>
          </w:tcPr>
          <w:p>
            <w:pPr>
              <w:autoSpaceDN w:val="0"/>
              <w:autoSpaceDE w:val="0"/>
              <w:widowControl/>
              <w:spacing w:line="240" w:lineRule="auto" w:before="0" w:after="0"/>
              <w:ind w:left="170" w:right="0" w:firstLine="0"/>
              <w:jc w:val="left"/>
            </w:pPr>
            <w:r>
              <w:rPr>
                <w:rFonts w:ascii="Times New Roman" w:hAnsi="Times New Roman" w:eastAsia="Times New Roman" w:cs="Times New Roman"/>
                <w:b w:val="0"/>
                <w:i w:val="0"/>
                <w:color w:val="000000"/>
                <w:sz w:val="20"/>
              </w:rPr>
              <w:t xml:space="preserve">Darbaz_Ergene_2015_Somatik_Hucre_Sayisi.pdf;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F-RAG009 | RAG | Dengeli rasyon süt sığırlarında verimi neden destekler? |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FAO_2012_Balanced_Feeding.pdf; 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F-RAG010 | RAG | Kuru madde tüketiminin azalması laktasyondaki inekte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4"/>
        </w:trPr>
        <w:tc>
          <w:tcPr>
            <w:tcW w:type="dxa" w:w="1200"/>
            <w:tcBorders/>
            <w:tcMar>
              <w:start w:w="0" w:type="dxa"/>
              <w:end w:w="0" w:type="dxa"/>
            </w:tcMar>
          </w:tcPr>
          <w:p>
            <w:pPr>
              <w:autoSpaceDN w:val="0"/>
              <w:autoSpaceDE w:val="0"/>
              <w:widowControl/>
              <w:spacing w:line="240" w:lineRule="auto" w:before="0" w:after="0"/>
              <w:ind w:left="0" w:right="186" w:firstLine="0"/>
              <w:jc w:val="right"/>
            </w:pPr>
            <w:r>
              <w:rPr>
                <w:rFonts w:ascii="Times New Roman" w:hAnsi="Times New Roman" w:eastAsia="Times New Roman" w:cs="Times New Roman"/>
                <w:b w:val="0"/>
                <w:i w:val="0"/>
                <w:color w:val="000000"/>
                <w:sz w:val="20"/>
              </w:rPr>
              <w:t xml:space="preserve">hangi </w:t>
            </w:r>
          </w:p>
        </w:tc>
        <w:tc>
          <w:tcPr>
            <w:tcW w:type="dxa" w:w="13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sonuçlara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yol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açabilir?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680"/>
            <w:tcBorders/>
            <w:tcMar>
              <w:start w:w="0" w:type="dxa"/>
              <w:end w:w="0" w:type="dxa"/>
            </w:tcMar>
          </w:tcPr>
          <w:p>
            <w:pPr>
              <w:autoSpaceDN w:val="0"/>
              <w:autoSpaceDE w:val="0"/>
              <w:widowControl/>
              <w:spacing w:line="240" w:lineRule="auto" w:before="0" w:after="0"/>
              <w:ind w:left="188"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F-RAG011 | RAG | Rumen sağlığı ile yemleme sıklığı arasında nasıl bir ilişki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vardır? </w:t>
            </w:r>
          </w:p>
        </w:tc>
        <w:tc>
          <w:tcPr>
            <w:tcW w:type="dxa" w:w="2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80"/>
            <w:tcBorders/>
            <w:tcMar>
              <w:start w:w="0" w:type="dxa"/>
              <w:end w:w="0" w:type="dxa"/>
            </w:tcMar>
          </w:tcPr>
          <w:p>
            <w:pPr>
              <w:autoSpaceDN w:val="0"/>
              <w:autoSpaceDE w:val="0"/>
              <w:widowControl/>
              <w:spacing w:line="240" w:lineRule="auto" w:before="0" w:after="0"/>
              <w:ind w:left="992"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F-RAG012 | RAG | Geçiş döneminde enerji açığı neden dikkatle yönetilmelidir?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FAO_2012_Balanced_Feeding.pdf; Tennessee_Managing_Intake_Dairy_Cows.pdf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F-RAG013 | RAG | Süt humması taze inek döneminde neden önemli bir risktir? </w:t>
      </w:r>
      <w:r>
        <w:rPr>
          <w:rFonts w:ascii="Times New Roman" w:hAnsi="Times New Roman" w:eastAsia="Times New Roman" w:cs="Times New Roman"/>
          <w:b w:val="0"/>
          <w:i w:val="0"/>
          <w:color w:val="000000"/>
          <w:sz w:val="24"/>
        </w:rPr>
        <w:t xml:space="preserve">| Wisconsin_Fresh_Cow_Milk_Fever.pdf; Cornell_Transition_Cow_Metabolic.pdf </w:t>
      </w:r>
      <w:r>
        <w:rPr>
          <w:rFonts w:ascii="Times New Roman" w:hAnsi="Times New Roman" w:eastAsia="Times New Roman" w:cs="Times New Roman"/>
          <w:b w:val="0"/>
          <w:i w:val="0"/>
          <w:color w:val="000000"/>
          <w:sz w:val="24"/>
        </w:rPr>
        <w:t xml:space="preserve">F-RAG014 | RAG | Ketozis ile negatif enerji dengesi arasındaki ilişki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açıklanır?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800"/>
            <w:tcBorders/>
            <w:tcMar>
              <w:start w:w="0" w:type="dxa"/>
              <w:end w:w="0" w:type="dxa"/>
            </w:tcMar>
          </w:tcPr>
          <w:p>
            <w:pPr>
              <w:autoSpaceDN w:val="0"/>
              <w:autoSpaceDE w:val="0"/>
              <w:widowControl/>
              <w:spacing w:line="240" w:lineRule="auto" w:before="0" w:after="0"/>
              <w:ind w:left="808"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F-RAG015 | RAG | Doğum sonrası hipokalsemi belirtileri neler olabilir? | </w:t>
      </w:r>
      <w:r>
        <w:rPr>
          <w:rFonts w:ascii="Times New Roman" w:hAnsi="Times New Roman" w:eastAsia="Times New Roman" w:cs="Times New Roman"/>
          <w:b w:val="0"/>
          <w:i w:val="0"/>
          <w:color w:val="000000"/>
          <w:sz w:val="24"/>
        </w:rPr>
        <w:t xml:space="preserve">Wisconsin_Fresh_Cow_Milk_Fever.pdf; Cornell_Transition_Cow_Metabolic.pdf </w:t>
      </w:r>
      <w:r>
        <w:rPr>
          <w:rFonts w:ascii="Times New Roman" w:hAnsi="Times New Roman" w:eastAsia="Times New Roman" w:cs="Times New Roman"/>
          <w:b w:val="0"/>
          <w:i w:val="0"/>
          <w:color w:val="000000"/>
          <w:sz w:val="24"/>
        </w:rPr>
        <w:t xml:space="preserve">F-RAG016 | RAG | Geçiş dönemi metabolik hastalıkların önlenmesinde hangi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420"/>
            <w:tcBorders/>
            <w:tcMar>
              <w:start w:w="0" w:type="dxa"/>
              <w:end w:w="0" w:type="dxa"/>
            </w:tcMar>
          </w:tcPr>
          <w:p>
            <w:pPr>
              <w:autoSpaceDN w:val="0"/>
              <w:autoSpaceDE w:val="0"/>
              <w:widowControl/>
              <w:spacing w:line="240" w:lineRule="auto" w:before="0" w:after="0"/>
              <w:ind w:left="0" w:right="156" w:firstLine="0"/>
              <w:jc w:val="right"/>
            </w:pPr>
            <w:r>
              <w:rPr>
                <w:rFonts w:ascii="Times New Roman" w:hAnsi="Times New Roman" w:eastAsia="Times New Roman" w:cs="Times New Roman"/>
                <w:b w:val="0"/>
                <w:i w:val="0"/>
                <w:color w:val="000000"/>
                <w:sz w:val="20"/>
              </w:rPr>
              <w:t xml:space="preserve">yönetim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ilkeleri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öne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çıkar? </w:t>
            </w:r>
          </w:p>
        </w:tc>
        <w:tc>
          <w:tcPr>
            <w:tcW w:type="dxa" w:w="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180"/>
            <w:tcBorders/>
            <w:tcMar>
              <w:start w:w="0" w:type="dxa"/>
              <w:end w:w="0" w:type="dxa"/>
            </w:tcMar>
          </w:tcPr>
          <w:p>
            <w:pPr>
              <w:autoSpaceDN w:val="0"/>
              <w:autoSpaceDE w:val="0"/>
              <w:widowControl/>
              <w:spacing w:line="240" w:lineRule="auto" w:before="0" w:after="0"/>
              <w:ind w:left="166"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F-RAG017 | RAG | Kolostrumun buzağıya zamanında verilmesi neden kritiktir? </w:t>
      </w:r>
      <w:r>
        <w:rPr>
          <w:rFonts w:ascii="Times New Roman" w:hAnsi="Times New Roman" w:eastAsia="Times New Roman" w:cs="Times New Roman"/>
          <w:b w:val="0"/>
          <w:i w:val="0"/>
          <w:color w:val="000000"/>
          <w:sz w:val="24"/>
        </w:rPr>
        <w:t xml:space="preserve">| USU_2026_Colostrum_Dairy_Calves.pdf; UF_IFAS_Dairy_Calf_Nutrition.pdf </w:t>
      </w:r>
      <w:r>
        <w:rPr>
          <w:rFonts w:ascii="Times New Roman" w:hAnsi="Times New Roman" w:eastAsia="Times New Roman" w:cs="Times New Roman"/>
          <w:b w:val="0"/>
          <w:i w:val="0"/>
          <w:color w:val="000000"/>
          <w:sz w:val="24"/>
        </w:rPr>
        <w:t xml:space="preserve">F-RAG018 | RAG | Pasif bağışıklık yetersizliği buzağılarda hangi riskleri artırır? </w:t>
      </w:r>
      <w:r>
        <w:rPr>
          <w:rFonts w:ascii="Times New Roman" w:hAnsi="Times New Roman" w:eastAsia="Times New Roman" w:cs="Times New Roman"/>
          <w:b w:val="0"/>
          <w:i w:val="0"/>
          <w:color w:val="000000"/>
          <w:sz w:val="24"/>
        </w:rPr>
        <w:t xml:space="preserve">| USU_2026_Colostrum_Dairy_Calves.pdf; UF_IFAS_Dairy_Calf_Nutrition.pdf </w:t>
      </w:r>
      <w:r>
        <w:rPr>
          <w:rFonts w:ascii="Times New Roman" w:hAnsi="Times New Roman" w:eastAsia="Times New Roman" w:cs="Times New Roman"/>
          <w:b w:val="0"/>
          <w:i w:val="0"/>
          <w:color w:val="000000"/>
          <w:sz w:val="24"/>
        </w:rPr>
        <w:t xml:space="preserve">F-RAG019 | RAG | Kolostrumdaki immünoglobulin düzeyi neden önemlidir? | </w:t>
      </w:r>
      <w:r>
        <w:rPr>
          <w:rFonts w:ascii="Times New Roman" w:hAnsi="Times New Roman" w:eastAsia="Times New Roman" w:cs="Times New Roman"/>
          <w:b w:val="0"/>
          <w:i w:val="0"/>
          <w:color w:val="000000"/>
          <w:sz w:val="24"/>
        </w:rPr>
        <w:t xml:space="preserve">USU_2026_Colostrum_Dairy_Calves.pdf; UF_IFAS_Dairy_Calf_Nutrition.pdf </w:t>
      </w:r>
      <w:r>
        <w:rPr>
          <w:rFonts w:ascii="Times New Roman" w:hAnsi="Times New Roman" w:eastAsia="Times New Roman" w:cs="Times New Roman"/>
          <w:b w:val="0"/>
          <w:i w:val="0"/>
          <w:color w:val="000000"/>
          <w:sz w:val="24"/>
        </w:rPr>
        <w:t xml:space="preserve">F-RAG020 | RAG | Buzağı beslemesinde sütten kesime geçiş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6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planlanmalıdır?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780"/>
            <w:tcBorders/>
            <w:tcMar>
              <w:start w:w="0" w:type="dxa"/>
              <w:end w:w="0" w:type="dxa"/>
            </w:tcMar>
          </w:tcPr>
          <w:p>
            <w:pPr>
              <w:autoSpaceDN w:val="0"/>
              <w:autoSpaceDE w:val="0"/>
              <w:widowControl/>
              <w:spacing w:line="240" w:lineRule="auto" w:before="0" w:after="0"/>
              <w:ind w:left="628" w:right="0" w:firstLine="0"/>
              <w:jc w:val="left"/>
            </w:pPr>
            <w:r>
              <w:rPr>
                <w:rFonts w:ascii="Times New Roman" w:hAnsi="Times New Roman" w:eastAsia="Times New Roman" w:cs="Times New Roman"/>
                <w:b w:val="0"/>
                <w:i w:val="0"/>
                <w:color w:val="000000"/>
                <w:sz w:val="20"/>
              </w:rPr>
              <w:t xml:space="preserve">USU_2026_Colostrum_Dairy_Calves.pdf;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UF_IFAS_Dairy_Calf_Nutrition.pdf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F-RAG021 | RAG | Yüksek fertilite döngüsünde kızgınlık tespiti neden kritik bir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adımdır? </w:t>
            </w:r>
          </w:p>
        </w:tc>
        <w:tc>
          <w:tcPr>
            <w:tcW w:type="dxa" w:w="1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80"/>
            <w:tcBorders/>
            <w:tcMar>
              <w:start w:w="0" w:type="dxa"/>
              <w:end w:w="0" w:type="dxa"/>
            </w:tcMar>
          </w:tcPr>
          <w:p>
            <w:pPr>
              <w:autoSpaceDN w:val="0"/>
              <w:autoSpaceDE w:val="0"/>
              <w:widowControl/>
              <w:spacing w:line="240" w:lineRule="auto" w:before="0" w:after="0"/>
              <w:ind w:left="896"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F-RAG022 | RAG | Vücut kondisyon skoru üreme performansını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5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etkileyebilir?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80"/>
            <w:tcBorders/>
            <w:tcMar>
              <w:start w:w="0" w:type="dxa"/>
              <w:end w:w="0" w:type="dxa"/>
            </w:tcMar>
          </w:tcPr>
          <w:p>
            <w:pPr>
              <w:autoSpaceDN w:val="0"/>
              <w:autoSpaceDE w:val="0"/>
              <w:widowControl/>
              <w:spacing w:line="240" w:lineRule="auto" w:before="0" w:after="0"/>
              <w:ind w:left="794"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F-RAG023 | RAG | Tohumlama zamanlaması gebelik oranını neden etkiler? | </w:t>
      </w:r>
      <w:r>
        <w:rPr>
          <w:rFonts w:ascii="Times New Roman" w:hAnsi="Times New Roman" w:eastAsia="Times New Roman" w:cs="Times New Roman"/>
          <w:b w:val="0"/>
          <w:i w:val="0"/>
          <w:color w:val="000000"/>
          <w:sz w:val="24"/>
        </w:rPr>
        <w:t xml:space="preserve">Wisconsin_High_Fertility_Cycle.pdf;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F-RAG024 | RAG | Süt sığırlarında üreme yönetiminde hangi temel izleme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göstergeleri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kullanılır?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80"/>
            <w:tcBorders/>
            <w:tcMar>
              <w:start w:w="0" w:type="dxa"/>
              <w:end w:w="0" w:type="dxa"/>
            </w:tcMar>
          </w:tcPr>
          <w:p>
            <w:pPr>
              <w:autoSpaceDN w:val="0"/>
              <w:autoSpaceDE w:val="0"/>
              <w:widowControl/>
              <w:spacing w:line="240" w:lineRule="auto" w:before="0" w:after="0"/>
              <w:ind w:left="394"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F-RAG025 | RAG | Topallık süt sığırlarında refahı nasıl etkiler? | </w:t>
      </w:r>
      <w:r>
        <w:rPr>
          <w:rFonts w:ascii="Times New Roman" w:hAnsi="Times New Roman" w:eastAsia="Times New Roman" w:cs="Times New Roman"/>
          <w:b w:val="0"/>
          <w:i w:val="0"/>
          <w:color w:val="000000"/>
          <w:sz w:val="24"/>
        </w:rPr>
        <w:t xml:space="preserve">WOAH_Dairy_Cattle_Welfare.pdf;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Ocal_Guven_Cedden_2026_Dairy_Cattle_Welfare.pdf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F-RAG026 | RAG | Barınak konforu ineklerin dinlenme davranışını neden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etkiler? </w:t>
            </w:r>
          </w:p>
        </w:tc>
        <w:tc>
          <w:tcPr>
            <w:tcW w:type="dxa" w:w="2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00"/>
            <w:tcBorders/>
            <w:tcMar>
              <w:start w:w="0" w:type="dxa"/>
              <w:end w:w="0" w:type="dxa"/>
            </w:tcMar>
          </w:tcPr>
          <w:p>
            <w:pPr>
              <w:autoSpaceDN w:val="0"/>
              <w:autoSpaceDE w:val="0"/>
              <w:widowControl/>
              <w:spacing w:line="240" w:lineRule="auto" w:before="0" w:after="0"/>
              <w:ind w:left="984"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F-RAG027 | RAG | Sıcaklık stresi süt sığırı refahında hangi belirtilerle ortaya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4"/>
        </w:trPr>
        <w:tc>
          <w:tcPr>
            <w:tcW w:type="dxa" w:w="23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çıkabilir?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40"/>
            <w:tcBorders/>
            <w:tcMar>
              <w:start w:w="0" w:type="dxa"/>
              <w:end w:w="0" w:type="dxa"/>
            </w:tcMar>
          </w:tcPr>
          <w:p>
            <w:pPr>
              <w:autoSpaceDN w:val="0"/>
              <w:autoSpaceDE w:val="0"/>
              <w:widowControl/>
              <w:spacing w:line="240" w:lineRule="auto" w:before="0" w:after="0"/>
              <w:ind w:left="944"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F-RAG028 | RAG | Süt sığırı refahının değerlendirilmesinde hangi temel ilkeler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dikkate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alınır?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40"/>
            <w:tcBorders/>
            <w:tcMar>
              <w:start w:w="0" w:type="dxa"/>
              <w:end w:w="0" w:type="dxa"/>
            </w:tcMar>
          </w:tcPr>
          <w:p>
            <w:pPr>
              <w:autoSpaceDN w:val="0"/>
              <w:autoSpaceDE w:val="0"/>
              <w:widowControl/>
              <w:spacing w:line="240" w:lineRule="auto" w:before="0" w:after="0"/>
              <w:ind w:left="542"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F-RAG029 | RAG | Sağım öncesi meme başı temizliği süt hijyeni açısından </w:t>
      </w:r>
      <w:r>
        <w:rPr>
          <w:rFonts w:ascii="Times New Roman" w:hAnsi="Times New Roman" w:eastAsia="Times New Roman" w:cs="Times New Roman"/>
          <w:b w:val="0"/>
          <w:i w:val="0"/>
          <w:color w:val="000000"/>
          <w:sz w:val="24"/>
        </w:rPr>
        <w:t xml:space="preserve">neden önemlidir? | FAO_IDF_Good_Dairy_Farming.pdf; Codex_Milk_Hygiene.pdf </w:t>
      </w:r>
      <w:r>
        <w:rPr>
          <w:rFonts w:ascii="Times New Roman" w:hAnsi="Times New Roman" w:eastAsia="Times New Roman" w:cs="Times New Roman"/>
          <w:b w:val="0"/>
          <w:i w:val="0"/>
          <w:color w:val="000000"/>
          <w:sz w:val="24"/>
        </w:rPr>
        <w:t xml:space="preserve">F-RAG030 | RAG | İyi süt çiftçiliği uygulamalarında hijyen hangi temel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7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başlıklarla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ele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alınır?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40"/>
            <w:tcBorders/>
            <w:tcMar>
              <w:start w:w="0" w:type="dxa"/>
              <w:end w:w="0" w:type="dxa"/>
            </w:tcMar>
          </w:tcPr>
          <w:p>
            <w:pPr>
              <w:autoSpaceDN w:val="0"/>
              <w:autoSpaceDE w:val="0"/>
              <w:widowControl/>
              <w:spacing w:line="240" w:lineRule="auto" w:before="0" w:after="0"/>
              <w:ind w:left="302" w:right="0" w:firstLine="0"/>
              <w:jc w:val="left"/>
            </w:pPr>
            <w:r>
              <w:rPr>
                <w:rFonts w:ascii="Times New Roman" w:hAnsi="Times New Roman" w:eastAsia="Times New Roman" w:cs="Times New Roman"/>
                <w:b w:val="0"/>
                <w:i w:val="0"/>
                <w:color w:val="000000"/>
                <w:sz w:val="20"/>
              </w:rPr>
              <w:t xml:space="preserve">FAO_IDF_Good_Dairy_Farming.pdf;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Codex_Milk_Hygiene.pdf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F-RAG031 | RAG | Sütün soğutulması mikrobiyal yükü nasıl etkileyebilir? | </w:t>
      </w:r>
      <w:r>
        <w:rPr>
          <w:rFonts w:ascii="Times New Roman" w:hAnsi="Times New Roman" w:eastAsia="Times New Roman" w:cs="Times New Roman"/>
          <w:b w:val="0"/>
          <w:i w:val="0"/>
          <w:color w:val="000000"/>
          <w:sz w:val="24"/>
        </w:rPr>
        <w:t xml:space="preserve">FAO_IDF_Good_Dairy_Farming.pdf; Codex_Milk_Hygiene.pdf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F-RAG032 | RAG | Sağım ekipmanının temizliği süt hijyeni için neden </w:t>
      </w:r>
      <w:r>
        <w:rPr>
          <w:rFonts w:ascii="Times New Roman" w:hAnsi="Times New Roman" w:eastAsia="Times New Roman" w:cs="Times New Roman"/>
          <w:b w:val="0"/>
          <w:i w:val="0"/>
          <w:color w:val="000000"/>
          <w:sz w:val="24"/>
        </w:rPr>
        <w:t xml:space="preserve">zorunludur? | FAO_IDF_Good_Dairy_Farming.pdf; Codex_Milk_Hygiene.pdf </w:t>
      </w:r>
      <w:r>
        <w:rPr>
          <w:rFonts w:ascii="Times New Roman" w:hAnsi="Times New Roman" w:eastAsia="Times New Roman" w:cs="Times New Roman"/>
          <w:b w:val="0"/>
          <w:i w:val="0"/>
          <w:color w:val="000000"/>
          <w:sz w:val="24"/>
        </w:rPr>
        <w:t xml:space="preserve">F-RAG033 | RAG | Bu inekte mastitis var mı, antibiyotik vermeli miyim? | </w:t>
      </w:r>
      <w:r>
        <w:rPr>
          <w:rFonts w:ascii="Times New Roman" w:hAnsi="Times New Roman" w:eastAsia="Times New Roman" w:cs="Times New Roman"/>
          <w:b w:val="0"/>
          <w:i w:val="0"/>
          <w:color w:val="000000"/>
          <w:sz w:val="24"/>
        </w:rPr>
        <w:t xml:space="preserve">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F-SQL001 | SQL | Çiftlikte kayıtlı inek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F-SQL002 | SQL | TR0002 küpe numaralı ineğin adı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F-SQL003 | SQL | Beyza'nın küpe numarası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F-SQL004 | SQL | Papatya hangi ırktandır?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F-SQL005 | SQL | Lale'nin son sağımında kaç litre süt alınmıştır?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F-SQL006 | SQL | Boncuk'un 5 Eylül 2026 tarihindeki toplam sütü kaç litredir?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F-SQL007 | SQL | 5 Eylül 2026 akşam sağımında Serap kaç litre süt vermiştir?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F-SQL008 | SQL | 30 Ağustos 2026 tarihinde toplam süt üretimi kaç litredir? | </w:t>
      </w:r>
      <w:r>
        <w:rPr>
          <w:rFonts w:ascii="Times New Roman" w:hAnsi="Times New Roman" w:eastAsia="Times New Roman" w:cs="Times New Roman"/>
          <w:b w:val="0"/>
          <w:i w:val="0"/>
          <w:color w:val="000000"/>
          <w:sz w:val="24"/>
        </w:rPr>
        <w:t xml:space="preserve">—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F-SQL009 | SQL | Süt verimi en yüksek dört ineği listele.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F-SQL010 | SQL | Ortalama süt verimi en düşük inek hangisidir?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F-SQL011 | SQL | Holstein ırkındaki ineklerin sayısı nedir? | —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F-SQL012 | SQL | Papatya'nın ortalama süt verimi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F-SQL013 | SQL | Lale için süt düşüş alarmı var mıdır?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F-SQL014 | SQL | Serap'ın küpe numarası TR0001 midir, doğrula.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F-SQL015 | SQL | 1 Eylül 2026 ile 5 Eylül 2026 arasında kaç sağım kaydı vardır?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F-SQL016 | SQL | Bugünkü toplam süt üretimini getir.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F-SQL017 | SQL | Boncuk'un küpe numarası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F-SQL018 | SQL | TR0004 numaralı ineğin son süt miktarı kaç litredir? | — </w:t>
      </w:r>
      <w:r>
        <w:rPr>
          <w:rFonts w:ascii="Times New Roman" w:hAnsi="Times New Roman" w:eastAsia="Times New Roman" w:cs="Times New Roman"/>
          <w:b w:val="0"/>
          <w:i w:val="0"/>
          <w:color w:val="000000"/>
          <w:sz w:val="24"/>
        </w:rPr>
        <w:t xml:space="preserve">F-SQL019 | SQL | Çiftliğin adını söyle.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F-SQL020 | SQL | Simental ırkı inek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F-SQL021 | SQL | Beyza'nın ortalama süt verimini getir.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F-SQL022 | SQL | Serap için son alarmdaki düşüş yüzdesi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F-SQL023 | SQL | Okunmamış alarm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F-SQL024 | SQL | 4 Eylül 2026 tarihinde en çok süt veren inek hangisidir? | — </w:t>
      </w:r>
      <w:r>
        <w:rPr>
          <w:rFonts w:ascii="Times New Roman" w:hAnsi="Times New Roman" w:eastAsia="Times New Roman" w:cs="Times New Roman"/>
          <w:b w:val="0"/>
          <w:i w:val="0"/>
          <w:color w:val="000000"/>
          <w:sz w:val="24"/>
        </w:rPr>
        <w:t xml:space="preserve">F-HYB001 | HYBRID | Beyza'nın süt verimindeki değişimi bilimsel kaynaklara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460"/>
            <w:tcBorders/>
            <w:tcMar>
              <w:start w:w="0" w:type="dxa"/>
              <w:end w:w="0" w:type="dxa"/>
            </w:tcMar>
          </w:tcPr>
          <w:p>
            <w:pPr>
              <w:autoSpaceDN w:val="0"/>
              <w:autoSpaceDE w:val="0"/>
              <w:widowControl/>
              <w:spacing w:line="240" w:lineRule="auto" w:before="0" w:after="0"/>
              <w:ind w:left="0" w:right="546" w:firstLine="0"/>
              <w:jc w:val="right"/>
            </w:pPr>
            <w:r>
              <w:rPr>
                <w:rFonts w:ascii="Times New Roman" w:hAnsi="Times New Roman" w:eastAsia="Times New Roman" w:cs="Times New Roman"/>
                <w:b w:val="0"/>
                <w:i w:val="0"/>
                <w:color w:val="000000"/>
                <w:sz w:val="20"/>
              </w:rPr>
              <w:t xml:space="preserve">göre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yorumla.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960"/>
            <w:tcBorders/>
            <w:tcMar>
              <w:start w:w="0" w:type="dxa"/>
              <w:end w:w="0" w:type="dxa"/>
            </w:tcMar>
          </w:tcPr>
          <w:p>
            <w:pPr>
              <w:autoSpaceDN w:val="0"/>
              <w:autoSpaceDE w:val="0"/>
              <w:widowControl/>
              <w:spacing w:line="240" w:lineRule="auto" w:before="0" w:after="0"/>
              <w:ind w:left="568"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FAO_2012_Balanced_Feeding.pdf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F-HYB002 | HYBRID | Boncuk'un mevcut süt kaydı ile mastitis literatürünü </w:t>
      </w:r>
      <w:r>
        <w:rPr>
          <w:rFonts w:ascii="Times New Roman" w:hAnsi="Times New Roman" w:eastAsia="Times New Roman" w:cs="Times New Roman"/>
          <w:b w:val="0"/>
          <w:i w:val="0"/>
          <w:color w:val="000000"/>
          <w:sz w:val="24"/>
        </w:rPr>
        <w:t xml:space="preserve">birlikte değerlendir.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F-HYB003 | HYBRID | Papatya'nın süt verisini besleme bilgisiyle birlikte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açıkla. </w:t>
            </w:r>
          </w:p>
        </w:tc>
        <w:tc>
          <w:tcPr>
            <w:tcW w:type="dxa" w:w="2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00"/>
            <w:tcBorders/>
            <w:tcMar>
              <w:start w:w="0" w:type="dxa"/>
              <w:end w:w="0" w:type="dxa"/>
            </w:tcMar>
          </w:tcPr>
          <w:p>
            <w:pPr>
              <w:autoSpaceDN w:val="0"/>
              <w:autoSpaceDE w:val="0"/>
              <w:widowControl/>
              <w:spacing w:line="240" w:lineRule="auto" w:before="0" w:after="0"/>
              <w:ind w:left="1012"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F-HYB004 | HYBRID | Lale'nin sağım kaydını süt hijyeni açısından kaynaklarla </w:t>
      </w:r>
      <w:r>
        <w:rPr>
          <w:rFonts w:ascii="Times New Roman" w:hAnsi="Times New Roman" w:eastAsia="Times New Roman" w:cs="Times New Roman"/>
          <w:b w:val="0"/>
          <w:i w:val="0"/>
          <w:color w:val="000000"/>
          <w:sz w:val="24"/>
        </w:rPr>
        <w:t xml:space="preserve">değerlendir. | FAO_IDF_Good_Dairy_Farming.pdf; Codex_Milk_Hygiene.pdf </w:t>
      </w:r>
      <w:r>
        <w:rPr>
          <w:rFonts w:ascii="Times New Roman" w:hAnsi="Times New Roman" w:eastAsia="Times New Roman" w:cs="Times New Roman"/>
          <w:b w:val="0"/>
          <w:i w:val="0"/>
          <w:color w:val="000000"/>
          <w:sz w:val="24"/>
        </w:rPr>
        <w:t xml:space="preserve">F-HYB005 | HYBRID | TR0001 küpe numaralı ineğin süt düşüşünü metabolik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74" w:firstLine="0"/>
              <w:jc w:val="right"/>
            </w:pPr>
            <w:r>
              <w:rPr>
                <w:rFonts w:ascii="Times New Roman" w:hAnsi="Times New Roman" w:eastAsia="Times New Roman" w:cs="Times New Roman"/>
                <w:b w:val="0"/>
                <w:i w:val="0"/>
                <w:color w:val="000000"/>
                <w:sz w:val="20"/>
              </w:rPr>
              <w:t xml:space="preserve">hastalık </w:t>
            </w:r>
          </w:p>
        </w:tc>
        <w:tc>
          <w:tcPr>
            <w:tcW w:type="dxa" w:w="13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bilgisiyle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yorumla.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180"/>
            <w:tcBorders/>
            <w:tcMar>
              <w:start w:w="0" w:type="dxa"/>
              <w:end w:w="0" w:type="dxa"/>
            </w:tcMar>
          </w:tcPr>
          <w:p>
            <w:pPr>
              <w:autoSpaceDN w:val="0"/>
              <w:autoSpaceDE w:val="0"/>
              <w:widowControl/>
              <w:spacing w:line="240" w:lineRule="auto" w:before="0" w:after="0"/>
              <w:ind w:left="194"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F-HYB006 | HYBRID | Serap'ın alarm kaydını hayvan refahı literatürüyle </w:t>
      </w:r>
      <w:r>
        <w:rPr>
          <w:rFonts w:ascii="Times New Roman" w:hAnsi="Times New Roman" w:eastAsia="Times New Roman" w:cs="Times New Roman"/>
          <w:b w:val="0"/>
          <w:i w:val="0"/>
          <w:color w:val="000000"/>
          <w:sz w:val="24"/>
        </w:rPr>
        <w:t xml:space="preserve">birlikte ele al. | WOAH_Dairy_Cattle_Welfare.pdf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F-HYB007 | HYBRID | Beyza'nın son süt miktarını süt kalitesi bilgisiyle birlikte </w:t>
      </w:r>
      <w:r>
        <w:rPr>
          <w:rFonts w:ascii="Times New Roman" w:hAnsi="Times New Roman" w:eastAsia="Times New Roman" w:cs="Times New Roman"/>
          <w:b w:val="0"/>
          <w:i w:val="0"/>
          <w:color w:val="000000"/>
          <w:sz w:val="24"/>
        </w:rPr>
        <w:t xml:space="preserve">değerlendir. | Yalcin_Cakmak_2022_Somatik_Hucre_Sut_Kalitesi.pdf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F-HYB008 | HYBRID | Çiftlikteki süt düşüş alarmını kesin tanı koymadan </w:t>
      </w:r>
      <w:r>
        <w:rPr>
          <w:rFonts w:ascii="Times New Roman" w:hAnsi="Times New Roman" w:eastAsia="Times New Roman" w:cs="Times New Roman"/>
          <w:b w:val="0"/>
          <w:i w:val="0"/>
          <w:color w:val="000000"/>
          <w:sz w:val="24"/>
        </w:rPr>
        <w:t xml:space="preserve">bilimsel kaynaklarla yorumla. | FAO_Mastitis_Dairy_Manual.pdf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F-HYB009 | HYBRID | Boncuk'un verim kaydını geçiş dönemi metabolik </w:t>
      </w:r>
      <w:r>
        <w:rPr>
          <w:rFonts w:ascii="Times New Roman" w:hAnsi="Times New Roman" w:eastAsia="Times New Roman" w:cs="Times New Roman"/>
          <w:b w:val="0"/>
          <w:i w:val="0"/>
          <w:color w:val="000000"/>
          <w:sz w:val="24"/>
        </w:rPr>
        <w:t xml:space="preserve">riskleri açısından tartış. | 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F-HYB010 | HYBRID | Papatya'nın süt verisi ile kuru madde tüketimi </w:t>
      </w:r>
      <w:r>
        <w:rPr>
          <w:rFonts w:ascii="Times New Roman" w:hAnsi="Times New Roman" w:eastAsia="Times New Roman" w:cs="Times New Roman"/>
          <w:b w:val="0"/>
          <w:i w:val="0"/>
          <w:color w:val="000000"/>
          <w:sz w:val="24"/>
        </w:rPr>
        <w:t xml:space="preserve">literatürünü birlikte kullan. | Tennessee_Managing_Intake_Dairy_Cows.pdf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F-HYB011 | HYBRID | Lale'nin çiftlik kaydını meme sağlığı kaynaklarıyla </w:t>
      </w:r>
      <w:r>
        <w:rPr>
          <w:rFonts w:ascii="Times New Roman" w:hAnsi="Times New Roman" w:eastAsia="Times New Roman" w:cs="Times New Roman"/>
          <w:b w:val="0"/>
          <w:i w:val="0"/>
          <w:color w:val="000000"/>
          <w:sz w:val="24"/>
        </w:rPr>
        <w:t xml:space="preserve">sentezle.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F-HYB012 | HYBRID | Serap'ın sayısal süt düşüşünü kaynaklara dayanarak ama </w:t>
      </w:r>
      <w:r>
        <w:rPr>
          <w:rFonts w:ascii="Times New Roman" w:hAnsi="Times New Roman" w:eastAsia="Times New Roman" w:cs="Times New Roman"/>
          <w:b w:val="0"/>
          <w:i w:val="0"/>
          <w:color w:val="000000"/>
          <w:sz w:val="24"/>
        </w:rPr>
        <w:t xml:space="preserve">tanı koymadan açıkla.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F-HYB013 | HYBRID | Çiftlikteki günlük süt değişimini sağım hijyeni bilgisiyle </w:t>
      </w:r>
      <w:r>
        <w:rPr>
          <w:rFonts w:ascii="Times New Roman" w:hAnsi="Times New Roman" w:eastAsia="Times New Roman" w:cs="Times New Roman"/>
          <w:b w:val="0"/>
          <w:i w:val="0"/>
          <w:color w:val="000000"/>
          <w:sz w:val="24"/>
        </w:rPr>
        <w:t xml:space="preserve">birlikte yorumla. | FAO_IDF_Good_Dairy_Farming.pdf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F-HYB014 | HYBRID | TR0003 küpe numaralı ineğin kaydını besleme </w:t>
      </w:r>
      <w:r>
        <w:rPr>
          <w:rFonts w:ascii="Times New Roman" w:hAnsi="Times New Roman" w:eastAsia="Times New Roman" w:cs="Times New Roman"/>
          <w:b w:val="0"/>
          <w:i w:val="0"/>
          <w:color w:val="000000"/>
          <w:sz w:val="24"/>
        </w:rPr>
        <w:t xml:space="preserve">literatürüyle değerlendir. | FAO_2012_Balanced_Feeding.pdf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F-HYB015 | HYBRID | Beyza için oluşan süt verisi değişimini üreme yönetimi </w:t>
      </w:r>
      <w:r>
        <w:rPr>
          <w:rFonts w:ascii="Times New Roman" w:hAnsi="Times New Roman" w:eastAsia="Times New Roman" w:cs="Times New Roman"/>
          <w:b w:val="0"/>
          <w:i w:val="0"/>
          <w:color w:val="000000"/>
          <w:sz w:val="24"/>
        </w:rPr>
        <w:t xml:space="preserve">bilgisiyle ilişkilendirme; yalnızca süt ve sağlık kaynaklarıyla yorumla. | </w:t>
      </w:r>
      <w:r>
        <w:rPr>
          <w:rFonts w:ascii="Times New Roman" w:hAnsi="Times New Roman" w:eastAsia="Times New Roman" w:cs="Times New Roman"/>
          <w:b w:val="0"/>
          <w:i w:val="0"/>
          <w:color w:val="000000"/>
          <w:sz w:val="24"/>
        </w:rPr>
        <w:t xml:space="preserve">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F-HYB016 | HYBRID | Çiftlikteki ineklerin süt kayıtlarını hayvan refahı </w:t>
      </w:r>
      <w:r>
        <w:rPr>
          <w:rFonts w:ascii="Times New Roman" w:hAnsi="Times New Roman" w:eastAsia="Times New Roman" w:cs="Times New Roman"/>
          <w:b w:val="0"/>
          <w:i w:val="0"/>
          <w:color w:val="000000"/>
          <w:sz w:val="24"/>
        </w:rPr>
        <w:t xml:space="preserve">ilkeleriyle birlikte genel olarak değerlendir. | WOAH_Dairy_Cattle_Welfare.pdf </w:t>
      </w:r>
      <w:r>
        <w:rPr>
          <w:rFonts w:ascii="Times New Roman" w:hAnsi="Times New Roman" w:eastAsia="Times New Roman" w:cs="Times New Roman"/>
          <w:b w:val="0"/>
          <w:i w:val="0"/>
          <w:color w:val="000000"/>
          <w:sz w:val="24"/>
        </w:rPr>
        <w:t xml:space="preserve">F-CHAT001 | CHAT | Merhaba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F-CHAT002 | CHAT | Selam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F-CHAT003 | CHAT | Teşekkürler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F-CHAT004 | CHAT | Sağ ol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F-CHAT005 | CHAT | Nasılsın?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F-CHAT006 | CHAT | İyi günler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F-CHAT007 | CHAT | İyi akşamlar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F-CHAT008 | CHAT | Günaydın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F-CHAT009 | CHAT | Ne yapabilirsin?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F-CHAT010 | CHAT | Kendini tanıt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F-CHAT011 | CHAT | Yardımcı olur musun?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F-CHAT012 | CHAT | Teşekkür ederim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F-CHAT013 | CHAT | Merhaba nasılsın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F-CHAT014 | CHAT | Selam, iyi günler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F-CHAT015 | CHAT | Sağol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F-CHAT016 | CHAT | Günaydın, nasılsın? | —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Ek Tablo H. Yönlendirme kararı ve üretim istemi. Karar sırası şöyledir. Beş </w:t>
      </w:r>
      <w:r>
        <w:rPr>
          <w:rFonts w:ascii="Times New Roman" w:hAnsi="Times New Roman" w:eastAsia="Times New Roman" w:cs="Times New Roman"/>
          <w:b w:val="0"/>
          <w:i w:val="0"/>
          <w:color w:val="000000"/>
          <w:sz w:val="24"/>
        </w:rPr>
        <w:t xml:space="preserve">sözcükten kısa selamlama, teşekkür veya 'ne yapabilirsin' girdisi CHAT olur. Metinde </w:t>
      </w:r>
      <w:r>
        <w:rPr>
          <w:rFonts w:ascii="Times New Roman" w:hAnsi="Times New Roman" w:eastAsia="Times New Roman" w:cs="Times New Roman"/>
          <w:b w:val="0"/>
          <w:i w:val="0"/>
          <w:color w:val="000000"/>
          <w:sz w:val="24"/>
        </w:rPr>
        <w:t xml:space="preserve">hem çiftlik izi (bugün, küpe, sağım, litre, alarm, hayvan adı) hem bilimsel iz (mastitis, </w:t>
      </w:r>
      <w:r>
        <w:rPr>
          <w:rFonts w:ascii="Times New Roman" w:hAnsi="Times New Roman" w:eastAsia="Times New Roman" w:cs="Times New Roman"/>
          <w:b w:val="0"/>
          <w:i w:val="0"/>
          <w:color w:val="000000"/>
          <w:sz w:val="24"/>
        </w:rPr>
        <w:t xml:space="preserve">somatik, rasyon, kolostrum, refah, literatür) varsa kanal HYBRID olur. Yalnız çiftlik </w:t>
      </w:r>
      <w:r>
        <w:rPr>
          <w:rFonts w:ascii="Times New Roman" w:hAnsi="Times New Roman" w:eastAsia="Times New Roman" w:cs="Times New Roman"/>
          <w:b w:val="0"/>
          <w:i w:val="0"/>
          <w:color w:val="000000"/>
          <w:sz w:val="24"/>
        </w:rPr>
        <w:t xml:space="preserve">izi varsa SQL, yalnız bilimsel iz varsa RAG olur. Hiçbiri yoksa yönlendirme modele </w:t>
      </w:r>
      <w:r>
        <w:rPr>
          <w:rFonts w:ascii="Times New Roman" w:hAnsi="Times New Roman" w:eastAsia="Times New Roman" w:cs="Times New Roman"/>
          <w:b w:val="0"/>
          <w:i w:val="0"/>
          <w:color w:val="000000"/>
          <w:sz w:val="24"/>
        </w:rPr>
        <w:t xml:space="preserve">bırakılır. Üretim isteminin bağlayıcı kuralları şunlardır: yalnız verilen kaynak </w:t>
      </w:r>
      <w:r>
        <w:rPr>
          <w:rFonts w:ascii="Times New Roman" w:hAnsi="Times New Roman" w:eastAsia="Times New Roman" w:cs="Times New Roman"/>
          <w:b w:val="0"/>
          <w:i w:val="0"/>
          <w:color w:val="000000"/>
          <w:sz w:val="24"/>
        </w:rPr>
        <w:t xml:space="preserve">bağlamını kullan; her zaman Türkçe yaz; en fazla üç kısa cümle kur; her bilimsel </w:t>
      </w:r>
      <w:r>
        <w:rPr>
          <w:rFonts w:ascii="Times New Roman" w:hAnsi="Times New Roman" w:eastAsia="Times New Roman" w:cs="Times New Roman"/>
          <w:b w:val="0"/>
          <w:i w:val="0"/>
          <w:color w:val="000000"/>
          <w:sz w:val="24"/>
        </w:rPr>
        <w:t xml:space="preserve">cümlenin sonuna bağlamdaki [K] kimliğini yaz; tanı koyma; antibiyotik veya doz </w:t>
      </w:r>
      <w:r>
        <w:rPr>
          <w:rFonts w:ascii="Times New Roman" w:hAnsi="Times New Roman" w:eastAsia="Times New Roman" w:cs="Times New Roman"/>
          <w:b w:val="0"/>
          <w:i w:val="0"/>
          <w:color w:val="000000"/>
          <w:sz w:val="24"/>
        </w:rPr>
        <w:t xml:space="preserve">önerme; bağlam yetersizse yeterli bilginin bulunamadığını söyle; JSON veya kod </w:t>
      </w:r>
      <w:r>
        <w:rPr>
          <w:rFonts w:ascii="Times New Roman" w:hAnsi="Times New Roman" w:eastAsia="Times New Roman" w:cs="Times New Roman"/>
          <w:b w:val="0"/>
          <w:i w:val="0"/>
          <w:color w:val="000000"/>
          <w:sz w:val="24"/>
        </w:rPr>
        <w:t xml:space="preserve">üretme. SQL yolu, serbest metinden model SQL'i üretmek yerine önceden tanımlanmış </w:t>
      </w:r>
      <w:r>
        <w:rPr>
          <w:rFonts w:ascii="Times New Roman" w:hAnsi="Times New Roman" w:eastAsia="Times New Roman" w:cs="Times New Roman"/>
          <w:b w:val="0"/>
          <w:i w:val="0"/>
          <w:color w:val="000000"/>
          <w:sz w:val="24"/>
        </w:rPr>
        <w:t xml:space="preserve">şablonları doldurur. Yalnız şablon eşleşmezse yedek çalışma yolu denenir.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G. Aynı 33 soruda RAG ve LLM-only yanıtları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F-RAG001 | Klinik mastitis ile subklinik mastitis arasındaki temel fark nedir?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Klinik mastitis ve subklinik mastitis arasındaki temel fark, klinik </w:t>
      </w:r>
      <w:r>
        <w:rPr>
          <w:rFonts w:ascii="Times New Roman" w:hAnsi="Times New Roman" w:eastAsia="Times New Roman" w:cs="Times New Roman"/>
          <w:b w:val="0"/>
          <w:i w:val="0"/>
          <w:color w:val="000000"/>
          <w:sz w:val="24"/>
        </w:rPr>
        <w:t xml:space="preserve">mastitis'te ise hastalık zamanında görülemez ve diğer yöntemlerle tespit edilemez, ama </w:t>
      </w:r>
      <w:r>
        <w:rPr>
          <w:rFonts w:ascii="Times New Roman" w:hAnsi="Times New Roman" w:eastAsia="Times New Roman" w:cs="Times New Roman"/>
          <w:b w:val="0"/>
          <w:i w:val="0"/>
          <w:color w:val="000000"/>
          <w:sz w:val="24"/>
        </w:rPr>
        <w:t xml:space="preserve">subklinik mastitis'te ise hastalık zamanında görülemez ancak laboratuvar veya karşıya </w:t>
      </w:r>
      <w:r>
        <w:rPr>
          <w:rFonts w:ascii="Times New Roman" w:hAnsi="Times New Roman" w:eastAsia="Times New Roman" w:cs="Times New Roman"/>
          <w:b w:val="0"/>
          <w:i w:val="0"/>
          <w:color w:val="000000"/>
          <w:sz w:val="24"/>
        </w:rPr>
        <w:t xml:space="preserve">yapılan testlerle tespit edilebilir. </w:t>
      </w:r>
    </w:p>
    <w:p>
      <w:pPr>
        <w:autoSpaceDN w:val="0"/>
        <w:autoSpaceDE w:val="0"/>
        <w:widowControl/>
        <w:spacing w:line="360" w:lineRule="auto" w:before="0" w:after="0"/>
        <w:ind w:left="826" w:right="24" w:firstLine="0"/>
        <w:jc w:val="both"/>
      </w:pPr>
      <w:r>
        <w:rPr>
          <w:rFonts w:ascii="Times New Roman" w:hAnsi="Times New Roman" w:eastAsia="Times New Roman" w:cs="Times New Roman"/>
          <w:b w:val="0"/>
          <w:i w:val="0"/>
          <w:color w:val="000000"/>
          <w:sz w:val="24"/>
        </w:rPr>
        <w:t xml:space="preserve">LLM-only: Klinik mastitis, yani hastalık durumunda mastitistir. Subklinik </w:t>
      </w:r>
      <w:r>
        <w:rPr>
          <w:rFonts w:ascii="Times New Roman" w:hAnsi="Times New Roman" w:eastAsia="Times New Roman" w:cs="Times New Roman"/>
          <w:b w:val="0"/>
          <w:i w:val="0"/>
          <w:color w:val="000000"/>
          <w:sz w:val="24"/>
        </w:rPr>
        <w:t xml:space="preserve">mastitis ise, mastitin yan etkileri veya yanar zamanlarında görülemez, ancak mastitin </w:t>
      </w:r>
      <w:r>
        <w:rPr>
          <w:rFonts w:ascii="Times New Roman" w:hAnsi="Times New Roman" w:eastAsia="Times New Roman" w:cs="Times New Roman"/>
          <w:b w:val="0"/>
          <w:i w:val="0"/>
          <w:color w:val="000000"/>
          <w:sz w:val="24"/>
        </w:rPr>
        <w:t xml:space="preserve">yan etkileri olabilir. Klinik mastitis'te, mastitin yan etkileri görülemez, ancak mastitin </w:t>
      </w:r>
      <w:r>
        <w:rPr>
          <w:rFonts w:ascii="Times New Roman" w:hAnsi="Times New Roman" w:eastAsia="Times New Roman" w:cs="Times New Roman"/>
          <w:b w:val="0"/>
          <w:i w:val="0"/>
          <w:color w:val="000000"/>
          <w:sz w:val="24"/>
        </w:rPr>
        <w:t xml:space="preserve">yan etkileri olabilirse subklinik mastitis'te olur.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F-RAG002 | Sağım sonrası meme başı daldırması mastitis riskini neden </w:t>
      </w:r>
      <w:r>
        <w:rPr>
          <w:rFonts w:ascii="Times New Roman" w:hAnsi="Times New Roman" w:eastAsia="Times New Roman" w:cs="Times New Roman"/>
          <w:b w:val="0"/>
          <w:i w:val="0"/>
          <w:color w:val="000000"/>
          <w:sz w:val="24"/>
        </w:rPr>
        <w:t xml:space="preserve">azaltabilir?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Pratik olarak, kurudan geçiş sırasında mastitis insidansının çok düşük </w:t>
      </w:r>
      <w:r>
        <w:rPr>
          <w:rFonts w:ascii="Times New Roman" w:hAnsi="Times New Roman" w:eastAsia="Times New Roman" w:cs="Times New Roman"/>
          <w:b w:val="0"/>
          <w:i w:val="0"/>
          <w:color w:val="000000"/>
          <w:sz w:val="24"/>
        </w:rPr>
        <w:t xml:space="preserve">olduğu gözlenmiştir. Bu durumun sebepleri şunlardır:  1. Sekretorik hücrelerin </w:t>
      </w:r>
      <w:r>
        <w:rPr>
          <w:rFonts w:ascii="Times New Roman" w:hAnsi="Times New Roman" w:eastAsia="Times New Roman" w:cs="Times New Roman"/>
          <w:b w:val="0"/>
          <w:i w:val="0"/>
          <w:color w:val="000000"/>
          <w:sz w:val="24"/>
        </w:rPr>
        <w:t xml:space="preserve">aktivitesi durarak LF konsantrasyonunun artışı, yağ ve kazein oranının azalışı ile ilgili </w:t>
      </w:r>
      <w:r>
        <w:rPr>
          <w:rFonts w:ascii="Times New Roman" w:hAnsi="Times New Roman" w:eastAsia="Times New Roman" w:cs="Times New Roman"/>
          <w:b w:val="0"/>
          <w:i w:val="0"/>
          <w:color w:val="000000"/>
          <w:sz w:val="24"/>
        </w:rPr>
        <w:t xml:space="preserve">lökosit fonksiyonun daha etkin olması. 2. Fagositik kapasitenin düşüşü,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Meme başı daldırması, mastitis riskini azaltmak için, doğal meme </w:t>
      </w:r>
      <w:r>
        <w:rPr>
          <w:rFonts w:ascii="Times New Roman" w:hAnsi="Times New Roman" w:eastAsia="Times New Roman" w:cs="Times New Roman"/>
          <w:b w:val="0"/>
          <w:i w:val="0"/>
          <w:color w:val="000000"/>
          <w:sz w:val="24"/>
        </w:rPr>
        <w:t xml:space="preserve">sütunun akışını sağlar ve meme sütunun engellenmesine neden olur. Bu durum, </w:t>
      </w:r>
      <w:r>
        <w:rPr>
          <w:rFonts w:ascii="Times New Roman" w:hAnsi="Times New Roman" w:eastAsia="Times New Roman" w:cs="Times New Roman"/>
          <w:b w:val="0"/>
          <w:i w:val="0"/>
          <w:color w:val="000000"/>
          <w:sz w:val="24"/>
        </w:rPr>
        <w:t xml:space="preserve">mastitis riskini azaltır. Ancak, bir hastalık tanısı yapmamak lazım. Eğer sorunlar </w:t>
      </w:r>
      <w:r>
        <w:rPr>
          <w:rFonts w:ascii="Times New Roman" w:hAnsi="Times New Roman" w:eastAsia="Times New Roman" w:cs="Times New Roman"/>
          <w:b w:val="0"/>
          <w:i w:val="0"/>
          <w:color w:val="000000"/>
          <w:sz w:val="24"/>
        </w:rPr>
        <w:t xml:space="preserve">yaşıyorsanız, veteriner hekime göreceksiniz.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F-RAG003 | Yeni enfeksiyonların kuru dönemde nasıl önlenebileceği hangi </w:t>
      </w:r>
      <w:r>
        <w:rPr>
          <w:rFonts w:ascii="Times New Roman" w:hAnsi="Times New Roman" w:eastAsia="Times New Roman" w:cs="Times New Roman"/>
          <w:b w:val="0"/>
          <w:i w:val="0"/>
          <w:color w:val="000000"/>
          <w:sz w:val="24"/>
        </w:rPr>
        <w:t xml:space="preserve">uygulamalarla açıklanır?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In the document "Sen s2019_Mastitis_Kuru_Gecis_Donemi.pdf," on </w:t>
      </w:r>
      <w:r>
        <w:rPr>
          <w:rFonts w:ascii="Times New Roman" w:hAnsi="Times New Roman" w:eastAsia="Times New Roman" w:cs="Times New Roman"/>
          <w:b w:val="0"/>
          <w:i w:val="0"/>
          <w:color w:val="000000"/>
          <w:sz w:val="24"/>
        </w:rPr>
        <w:t xml:space="preserve">page 3, it is stated that an increase in the activity of secretory cells, an increase in the </w:t>
      </w:r>
      <w:r>
        <w:rPr>
          <w:rFonts w:ascii="Times New Roman" w:hAnsi="Times New Roman" w:eastAsia="Times New Roman" w:cs="Times New Roman"/>
          <w:b w:val="0"/>
          <w:i w:val="0"/>
          <w:color w:val="000000"/>
          <w:sz w:val="24"/>
        </w:rPr>
        <w:t xml:space="preserve">concentration of LF (lactoferrin), a decrease in the ratio of fat and casein, and a more </w:t>
      </w:r>
      <w:r>
        <w:rPr>
          <w:rFonts w:ascii="Times New Roman" w:hAnsi="Times New Roman" w:eastAsia="Times New Roman" w:cs="Times New Roman"/>
          <w:b w:val="0"/>
          <w:i w:val="0"/>
          <w:color w:val="000000"/>
          <w:sz w:val="24"/>
        </w:rPr>
        <w:t xml:space="preserve">active leukocyte function are associated with a significant increase in the incidence of </w:t>
      </w:r>
      <w:r>
        <w:rPr>
          <w:rFonts w:ascii="Times New Roman" w:hAnsi="Times New Roman" w:eastAsia="Times New Roman" w:cs="Times New Roman"/>
          <w:b w:val="0"/>
          <w:i w:val="0"/>
          <w:color w:val="000000"/>
          <w:sz w:val="24"/>
        </w:rPr>
        <w:t xml:space="preserve">mastitis (16). During the dry period, mastitis is mainly caused by environmental </w:t>
      </w:r>
      <w:r>
        <w:rPr>
          <w:rFonts w:ascii="Times New Roman" w:hAnsi="Times New Roman" w:eastAsia="Times New Roman" w:cs="Times New Roman"/>
          <w:b w:val="0"/>
          <w:i w:val="0"/>
          <w:color w:val="000000"/>
          <w:sz w:val="24"/>
        </w:rPr>
        <w:t xml:space="preserve">pathogens and is increasing (19). The main reasons for this are a decrease in </w:t>
      </w:r>
      <w:r>
        <w:rPr>
          <w:rFonts w:ascii="Times New Roman" w:hAnsi="Times New Roman" w:eastAsia="Times New Roman" w:cs="Times New Roman"/>
          <w:b w:val="0"/>
          <w:i w:val="0"/>
          <w:color w:val="000000"/>
          <w:sz w:val="24"/>
        </w:rPr>
        <w:t xml:space="preserve">phagocytic capacity, the restart of the milk ejection reflex, the disruption of keratin </w:t>
      </w:r>
      <w:r>
        <w:rPr>
          <w:rFonts w:ascii="Times New Roman" w:hAnsi="Times New Roman" w:eastAsia="Times New Roman" w:cs="Times New Roman"/>
          <w:b w:val="0"/>
          <w:i w:val="0"/>
          <w:color w:val="000000"/>
          <w:sz w:val="24"/>
        </w:rPr>
        <w:t xml:space="preserve">plaque structure, the return of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Yeni enfeksiyonların kuru dönemde önlenebilmesi için, çok sayıda </w:t>
      </w:r>
      <w:r>
        <w:rPr>
          <w:rFonts w:ascii="Times New Roman" w:hAnsi="Times New Roman" w:eastAsia="Times New Roman" w:cs="Times New Roman"/>
          <w:b w:val="0"/>
          <w:i w:val="0"/>
          <w:color w:val="000000"/>
          <w:sz w:val="24"/>
        </w:rPr>
        <w:t xml:space="preserve">uygulama vardır. İlk olarak, sağlık süreçlerinde en önemli olan temizlik ve sığır </w:t>
      </w:r>
      <w:r>
        <w:rPr>
          <w:rFonts w:ascii="Times New Roman" w:hAnsi="Times New Roman" w:eastAsia="Times New Roman" w:cs="Times New Roman"/>
          <w:b w:val="0"/>
          <w:i w:val="0"/>
          <w:color w:val="000000"/>
          <w:sz w:val="24"/>
        </w:rPr>
        <w:t xml:space="preserve">süreçleri izlemektir. Yani, elbise, ayakkabı ve elmasınızın temizlenmesi, sağlık </w:t>
      </w:r>
      <w:r>
        <w:rPr>
          <w:rFonts w:ascii="Times New Roman" w:hAnsi="Times New Roman" w:eastAsia="Times New Roman" w:cs="Times New Roman"/>
          <w:b w:val="0"/>
          <w:i w:val="0"/>
          <w:color w:val="000000"/>
          <w:sz w:val="24"/>
        </w:rPr>
        <w:t xml:space="preserve">süreçlerinin en önemli bir parçasıdır.  İkinci olarak, yüksek sıcakl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F-RAG004 | Meme sağlığı izlemesinde somatik hücre sayısı neden temel bir </w:t>
      </w:r>
      <w:r>
        <w:rPr>
          <w:rFonts w:ascii="Times New Roman" w:hAnsi="Times New Roman" w:eastAsia="Times New Roman" w:cs="Times New Roman"/>
          <w:b w:val="0"/>
          <w:i w:val="0"/>
          <w:color w:val="000000"/>
          <w:sz w:val="24"/>
        </w:rPr>
        <w:t xml:space="preserve">göstergedir?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Mastitis, süt üretiminde ve kalitesinde düşüşe neden olmaktadır ve bu da </w:t>
      </w:r>
      <w:r>
        <w:rPr>
          <w:rFonts w:ascii="Times New Roman" w:hAnsi="Times New Roman" w:eastAsia="Times New Roman" w:cs="Times New Roman"/>
          <w:b w:val="0"/>
          <w:i w:val="0"/>
          <w:color w:val="000000"/>
          <w:sz w:val="24"/>
        </w:rPr>
        <w:t xml:space="preserve">büyük ekonomik kayıplara neden olmaktadır. Mastitis olgularında süt verimi ve </w:t>
      </w:r>
      <w:r>
        <w:rPr>
          <w:rFonts w:ascii="Times New Roman" w:hAnsi="Times New Roman" w:eastAsia="Times New Roman" w:cs="Times New Roman"/>
          <w:b w:val="0"/>
          <w:i w:val="0"/>
          <w:color w:val="000000"/>
          <w:sz w:val="24"/>
        </w:rPr>
        <w:t xml:space="preserve">kalitesinde oluşan değişiklikler sonucu bu sütlerden üretilen süt ürünlerinin lezzeti </w:t>
      </w:r>
      <w:r>
        <w:rPr>
          <w:rFonts w:ascii="Times New Roman" w:hAnsi="Times New Roman" w:eastAsia="Times New Roman" w:cs="Times New Roman"/>
          <w:b w:val="0"/>
          <w:i w:val="0"/>
          <w:color w:val="000000"/>
          <w:sz w:val="24"/>
        </w:rPr>
        <w:t xml:space="preserve">bozulup, raf ömürleri kısalmaktadır. Sürü meme sağlığı açısından somatik hücre </w:t>
      </w:r>
      <w:r>
        <w:rPr>
          <w:rFonts w:ascii="Times New Roman" w:hAnsi="Times New Roman" w:eastAsia="Times New Roman" w:cs="Times New Roman"/>
          <w:b w:val="0"/>
          <w:i w:val="0"/>
          <w:color w:val="000000"/>
          <w:sz w:val="24"/>
        </w:rPr>
        <w:t xml:space="preserve">sayısını gözetim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Meme sağlığı izlemesinde somatik hücre sayısı, memenin kalitesini </w:t>
      </w:r>
      <w:r>
        <w:rPr>
          <w:rFonts w:ascii="Times New Roman" w:hAnsi="Times New Roman" w:eastAsia="Times New Roman" w:cs="Times New Roman"/>
          <w:b w:val="0"/>
          <w:i w:val="0"/>
          <w:color w:val="000000"/>
          <w:sz w:val="24"/>
        </w:rPr>
        <w:t xml:space="preserve">ve sayısını gösterir. Bu sayılar, memenin yolunu ve gelişimini takip ederken önemli </w:t>
      </w:r>
      <w:r>
        <w:rPr>
          <w:rFonts w:ascii="Times New Roman" w:hAnsi="Times New Roman" w:eastAsia="Times New Roman" w:cs="Times New Roman"/>
          <w:b w:val="0"/>
          <w:i w:val="0"/>
          <w:color w:val="000000"/>
          <w:sz w:val="24"/>
        </w:rPr>
        <w:t xml:space="preserve">bir rol oynar.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F-RAG005 | Yüksek somatik hücre sayısı sütün teknolojik işlenebilirliğini nasıl </w:t>
      </w:r>
      <w:r>
        <w:rPr>
          <w:rFonts w:ascii="Times New Roman" w:hAnsi="Times New Roman" w:eastAsia="Times New Roman" w:cs="Times New Roman"/>
          <w:b w:val="0"/>
          <w:i w:val="0"/>
          <w:color w:val="000000"/>
          <w:sz w:val="24"/>
        </w:rPr>
        <w:t xml:space="preserve">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Mastitis, çiftçilik endüstrisinde en karmaşık ve maliyetli bir hastalıktır. </w:t>
      </w:r>
      <w:r>
        <w:rPr>
          <w:rFonts w:ascii="Times New Roman" w:hAnsi="Times New Roman" w:eastAsia="Times New Roman" w:cs="Times New Roman"/>
          <w:b w:val="0"/>
          <w:i w:val="0"/>
          <w:color w:val="000000"/>
          <w:sz w:val="24"/>
        </w:rPr>
        <w:t xml:space="preserve">Yaklaşık 67% toplam ekonomide dayanır. Sütte bulunan somatik hücre sayısı, çiftçi </w:t>
      </w:r>
      <w:r>
        <w:rPr>
          <w:rFonts w:ascii="Times New Roman" w:hAnsi="Times New Roman" w:eastAsia="Times New Roman" w:cs="Times New Roman"/>
          <w:b w:val="0"/>
          <w:i w:val="0"/>
          <w:color w:val="000000"/>
          <w:sz w:val="24"/>
        </w:rPr>
        <w:t xml:space="preserve">sağlığı yönetiminde önemli bir rol oynar. Bu makalede, mastitisin neden olduğu verim </w:t>
      </w:r>
      <w:r>
        <w:rPr>
          <w:rFonts w:ascii="Times New Roman" w:hAnsi="Times New Roman" w:eastAsia="Times New Roman" w:cs="Times New Roman"/>
          <w:b w:val="0"/>
          <w:i w:val="0"/>
          <w:color w:val="000000"/>
          <w:sz w:val="24"/>
        </w:rPr>
        <w:t xml:space="preserve">kaybı ve süt kalitesiyle ilgili değişikliklere dikkat çekilmiştir.  Anahtar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Yüksek somatik hücre sayısı, sütün teknolojik işlenebilirliğini </w:t>
      </w:r>
      <w:r>
        <w:rPr>
          <w:rFonts w:ascii="Times New Roman" w:hAnsi="Times New Roman" w:eastAsia="Times New Roman" w:cs="Times New Roman"/>
          <w:b w:val="0"/>
          <w:i w:val="0"/>
          <w:color w:val="000000"/>
          <w:sz w:val="24"/>
        </w:rPr>
        <w:t xml:space="preserve">azaltabilir. Bu hücreler, sütün işlenmesinde bulunan enzymelerin etkisini azaltabilir ve </w:t>
      </w:r>
      <w:r>
        <w:rPr>
          <w:rFonts w:ascii="Times New Roman" w:hAnsi="Times New Roman" w:eastAsia="Times New Roman" w:cs="Times New Roman"/>
          <w:b w:val="0"/>
          <w:i w:val="0"/>
          <w:color w:val="000000"/>
          <w:sz w:val="24"/>
        </w:rPr>
        <w:t xml:space="preserve">bu sebeple sütün kalitesini düşürebilir. Ancak, bu durumun çoğu zaman, sütün </w:t>
      </w:r>
      <w:r>
        <w:rPr>
          <w:rFonts w:ascii="Times New Roman" w:hAnsi="Times New Roman" w:eastAsia="Times New Roman" w:cs="Times New Roman"/>
          <w:b w:val="0"/>
          <w:i w:val="0"/>
          <w:color w:val="000000"/>
          <w:sz w:val="24"/>
        </w:rPr>
        <w:t xml:space="preserve">işlenmesinde kullanılan teknolojilerin gelişmesiyle çözüldü.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F-RAG006 | Somatik hücre artışı sütün protein ve yağ bileşenlerini nasıl </w:t>
      </w:r>
      <w:r>
        <w:rPr>
          <w:rFonts w:ascii="Times New Roman" w:hAnsi="Times New Roman" w:eastAsia="Times New Roman" w:cs="Times New Roman"/>
          <w:b w:val="0"/>
          <w:i w:val="0"/>
          <w:color w:val="000000"/>
          <w:sz w:val="24"/>
        </w:rPr>
        <w:t xml:space="preserve">değiştirebilir?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The given references are related to studies about somatic cell count (SCC) </w:t>
      </w:r>
      <w:r>
        <w:rPr>
          <w:rFonts w:ascii="Times New Roman" w:hAnsi="Times New Roman" w:eastAsia="Times New Roman" w:cs="Times New Roman"/>
          <w:b w:val="0"/>
          <w:i w:val="0"/>
          <w:color w:val="000000"/>
          <w:sz w:val="24"/>
        </w:rPr>
        <w:t xml:space="preserve">in milk, which is a measure of the number of somatic cells (non-milk-forming cells) </w:t>
      </w:r>
      <w:r>
        <w:rPr>
          <w:rFonts w:ascii="Times New Roman" w:hAnsi="Times New Roman" w:eastAsia="Times New Roman" w:cs="Times New Roman"/>
          <w:b w:val="0"/>
          <w:i w:val="0"/>
          <w:color w:val="000000"/>
          <w:sz w:val="24"/>
        </w:rPr>
        <w:t xml:space="preserve">in milk. These studies were published in various journals, such as Small Ruminant </w:t>
      </w:r>
      <w:r>
        <w:rPr>
          <w:rFonts w:ascii="Times New Roman" w:hAnsi="Times New Roman" w:eastAsia="Times New Roman" w:cs="Times New Roman"/>
          <w:b w:val="0"/>
          <w:i w:val="0"/>
          <w:color w:val="000000"/>
          <w:sz w:val="24"/>
        </w:rPr>
        <w:t xml:space="preserve">Research, Veterinární Medicína, and Ciência Rural.  For example, the study by </w:t>
      </w:r>
      <w:r>
        <w:rPr>
          <w:rFonts w:ascii="Times New Roman" w:hAnsi="Times New Roman" w:eastAsia="Times New Roman" w:cs="Times New Roman"/>
          <w:b w:val="0"/>
          <w:i w:val="0"/>
          <w:color w:val="000000"/>
          <w:sz w:val="24"/>
        </w:rPr>
        <w:t xml:space="preserve">Albenzio et al. (2019) investigated the somatic cell count in sheep milk, while Ayaşan </w:t>
      </w:r>
      <w:r>
        <w:rPr>
          <w:rFonts w:ascii="Times New Roman" w:hAnsi="Times New Roman" w:eastAsia="Times New Roman" w:cs="Times New Roman"/>
          <w:b w:val="0"/>
          <w:i w:val="0"/>
          <w:color w:val="000000"/>
          <w:sz w:val="24"/>
        </w:rPr>
        <w:t xml:space="preserve">et al. (2011) examined the effect of somatic cell count on the nitrogen composition of </w:t>
      </w:r>
      <w:r>
        <w:rPr>
          <w:rFonts w:ascii="Times New Roman" w:hAnsi="Times New Roman" w:eastAsia="Times New Roman" w:cs="Times New Roman"/>
          <w:b w:val="0"/>
          <w:i w:val="0"/>
          <w:color w:val="000000"/>
          <w:sz w:val="24"/>
        </w:rPr>
        <w:t xml:space="preserve">milk in sheep. Barbano et al. (1991) studied the influence of milk somatic cell count </w:t>
      </w:r>
      <w:r>
        <w:rPr>
          <w:rFonts w:ascii="Times New Roman" w:hAnsi="Times New Roman" w:eastAsia="Times New Roman" w:cs="Times New Roman"/>
          <w:b w:val="0"/>
          <w:i w:val="0"/>
          <w:color w:val="000000"/>
          <w:sz w:val="24"/>
        </w:rPr>
        <w:t xml:space="preserve">and milk age on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Somatik hücre artışı, sütün protein ve yağ bileşenlerinin değişimini </w:t>
      </w:r>
      <w:r>
        <w:rPr>
          <w:rFonts w:ascii="Times New Roman" w:hAnsi="Times New Roman" w:eastAsia="Times New Roman" w:cs="Times New Roman"/>
          <w:b w:val="0"/>
          <w:i w:val="0"/>
          <w:color w:val="000000"/>
          <w:sz w:val="24"/>
        </w:rPr>
        <w:t xml:space="preserve">potansiyel olarak etkileyebilir. Bu durumda, sütün protein ve yağ bileşenlerinin </w:t>
      </w:r>
      <w:r>
        <w:rPr>
          <w:rFonts w:ascii="Times New Roman" w:hAnsi="Times New Roman" w:eastAsia="Times New Roman" w:cs="Times New Roman"/>
          <w:b w:val="0"/>
          <w:i w:val="0"/>
          <w:color w:val="000000"/>
          <w:sz w:val="24"/>
        </w:rPr>
        <w:t xml:space="preserve">miktarı ve kalitesi değişebilir. Ancak, bu tür değişikliklerin yönetimi ve tedavi için bir </w:t>
      </w:r>
      <w:r>
        <w:rPr>
          <w:rFonts w:ascii="Times New Roman" w:hAnsi="Times New Roman" w:eastAsia="Times New Roman" w:cs="Times New Roman"/>
          <w:b w:val="0"/>
          <w:i w:val="0"/>
          <w:color w:val="000000"/>
          <w:sz w:val="24"/>
        </w:rPr>
        <w:t xml:space="preserve">veteriner hekime gönderilmelidir.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F-RAG007 | Süt kalitesinin düşmesi peynir verimini nasıl etkileyebilir?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Kalite ve somatik hücre sayısı arasındaki ilişki, çok sayıda araştırma </w:t>
      </w:r>
      <w:r>
        <w:rPr>
          <w:rFonts w:ascii="Times New Roman" w:hAnsi="Times New Roman" w:eastAsia="Times New Roman" w:cs="Times New Roman"/>
          <w:b w:val="0"/>
          <w:i w:val="0"/>
          <w:color w:val="000000"/>
          <w:sz w:val="24"/>
        </w:rPr>
        <w:t xml:space="preserve">sonuçlarının ışığında incelemeye devam ediyor. Çiftçilerin yüksek kalitede süt </w:t>
      </w:r>
      <w:r>
        <w:rPr>
          <w:rFonts w:ascii="Times New Roman" w:hAnsi="Times New Roman" w:eastAsia="Times New Roman" w:cs="Times New Roman"/>
          <w:b w:val="0"/>
          <w:i w:val="0"/>
          <w:color w:val="000000"/>
          <w:sz w:val="24"/>
        </w:rPr>
        <w:t xml:space="preserve">üretmeleri için teşvikler verildiğinde, somatik hücre sayısı yüksek olan sütler, </w:t>
      </w:r>
      <w:r>
        <w:rPr>
          <w:rFonts w:ascii="Times New Roman" w:hAnsi="Times New Roman" w:eastAsia="Times New Roman" w:cs="Times New Roman"/>
          <w:b w:val="0"/>
          <w:i w:val="0"/>
          <w:color w:val="000000"/>
          <w:sz w:val="24"/>
        </w:rPr>
        <w:t xml:space="preserve">işleyiciler tarafından tercih edilmemektedir. Bu durum, süt ürünlerinin raf ömrünü </w:t>
      </w:r>
      <w:r>
        <w:rPr>
          <w:rFonts w:ascii="Times New Roman" w:hAnsi="Times New Roman" w:eastAsia="Times New Roman" w:cs="Times New Roman"/>
          <w:b w:val="0"/>
          <w:i w:val="0"/>
          <w:color w:val="000000"/>
          <w:sz w:val="24"/>
        </w:rPr>
        <w:t xml:space="preserve">kısaltm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kalitesinin düşmesi, peynir verimini negatif etkilemeye olabilir. </w:t>
      </w:r>
      <w:r>
        <w:rPr>
          <w:rFonts w:ascii="Times New Roman" w:hAnsi="Times New Roman" w:eastAsia="Times New Roman" w:cs="Times New Roman"/>
          <w:b w:val="0"/>
          <w:i w:val="0"/>
          <w:color w:val="000000"/>
          <w:sz w:val="24"/>
        </w:rPr>
        <w:t xml:space="preserve">Çünkü süt, peynir yapımında proteine, vitamin ve mineraller sağlar. Düşük süt kalitesi, </w:t>
      </w:r>
      <w:r>
        <w:rPr>
          <w:rFonts w:ascii="Times New Roman" w:hAnsi="Times New Roman" w:eastAsia="Times New Roman" w:cs="Times New Roman"/>
          <w:b w:val="0"/>
          <w:i w:val="0"/>
          <w:color w:val="000000"/>
          <w:sz w:val="24"/>
        </w:rPr>
        <w:t xml:space="preserve">bu maddelerin miktarının azalmasına neden olabilir ve bu da peynir veriminin </w:t>
      </w:r>
      <w:r>
        <w:rPr>
          <w:rFonts w:ascii="Times New Roman" w:hAnsi="Times New Roman" w:eastAsia="Times New Roman" w:cs="Times New Roman"/>
          <w:b w:val="0"/>
          <w:i w:val="0"/>
          <w:color w:val="000000"/>
          <w:sz w:val="24"/>
        </w:rPr>
        <w:t xml:space="preserve">azalmasına neden olabilir. Ancak, bu sorunu çözmek için, peynir yapımında kullanılan </w:t>
      </w:r>
      <w:r>
        <w:rPr>
          <w:rFonts w:ascii="Times New Roman" w:hAnsi="Times New Roman" w:eastAsia="Times New Roman" w:cs="Times New Roman"/>
          <w:b w:val="0"/>
          <w:i w:val="0"/>
          <w:color w:val="000000"/>
          <w:sz w:val="24"/>
        </w:rPr>
        <w:t xml:space="preserve">sütün kalitesini kontrol ederek veya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F-RAG008 | Sürü düzeyinde somatik hücre izlemesi neden süt kalitesi </w:t>
      </w:r>
      <w:r>
        <w:rPr>
          <w:rFonts w:ascii="Times New Roman" w:hAnsi="Times New Roman" w:eastAsia="Times New Roman" w:cs="Times New Roman"/>
          <w:b w:val="0"/>
          <w:i w:val="0"/>
          <w:color w:val="000000"/>
          <w:sz w:val="24"/>
        </w:rPr>
        <w:t xml:space="preserve">yönetiminin parçasıdır?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The importance of somatic cell count (SCC) in herd udder health </w:t>
      </w:r>
      <w:r>
        <w:rPr>
          <w:rFonts w:ascii="Times New Roman" w:hAnsi="Times New Roman" w:eastAsia="Times New Roman" w:cs="Times New Roman"/>
          <w:b w:val="0"/>
          <w:i w:val="0"/>
          <w:color w:val="000000"/>
          <w:sz w:val="24"/>
        </w:rPr>
        <w:t xml:space="preserve">management is highlighted, particularly in the dairy industry. In advanced dairy </w:t>
      </w:r>
      <w:r>
        <w:rPr>
          <w:rFonts w:ascii="Times New Roman" w:hAnsi="Times New Roman" w:eastAsia="Times New Roman" w:cs="Times New Roman"/>
          <w:b w:val="0"/>
          <w:i w:val="0"/>
          <w:color w:val="000000"/>
          <w:sz w:val="24"/>
        </w:rPr>
        <w:t xml:space="preserve">countries, the quality of milk is determined by the somatic cell count (SCC) and </w:t>
      </w:r>
      <w:r>
        <w:rPr>
          <w:rFonts w:ascii="Times New Roman" w:hAnsi="Times New Roman" w:eastAsia="Times New Roman" w:cs="Times New Roman"/>
          <w:b w:val="0"/>
          <w:i w:val="0"/>
          <w:color w:val="000000"/>
          <w:sz w:val="24"/>
        </w:rPr>
        <w:t xml:space="preserve">bacterial count in unpasteurized milk from the tank of a healthy herd (33). Mastitis is </w:t>
      </w:r>
      <w:r>
        <w:rPr>
          <w:rFonts w:ascii="Times New Roman" w:hAnsi="Times New Roman" w:eastAsia="Times New Roman" w:cs="Times New Roman"/>
          <w:b w:val="0"/>
          <w:i w:val="0"/>
          <w:color w:val="000000"/>
          <w:sz w:val="24"/>
        </w:rPr>
        <w:t xml:space="preserve">the most significant factor affecting the SCC of a cow. A healthy cow's milk contains </w:t>
      </w:r>
      <w:r>
        <w:rPr>
          <w:rFonts w:ascii="Times New Roman" w:hAnsi="Times New Roman" w:eastAsia="Times New Roman" w:cs="Times New Roman"/>
          <w:b w:val="0"/>
          <w:i w:val="0"/>
          <w:color w:val="000000"/>
          <w:sz w:val="24"/>
        </w:rPr>
        <w:t xml:space="preserve">fewer than 200,000 somatic cells/ml, while a bacterial-free healthy cow contains up to </w:t>
      </w:r>
      <w:r>
        <w:rPr>
          <w:rFonts w:ascii="Times New Roman" w:hAnsi="Times New Roman" w:eastAsia="Times New Roman" w:cs="Times New Roman"/>
          <w:b w:val="0"/>
          <w:i w:val="0"/>
          <w:color w:val="000000"/>
          <w:sz w:val="24"/>
        </w:rPr>
        <w:t xml:space="preserve">100,000 somatic cells/ml. If the cell count exceeds 200,000 cells/ml, the cow is likely </w:t>
      </w:r>
      <w:r>
        <w:rPr>
          <w:rFonts w:ascii="Times New Roman" w:hAnsi="Times New Roman" w:eastAsia="Times New Roman" w:cs="Times New Roman"/>
          <w:b w:val="0"/>
          <w:i w:val="0"/>
          <w:color w:val="000000"/>
          <w:sz w:val="24"/>
        </w:rPr>
        <w:t xml:space="preserve">to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LLM-only: Süt kalitesi yönetiminde, sürü düzeyinde somatik hücre izlemesi </w:t>
      </w:r>
      <w:r>
        <w:rPr>
          <w:rFonts w:ascii="Times New Roman" w:hAnsi="Times New Roman" w:eastAsia="Times New Roman" w:cs="Times New Roman"/>
          <w:b w:val="0"/>
          <w:i w:val="0"/>
          <w:color w:val="000000"/>
          <w:sz w:val="24"/>
        </w:rPr>
        <w:t xml:space="preserve">önemli bir rol oynar. Bu, süt üretim sürecinde süt içeren sürüyü sağlıklı ve etkili bir </w:t>
      </w:r>
      <w:r>
        <w:rPr>
          <w:rFonts w:ascii="Times New Roman" w:hAnsi="Times New Roman" w:eastAsia="Times New Roman" w:cs="Times New Roman"/>
          <w:b w:val="0"/>
          <w:i w:val="0"/>
          <w:color w:val="000000"/>
          <w:sz w:val="24"/>
        </w:rPr>
        <w:t xml:space="preserve">şekilde izlemek ve yönetmek için yararlıdır. Sürü hücrelerinin sağlığı, sütün kalitesini </w:t>
      </w:r>
      <w:r>
        <w:rPr>
          <w:rFonts w:ascii="Times New Roman" w:hAnsi="Times New Roman" w:eastAsia="Times New Roman" w:cs="Times New Roman"/>
          <w:b w:val="0"/>
          <w:i w:val="0"/>
          <w:color w:val="000000"/>
          <w:sz w:val="24"/>
        </w:rPr>
        <w:t xml:space="preserve">etkileyebilir ve bu, sonuç olarak sütün kalitesini artırabilir veya azaltabilir.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F-RAG009 | Dengeli rasyon süt sığırlarında verimi neden destekler? </w:t>
      </w:r>
    </w:p>
    <w:p>
      <w:pPr>
        <w:autoSpaceDN w:val="0"/>
        <w:autoSpaceDE w:val="0"/>
        <w:widowControl/>
        <w:spacing w:line="360" w:lineRule="auto" w:before="0" w:after="0"/>
        <w:ind w:left="720" w:right="20" w:firstLine="0"/>
        <w:jc w:val="right"/>
      </w:pPr>
      <w:r>
        <w:rPr>
          <w:rFonts w:ascii="Times New Roman" w:hAnsi="Times New Roman" w:eastAsia="Times New Roman" w:cs="Times New Roman"/>
          <w:b w:val="0"/>
          <w:i w:val="0"/>
          <w:color w:val="000000"/>
          <w:sz w:val="24"/>
        </w:rPr>
        <w:t xml:space="preserve">RAG: Bu tablo, rasyon karmaşıklama programı (rBP) etkisini şunların hakkında </w:t>
      </w:r>
      <w:r>
        <w:rPr>
          <w:rFonts w:ascii="Times New Roman" w:hAnsi="Times New Roman" w:eastAsia="Times New Roman" w:cs="Times New Roman"/>
          <w:b w:val="0"/>
          <w:i w:val="0"/>
          <w:color w:val="000000"/>
          <w:sz w:val="24"/>
        </w:rPr>
        <w:t xml:space="preserve">ayrıntılı bir şekilde açıklar: doğal olarak mevcut yem kaynaklarını verimli bir şekilde </w:t>
      </w:r>
      <w:r>
        <w:rPr>
          <w:rFonts w:ascii="Times New Roman" w:hAnsi="Times New Roman" w:eastAsia="Times New Roman" w:cs="Times New Roman"/>
          <w:b w:val="0"/>
          <w:i w:val="0"/>
          <w:color w:val="000000"/>
          <w:sz w:val="24"/>
        </w:rPr>
        <w:t xml:space="preserve">kullanımı, süt üretiminin veya sütünün kalitesinin gelişmesi, günlük yem </w:t>
      </w:r>
      <w:r>
        <w:rPr>
          <w:rFonts w:ascii="Times New Roman" w:hAnsi="Times New Roman" w:eastAsia="Times New Roman" w:cs="Times New Roman"/>
          <w:b w:val="0"/>
          <w:i w:val="0"/>
          <w:color w:val="000000"/>
          <w:sz w:val="24"/>
        </w:rPr>
        <w:t xml:space="preserve">maliyetlerinin azalması, net günlük gelirinin artması, hayvanların reproduc-tivite etkis </w:t>
      </w:r>
      <w:r>
        <w:rPr>
          <w:rFonts w:ascii="Times New Roman" w:hAnsi="Times New Roman" w:eastAsia="Times New Roman" w:cs="Times New Roman"/>
          <w:b w:val="0"/>
          <w:i w:val="0"/>
          <w:color w:val="000000"/>
          <w:sz w:val="24"/>
        </w:rPr>
        <w:t xml:space="preserve">LLM-only: Dengeli rasyon süt sığırcılığında veri desteği, süt sığırının yeterli </w:t>
      </w:r>
      <w:r>
        <w:rPr>
          <w:rFonts w:ascii="Times New Roman" w:hAnsi="Times New Roman" w:eastAsia="Times New Roman" w:cs="Times New Roman"/>
          <w:b w:val="0"/>
          <w:i w:val="0"/>
          <w:color w:val="000000"/>
          <w:sz w:val="24"/>
        </w:rPr>
        <w:t xml:space="preserve">miktarda beslenmesini sağlamak amacıyla kullanılır. Bu, süt sığırının yüksek verimli </w:t>
      </w:r>
      <w:r>
        <w:rPr>
          <w:rFonts w:ascii="Times New Roman" w:hAnsi="Times New Roman" w:eastAsia="Times New Roman" w:cs="Times New Roman"/>
          <w:b w:val="0"/>
          <w:i w:val="0"/>
          <w:color w:val="000000"/>
          <w:sz w:val="24"/>
        </w:rPr>
        <w:t xml:space="preserve">bir şekilde beslenmesini ve kalitesini artırmasına neden olur.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F-RAG010 | Kuru madde tüketiminin azalması laktasyondaki inekte hangi </w:t>
      </w:r>
      <w:r>
        <w:rPr>
          <w:rFonts w:ascii="Times New Roman" w:hAnsi="Times New Roman" w:eastAsia="Times New Roman" w:cs="Times New Roman"/>
          <w:b w:val="0"/>
          <w:i w:val="0"/>
          <w:color w:val="000000"/>
          <w:sz w:val="24"/>
        </w:rPr>
        <w:t xml:space="preserve">sonuçlara yol açabilir? </w:t>
      </w: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RAG: Kuru madde tüketiminin azalması, lactating dairy cows'un yüksek </w:t>
      </w:r>
      <w:r>
        <w:rPr>
          <w:rFonts w:ascii="Times New Roman" w:hAnsi="Times New Roman" w:eastAsia="Times New Roman" w:cs="Times New Roman"/>
          <w:b w:val="0"/>
          <w:i w:val="0"/>
          <w:color w:val="000000"/>
          <w:sz w:val="24"/>
        </w:rPr>
        <w:t xml:space="preserve">seviyelerde milk production'u sürdürmek için gereken büyük miktarların tüketilmesini </w:t>
      </w:r>
      <w:r>
        <w:rPr>
          <w:rFonts w:ascii="Times New Roman" w:hAnsi="Times New Roman" w:eastAsia="Times New Roman" w:cs="Times New Roman"/>
          <w:b w:val="0"/>
          <w:i w:val="0"/>
          <w:color w:val="000000"/>
          <w:sz w:val="24"/>
        </w:rPr>
        <w:t xml:space="preserve">engelleyebilir. Bu durumda, peak milk yields, toplam milk production, kalitesi düşük </w:t>
      </w:r>
      <w:r>
        <w:rPr>
          <w:rFonts w:ascii="Times New Roman" w:hAnsi="Times New Roman" w:eastAsia="Times New Roman" w:cs="Times New Roman"/>
          <w:b w:val="0"/>
          <w:i w:val="0"/>
          <w:color w:val="000000"/>
          <w:sz w:val="24"/>
        </w:rPr>
        <w:t xml:space="preserve">olabilir, kalbitme performansı da azaltılabilir. Ayrıca, yüksek seviyede milk </w:t>
      </w:r>
      <w:r>
        <w:rPr>
          <w:rFonts w:ascii="Times New Roman" w:hAnsi="Times New Roman" w:eastAsia="Times New Roman" w:cs="Times New Roman"/>
          <w:b w:val="0"/>
          <w:i w:val="0"/>
          <w:color w:val="000000"/>
          <w:sz w:val="24"/>
        </w:rPr>
        <w:t xml:space="preserve">production'un devam edesi için DMI'nin yönetimi daha önemli hale gelir.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LLM-only: Kuru madde tüketiminin azalması, laktasyondaki inekte beslenme </w:t>
      </w:r>
      <w:r>
        <w:rPr>
          <w:rFonts w:ascii="Times New Roman" w:hAnsi="Times New Roman" w:eastAsia="Times New Roman" w:cs="Times New Roman"/>
          <w:b w:val="0"/>
          <w:i w:val="0"/>
          <w:color w:val="000000"/>
          <w:sz w:val="24"/>
        </w:rPr>
        <w:t xml:space="preserve">sürecinde değişiklikler verebilir. Bu durum, inekinin beslenmesi yanlış yönde </w:t>
      </w:r>
      <w:r>
        <w:rPr>
          <w:rFonts w:ascii="Times New Roman" w:hAnsi="Times New Roman" w:eastAsia="Times New Roman" w:cs="Times New Roman"/>
          <w:b w:val="0"/>
          <w:i w:val="0"/>
          <w:color w:val="000000"/>
          <w:sz w:val="24"/>
        </w:rPr>
        <w:t xml:space="preserve">yönlendirilmesine neden olabilir. Laktasyondaki ineklerin beslenmesi, doğru besleme </w:t>
      </w:r>
      <w:r>
        <w:rPr>
          <w:rFonts w:ascii="Times New Roman" w:hAnsi="Times New Roman" w:eastAsia="Times New Roman" w:cs="Times New Roman"/>
          <w:b w:val="0"/>
          <w:i w:val="0"/>
          <w:color w:val="000000"/>
          <w:sz w:val="24"/>
        </w:rPr>
        <w:t xml:space="preserve">planına uygun olmalıdır. Önerilmez bir besleme planı kullanılırsa, ineklerin sağlığı ve </w:t>
      </w:r>
      <w:r>
        <w:rPr>
          <w:rFonts w:ascii="Times New Roman" w:hAnsi="Times New Roman" w:eastAsia="Times New Roman" w:cs="Times New Roman"/>
          <w:b w:val="0"/>
          <w:i w:val="0"/>
          <w:color w:val="000000"/>
          <w:sz w:val="24"/>
        </w:rPr>
        <w:t xml:space="preserve">gelişimi etkileşebilir. Bu durumda, veteriner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F-RAG011 | Rumen sağlığı ile yemleme sıklığı arasında nasıl bir ilişki vardır?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Rumen sağlığı ve yemleme sıklığı arasında bir ilişki vardır. Yemleme </w:t>
      </w:r>
      <w:r>
        <w:rPr>
          <w:rFonts w:ascii="Times New Roman" w:hAnsi="Times New Roman" w:eastAsia="Times New Roman" w:cs="Times New Roman"/>
          <w:b w:val="0"/>
          <w:i w:val="0"/>
          <w:color w:val="000000"/>
          <w:sz w:val="24"/>
        </w:rPr>
        <w:t xml:space="preserve">sıklığı artarak rumen acidosis ve diğer ilgili metabollik hastalıkların şansı artar [K1]. </w:t>
      </w:r>
      <w:r>
        <w:rPr>
          <w:rFonts w:ascii="Times New Roman" w:hAnsi="Times New Roman" w:eastAsia="Times New Roman" w:cs="Times New Roman"/>
          <w:b w:val="0"/>
          <w:i w:val="0"/>
          <w:color w:val="000000"/>
          <w:sz w:val="24"/>
        </w:rPr>
        <w:t xml:space="preserve">Yemleme sıklığının artması, enerji gereksinimlerini karşılamak için yapılan rasyonun, </w:t>
      </w:r>
      <w:r>
        <w:rPr>
          <w:rFonts w:ascii="Times New Roman" w:hAnsi="Times New Roman" w:eastAsia="Times New Roman" w:cs="Times New Roman"/>
          <w:b w:val="0"/>
          <w:i w:val="0"/>
          <w:color w:val="000000"/>
          <w:sz w:val="24"/>
        </w:rPr>
        <w:t xml:space="preserve">enerji ve besin katkılarını doğru bir şekilde sağlamasını sağlar [K1,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Rumen sağlığı ve yemleme sıklığı arasında bir ilişki vardır. </w:t>
      </w:r>
      <w:r>
        <w:rPr>
          <w:rFonts w:ascii="Times New Roman" w:hAnsi="Times New Roman" w:eastAsia="Times New Roman" w:cs="Times New Roman"/>
          <w:b w:val="0"/>
          <w:i w:val="0"/>
          <w:color w:val="000000"/>
          <w:sz w:val="24"/>
        </w:rPr>
        <w:t xml:space="preserve">Yemleme sıklığı, rumen'in iyi bir hareketi ve doğal temizlik sağlamasına olanak tanır. </w:t>
      </w:r>
      <w:r>
        <w:rPr>
          <w:rFonts w:ascii="Times New Roman" w:hAnsi="Times New Roman" w:eastAsia="Times New Roman" w:cs="Times New Roman"/>
          <w:b w:val="0"/>
          <w:i w:val="0"/>
          <w:color w:val="000000"/>
          <w:sz w:val="24"/>
        </w:rPr>
        <w:t xml:space="preserve">Ayrıca, yemleme sıklığı düşükse, rumen'in iyi bir hareketi ve doğal temizlik sağlaması </w:t>
      </w:r>
      <w:r>
        <w:rPr>
          <w:rFonts w:ascii="Times New Roman" w:hAnsi="Times New Roman" w:eastAsia="Times New Roman" w:cs="Times New Roman"/>
          <w:b w:val="0"/>
          <w:i w:val="0"/>
          <w:color w:val="000000"/>
          <w:sz w:val="24"/>
        </w:rPr>
        <w:t xml:space="preserve">zorlaşabilir. Ancak, yemleme sıklığının rumen sağlığına etk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F-RAG012 | Geçiş döneminde enerji açığı neden dikkatle yönetilmelidir?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Geçiş döneminde enerji açığı dikkatle yönetilmelidir çünkü, lactasyon </w:t>
      </w:r>
      <w:r>
        <w:rPr>
          <w:rFonts w:ascii="Times New Roman" w:hAnsi="Times New Roman" w:eastAsia="Times New Roman" w:cs="Times New Roman"/>
          <w:b w:val="0"/>
          <w:i w:val="0"/>
          <w:color w:val="000000"/>
          <w:sz w:val="24"/>
        </w:rPr>
        <w:t xml:space="preserve">sürecinde metabolik uyumun sağlanması için gereken enerji ve proteın sağlanması </w:t>
      </w:r>
      <w:r>
        <w:rPr>
          <w:rFonts w:ascii="Times New Roman" w:hAnsi="Times New Roman" w:eastAsia="Times New Roman" w:cs="Times New Roman"/>
          <w:b w:val="0"/>
          <w:i w:val="0"/>
          <w:color w:val="000000"/>
          <w:sz w:val="24"/>
        </w:rPr>
        <w:t xml:space="preserve">gerekir [K1, K3]. Ayrıca, lactasyon sürecinde metabolik uyumun kesintisiz olması </w:t>
      </w:r>
      <w:r>
        <w:rPr>
          <w:rFonts w:ascii="Times New Roman" w:hAnsi="Times New Roman" w:eastAsia="Times New Roman" w:cs="Times New Roman"/>
          <w:b w:val="0"/>
          <w:i w:val="0"/>
          <w:color w:val="000000"/>
          <w:sz w:val="24"/>
        </w:rPr>
        <w:t xml:space="preserve">için, küçük süt sığırcılarının enerji açığının yönetilmesi de önemlidir [K1]. Daha kı </w:t>
      </w:r>
      <w:r>
        <w:rPr>
          <w:rFonts w:ascii="Times New Roman" w:hAnsi="Times New Roman" w:eastAsia="Times New Roman" w:cs="Times New Roman"/>
          <w:b w:val="0"/>
          <w:i w:val="0"/>
          <w:color w:val="000000"/>
          <w:sz w:val="24"/>
        </w:rPr>
        <w:t xml:space="preserve">LLM-only: Geçiş döneminde enerji açığı dikkatle yönetilmelidir çünkü bu </w:t>
      </w:r>
      <w:r>
        <w:rPr>
          <w:rFonts w:ascii="Times New Roman" w:hAnsi="Times New Roman" w:eastAsia="Times New Roman" w:cs="Times New Roman"/>
          <w:b w:val="0"/>
          <w:i w:val="0"/>
          <w:color w:val="000000"/>
          <w:sz w:val="24"/>
        </w:rPr>
        <w:t xml:space="preserve">dönemde enerji tüketiminiz artabilir ve bu sebeple maaşınızın yüzde kısmını enerji </w:t>
      </w:r>
      <w:r>
        <w:rPr>
          <w:rFonts w:ascii="Times New Roman" w:hAnsi="Times New Roman" w:eastAsia="Times New Roman" w:cs="Times New Roman"/>
          <w:b w:val="0"/>
          <w:i w:val="0"/>
          <w:color w:val="000000"/>
          <w:sz w:val="24"/>
        </w:rPr>
        <w:t xml:space="preserve">tüketiminden kalan kısmınızda yatırım yapmanız gerekebilir.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F-RAG013 | Süt humması taze inek döneminde neden önemli bir risktir?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Süt humması taze inek döneminde önemli bir risktir çünkü, bu dönemde </w:t>
      </w:r>
      <w:r>
        <w:rPr>
          <w:rFonts w:ascii="Times New Roman" w:hAnsi="Times New Roman" w:eastAsia="Times New Roman" w:cs="Times New Roman"/>
          <w:b w:val="0"/>
          <w:i w:val="0"/>
          <w:color w:val="000000"/>
          <w:sz w:val="24"/>
        </w:rPr>
        <w:t xml:space="preserve">çok çıkarılan süt üretimine neden olarak, çevresel değerlerin değişmesi ve yeterli </w:t>
      </w:r>
      <w:r>
        <w:rPr>
          <w:rFonts w:ascii="Times New Roman" w:hAnsi="Times New Roman" w:eastAsia="Times New Roman" w:cs="Times New Roman"/>
          <w:b w:val="0"/>
          <w:i w:val="0"/>
          <w:color w:val="000000"/>
          <w:sz w:val="24"/>
        </w:rPr>
        <w:t xml:space="preserve">minerallerin ve vitaminlerin sağlanmasına zorlanması nedeniyle, çoban sığırının </w:t>
      </w:r>
      <w:r>
        <w:rPr>
          <w:rFonts w:ascii="Times New Roman" w:hAnsi="Times New Roman" w:eastAsia="Times New Roman" w:cs="Times New Roman"/>
          <w:b w:val="0"/>
          <w:i w:val="0"/>
          <w:color w:val="000000"/>
          <w:sz w:val="24"/>
        </w:rPr>
        <w:t xml:space="preserve">kalciyum ve fosforun optimize edilmesi için gereken değerleri karşılamayacaktır. [K1] </w:t>
      </w:r>
      <w:r>
        <w:rPr>
          <w:rFonts w:ascii="Times New Roman" w:hAnsi="Times New Roman" w:eastAsia="Times New Roman" w:cs="Times New Roman"/>
          <w:b w:val="0"/>
          <w:i w:val="0"/>
          <w:color w:val="000000"/>
          <w:sz w:val="24"/>
        </w:rPr>
        <w:t xml:space="preserve">Bu durum, çob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humması taze inek döneminde önemli bir risktir çünkü bu </w:t>
      </w:r>
      <w:r>
        <w:rPr>
          <w:rFonts w:ascii="Times New Roman" w:hAnsi="Times New Roman" w:eastAsia="Times New Roman" w:cs="Times New Roman"/>
          <w:b w:val="0"/>
          <w:i w:val="0"/>
          <w:color w:val="000000"/>
          <w:sz w:val="24"/>
        </w:rPr>
        <w:t xml:space="preserve">süreçte süt hummasında yer alan bakteriler, ineklerden yayılabilir ve bu sebeple sağlık </w:t>
      </w:r>
      <w:r>
        <w:rPr>
          <w:rFonts w:ascii="Times New Roman" w:hAnsi="Times New Roman" w:eastAsia="Times New Roman" w:cs="Times New Roman"/>
          <w:b w:val="0"/>
          <w:i w:val="0"/>
          <w:color w:val="000000"/>
          <w:sz w:val="24"/>
        </w:rPr>
        <w:t xml:space="preserve">sorunlarına neden olabilir.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F-RAG014 | Ketozis ile negatif enerji dengesi arasındaki ilişki nasıl açıklanır?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Ketozis, ketone nitelikli metabolik bir sorun olarak tanımlanır. Bu sorun, </w:t>
      </w:r>
      <w:r>
        <w:rPr>
          <w:rFonts w:ascii="Times New Roman" w:hAnsi="Times New Roman" w:eastAsia="Times New Roman" w:cs="Times New Roman"/>
          <w:b w:val="0"/>
          <w:i w:val="0"/>
          <w:color w:val="000000"/>
          <w:sz w:val="24"/>
        </w:rPr>
        <w:t xml:space="preserve">çözümünün yüksek olduğu bir enerji sorunudur. Dairy cow'ların kalbindeki kalciyum </w:t>
      </w:r>
      <w:r>
        <w:rPr>
          <w:rFonts w:ascii="Times New Roman" w:hAnsi="Times New Roman" w:eastAsia="Times New Roman" w:cs="Times New Roman"/>
          <w:b w:val="0"/>
          <w:i w:val="0"/>
          <w:color w:val="000000"/>
          <w:sz w:val="24"/>
        </w:rPr>
        <w:t xml:space="preserve">seviyesi azalırsa, ketozis olabilir. Bu durumda, kalbine kalciyum daha hızlı çıkarılır </w:t>
      </w:r>
      <w:r>
        <w:rPr>
          <w:rFonts w:ascii="Times New Roman" w:hAnsi="Times New Roman" w:eastAsia="Times New Roman" w:cs="Times New Roman"/>
          <w:b w:val="0"/>
          <w:i w:val="0"/>
          <w:color w:val="000000"/>
          <w:sz w:val="24"/>
        </w:rPr>
        <w:t xml:space="preserve">ki, kalbine ve koste yerine koyulur. Kaynaklardan alınan bilgilerde, ketozis (blood </w:t>
      </w:r>
      <w:r>
        <w:rPr>
          <w:rFonts w:ascii="Times New Roman" w:hAnsi="Times New Roman" w:eastAsia="Times New Roman" w:cs="Times New Roman"/>
          <w:b w:val="0"/>
          <w:i w:val="0"/>
          <w:color w:val="000000"/>
          <w:sz w:val="24"/>
        </w:rPr>
        <w:t xml:space="preserve">LLM-only: Ketozis, yumuşak bir devirle, görülecek şekilde yüksek glikozon </w:t>
      </w:r>
      <w:r>
        <w:rPr>
          <w:rFonts w:ascii="Times New Roman" w:hAnsi="Times New Roman" w:eastAsia="Times New Roman" w:cs="Times New Roman"/>
          <w:b w:val="0"/>
          <w:i w:val="0"/>
          <w:color w:val="000000"/>
          <w:sz w:val="24"/>
        </w:rPr>
        <w:t xml:space="preserve">seviyesinden kaynaklanan bir devirdir. Bu devir, glykogen ve glikozon yakılması </w:t>
      </w:r>
      <w:r>
        <w:rPr>
          <w:rFonts w:ascii="Times New Roman" w:hAnsi="Times New Roman" w:eastAsia="Times New Roman" w:cs="Times New Roman"/>
          <w:b w:val="0"/>
          <w:i w:val="0"/>
          <w:color w:val="000000"/>
          <w:sz w:val="24"/>
        </w:rPr>
        <w:t xml:space="preserve">sonucu, şekerlerin yüksek seviyesinde olduğu zaman, organik hammaddelerin </w:t>
      </w:r>
      <w:r>
        <w:rPr>
          <w:rFonts w:ascii="Times New Roman" w:hAnsi="Times New Roman" w:eastAsia="Times New Roman" w:cs="Times New Roman"/>
          <w:b w:val="0"/>
          <w:i w:val="0"/>
          <w:color w:val="000000"/>
          <w:sz w:val="24"/>
        </w:rPr>
        <w:t xml:space="preserve">yakılması ve enerji üretilmesi için gerekli olan glikozon'un yüksek seviyesinden </w:t>
      </w:r>
      <w:r>
        <w:rPr>
          <w:rFonts w:ascii="Times New Roman" w:hAnsi="Times New Roman" w:eastAsia="Times New Roman" w:cs="Times New Roman"/>
          <w:b w:val="0"/>
          <w:i w:val="0"/>
          <w:color w:val="000000"/>
          <w:sz w:val="24"/>
        </w:rPr>
        <w:t xml:space="preserve">kaynaklanan bir devirdir. Negatif enerji dengesi, yine de g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F-RAG015 | Doğum sonrası hipokalsemi belirtileri neler olabilir?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Doğum sonrası hipokalsemi belirtileri şunlar olabilir: zoraklık, ağır hareket, orta odalarını sürtük haline getirme, yavaş hareket, yumuşak yüz, yumuşak kulaklar, yumuşak karnın, yumuşak yüz, yumuşak yüz, yumuşak yüz, yumuşak yüz, yumuşak yüz, yumuşak yüz, yumuşak yüz, yumuş </w:t>
        <w:br/>
        <w:t xml:space="preserve">LLM-only: Doğum sonrası hipokalsemi belirtileri şunlar olabilir:  1. Plazma hipokalasyonu (plazma potasya seviyesi yüksek olmadığı durum) 2. Serum potasya seviyesi (serum potasya seviyesi yüksek olmadığı durum) 3. Serum potasya seviyesi azalması (serum potasya seviyesi azalması durumu) 4. Hipokalasem (potasya seviyesi yüksek olmadığı durum)  Bu durumları </w:t>
        <w:br/>
        <w:t>F-RAG016 | Geçiş dönemi metabolik hastalıkların önlenmesinde hangi yönetim ilkeleri öne çıkar?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Geçiş dönemi metabolik hastalıkların önlenmesinde, yapılan yönetim </w:t>
      </w:r>
      <w:r>
        <w:rPr>
          <w:rFonts w:ascii="Times New Roman" w:hAnsi="Times New Roman" w:eastAsia="Times New Roman" w:cs="Times New Roman"/>
          <w:b w:val="0"/>
          <w:i w:val="0"/>
          <w:color w:val="000000"/>
          <w:sz w:val="24"/>
        </w:rPr>
        <w:t xml:space="preserve">ilkeleri şunlardır:  1. Macromineral metabolizmi (DCAD yönetimi) 2. Glikoz </w:t>
      </w:r>
      <w:r>
        <w:rPr>
          <w:rFonts w:ascii="Times New Roman" w:hAnsi="Times New Roman" w:eastAsia="Times New Roman" w:cs="Times New Roman"/>
          <w:b w:val="0"/>
          <w:i w:val="0"/>
          <w:color w:val="000000"/>
          <w:sz w:val="24"/>
        </w:rPr>
        <w:t xml:space="preserve">metabolizmi (fermentable karbonhidrat sağlayın) 3. Magra metabolizmi (BCS kaybını </w:t>
      </w:r>
      <w:r>
        <w:rPr>
          <w:rFonts w:ascii="Times New Roman" w:hAnsi="Times New Roman" w:eastAsia="Times New Roman" w:cs="Times New Roman"/>
          <w:b w:val="0"/>
          <w:i w:val="0"/>
          <w:color w:val="000000"/>
          <w:sz w:val="24"/>
        </w:rPr>
        <w:t xml:space="preserve">azaltın) 4. Potansiyel lactasyonla ilgili negatif etkileri azaltın (yüksek kalıp, çevre </w:t>
      </w:r>
      <w:r>
        <w:rPr>
          <w:rFonts w:ascii="Times New Roman" w:hAnsi="Times New Roman" w:eastAsia="Times New Roman" w:cs="Times New Roman"/>
          <w:b w:val="0"/>
          <w:i w:val="0"/>
          <w:color w:val="000000"/>
          <w:sz w:val="24"/>
        </w:rPr>
        <w:t xml:space="preserve">stres, infeksiyon, gru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Geçiş dönemi metabolik hastalıkların önlenmesinde, aşağıdaki </w:t>
      </w:r>
      <w:r>
        <w:rPr>
          <w:rFonts w:ascii="Times New Roman" w:hAnsi="Times New Roman" w:eastAsia="Times New Roman" w:cs="Times New Roman"/>
          <w:b w:val="0"/>
          <w:i w:val="0"/>
          <w:color w:val="000000"/>
          <w:sz w:val="24"/>
        </w:rPr>
        <w:t xml:space="preserve">yönetim ilkeleri öne çıkar:  1. Yemek ve su tüketiminin kontrolü 2. Fiziksel aktivite </w:t>
      </w:r>
      <w:r>
        <w:rPr>
          <w:rFonts w:ascii="Times New Roman" w:hAnsi="Times New Roman" w:eastAsia="Times New Roman" w:cs="Times New Roman"/>
          <w:b w:val="0"/>
          <w:i w:val="0"/>
          <w:color w:val="000000"/>
          <w:sz w:val="24"/>
        </w:rPr>
        <w:t xml:space="preserve">sağlamak 3. Hastalığın tanınması ve tedavisi veteriner hekime bağlı olmalıdır. </w:t>
      </w:r>
      <w:r>
        <w:rPr>
          <w:rFonts w:ascii="Times New Roman" w:hAnsi="Times New Roman" w:eastAsia="Times New Roman" w:cs="Times New Roman"/>
          <w:b w:val="0"/>
          <w:i w:val="0"/>
          <w:color w:val="000000"/>
          <w:sz w:val="24"/>
        </w:rPr>
        <w:t xml:space="preserve">F-RAG017 | Kolostrumun buzağıya zamanında verilmesi neden kritiktir?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Kolostrumun zamanında buzağıya verilmesi çok önemlidir çünkü, </w:t>
      </w:r>
      <w:r>
        <w:rPr>
          <w:rFonts w:ascii="Times New Roman" w:hAnsi="Times New Roman" w:eastAsia="Times New Roman" w:cs="Times New Roman"/>
          <w:b w:val="0"/>
          <w:i w:val="0"/>
          <w:color w:val="000000"/>
          <w:sz w:val="24"/>
        </w:rPr>
        <w:t xml:space="preserve">kolostrum, yeni doğan karayıcıların başlangıçta gereken beslenme ve sağlık koruması </w:t>
      </w:r>
      <w:r>
        <w:rPr>
          <w:rFonts w:ascii="Times New Roman" w:hAnsi="Times New Roman" w:eastAsia="Times New Roman" w:cs="Times New Roman"/>
          <w:b w:val="0"/>
          <w:i w:val="0"/>
          <w:color w:val="000000"/>
          <w:sz w:val="24"/>
        </w:rPr>
        <w:t xml:space="preserve">için en önemli ürünüdür. Karayıcılar doğumdan sonra maternal antibodies alamazlar </w:t>
      </w:r>
      <w:r>
        <w:rPr>
          <w:rFonts w:ascii="Times New Roman" w:hAnsi="Times New Roman" w:eastAsia="Times New Roman" w:cs="Times New Roman"/>
          <w:b w:val="0"/>
          <w:i w:val="0"/>
          <w:color w:val="000000"/>
          <w:sz w:val="24"/>
        </w:rPr>
        <w:t xml:space="preserve">çünkü ruminant plasenta bu yüzden engeller. Bu nedenle, kolostrum'un yanıt vermesi </w:t>
      </w:r>
      <w:r>
        <w:rPr>
          <w:rFonts w:ascii="Times New Roman" w:hAnsi="Times New Roman" w:eastAsia="Times New Roman" w:cs="Times New Roman"/>
          <w:b w:val="0"/>
          <w:i w:val="0"/>
          <w:color w:val="000000"/>
          <w:sz w:val="24"/>
        </w:rPr>
        <w:t xml:space="preserve">gerekir. Kolostrumun yanıt vermesi için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Kolostrumun buzağıya zamanında verilmesi çok önemlidir çünkü </w:t>
      </w:r>
      <w:r>
        <w:rPr>
          <w:rFonts w:ascii="Times New Roman" w:hAnsi="Times New Roman" w:eastAsia="Times New Roman" w:cs="Times New Roman"/>
          <w:b w:val="0"/>
          <w:i w:val="0"/>
          <w:color w:val="000000"/>
          <w:sz w:val="24"/>
        </w:rPr>
        <w:t xml:space="preserve">kolostrum, bebeklerin yeni doğumdan sonra ilk gıda kaynağıdır. Bu zaman bebeklerin </w:t>
      </w:r>
      <w:r>
        <w:rPr>
          <w:rFonts w:ascii="Times New Roman" w:hAnsi="Times New Roman" w:eastAsia="Times New Roman" w:cs="Times New Roman"/>
          <w:b w:val="0"/>
          <w:i w:val="0"/>
          <w:color w:val="000000"/>
          <w:sz w:val="24"/>
        </w:rPr>
        <w:t xml:space="preserve">kesinlikle gereksiz olan vitamin ve mineralleri ihtiyacını karşılar. Zamanlayıcı </w:t>
      </w:r>
      <w:r>
        <w:rPr>
          <w:rFonts w:ascii="Times New Roman" w:hAnsi="Times New Roman" w:eastAsia="Times New Roman" w:cs="Times New Roman"/>
          <w:b w:val="0"/>
          <w:i w:val="0"/>
          <w:color w:val="000000"/>
          <w:sz w:val="24"/>
        </w:rPr>
        <w:t xml:space="preserve">verilmesi, bebeklerin sağlığını ve gelişimini tehdit edebilir.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F-RAG018 | Pasif bağışıklık yetersizliği buzağılarda hangi riskleri artırır? </w:t>
      </w:r>
    </w:p>
    <w:p>
      <w:pPr>
        <w:autoSpaceDN w:val="0"/>
        <w:autoSpaceDE w:val="0"/>
        <w:widowControl/>
        <w:spacing w:line="360" w:lineRule="auto" w:before="0" w:after="0"/>
        <w:ind w:left="826" w:right="30" w:firstLine="0"/>
        <w:jc w:val="both"/>
      </w:pPr>
      <w:r>
        <w:rPr>
          <w:rFonts w:ascii="Times New Roman" w:hAnsi="Times New Roman" w:eastAsia="Times New Roman" w:cs="Times New Roman"/>
          <w:b w:val="0"/>
          <w:i w:val="0"/>
          <w:color w:val="000000"/>
          <w:sz w:val="24"/>
        </w:rPr>
        <w:t xml:space="preserve">RAG: Pasif bağışıklık yetersizliği buzağılarda, kolon bakterilerinin artması ve </w:t>
      </w:r>
      <w:r>
        <w:rPr>
          <w:rFonts w:ascii="Times New Roman" w:hAnsi="Times New Roman" w:eastAsia="Times New Roman" w:cs="Times New Roman"/>
          <w:b w:val="0"/>
          <w:i w:val="0"/>
          <w:color w:val="000000"/>
          <w:sz w:val="24"/>
        </w:rPr>
        <w:t xml:space="preserve">kolon bakterileriyle oluşan infeksiyonların artması riski artırır [K1]. Buzağılarda pasif </w:t>
      </w:r>
      <w:r>
        <w:rPr>
          <w:rFonts w:ascii="Times New Roman" w:hAnsi="Times New Roman" w:eastAsia="Times New Roman" w:cs="Times New Roman"/>
          <w:b w:val="0"/>
          <w:i w:val="0"/>
          <w:color w:val="000000"/>
          <w:sz w:val="24"/>
        </w:rPr>
        <w:t xml:space="preserve">bağışıklık yetersizliği, kaliteli beslenme ve gelişimin etkisiyle, dairy calves'in </w:t>
      </w:r>
      <w:r>
        <w:rPr>
          <w:rFonts w:ascii="Times New Roman" w:hAnsi="Times New Roman" w:eastAsia="Times New Roman" w:cs="Times New Roman"/>
          <w:b w:val="0"/>
          <w:i w:val="0"/>
          <w:color w:val="000000"/>
          <w:sz w:val="24"/>
        </w:rPr>
        <w:t xml:space="preserve">sonrasında gelişme ve reproductif performansının düşmesine neden olabilir [K2].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Kolon bakterilerinin artması,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Pasif bağışıklık yetersizliği buzağılarda, buzağın sağlığının </w:t>
      </w:r>
      <w:r>
        <w:rPr>
          <w:rFonts w:ascii="Times New Roman" w:hAnsi="Times New Roman" w:eastAsia="Times New Roman" w:cs="Times New Roman"/>
          <w:b w:val="0"/>
          <w:i w:val="0"/>
          <w:color w:val="000000"/>
          <w:sz w:val="24"/>
        </w:rPr>
        <w:t xml:space="preserve">azaltılması, yüksek bakteri ve yaralanmaların artması ve buzağın kalitesinin düşmesi </w:t>
      </w:r>
      <w:r>
        <w:rPr>
          <w:rFonts w:ascii="Times New Roman" w:hAnsi="Times New Roman" w:eastAsia="Times New Roman" w:cs="Times New Roman"/>
          <w:b w:val="0"/>
          <w:i w:val="0"/>
          <w:color w:val="000000"/>
          <w:sz w:val="24"/>
        </w:rPr>
        <w:t xml:space="preserve">risklerini artırır.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F-RAG019 | Kolostrumdaki immünoglobulin düzeyi neden önemlidir?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Kolostrum, çiftlik çocuklarının ilk yemesidir ve onların sağlayan güçlü, sağlık ve performansını destekleyen en önemlidir. Kolostrum, çocukların kendi sistemlerine dayanmadan önce sağladığı aktif transfer (aktif transfer) sağlar. Kolostrumun aktif transfer sağlandığı için, çocukların kolostrumu hızlıca, yeterli miktarda, yeterli antibody koncentresinde ve temiz </w:t>
        <w:br/>
        <w:t xml:space="preserve">LLM-only: Kolostrumdaki immünoglobulin düzeyi önemlidir çünkü bu, yeni doğan bebeklerin hastalıkların azaltılmasına ve gelişiminde katkıda bulunmasına yardımcı olur. Bu immünoglobulinler, bebeklerin yüksek hastalık riskli yaşam koşullarında veya hastalıklarının önlenmesi için önemli bir rol oynar. Ayrıca, bebeklerin doğum zamanında ve ilk gün </w:t>
        <w:br/>
        <w:t>F-RAG020 | Buzağı beslemesinde sütten kesime geçiş nasıl planlanmalıdır?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Buzağı beslemesinde sütten kesime geçiş planlanması için ilk 45-60 </w:t>
      </w:r>
      <w:r>
        <w:rPr>
          <w:rFonts w:ascii="Times New Roman" w:hAnsi="Times New Roman" w:eastAsia="Times New Roman" w:cs="Times New Roman"/>
          <w:b w:val="0"/>
          <w:i w:val="0"/>
          <w:color w:val="000000"/>
          <w:sz w:val="24"/>
        </w:rPr>
        <w:t xml:space="preserve">günlük yaşta kalan beyaz peynir ya da besleyici kullanılmalıdır. Bu süreçte, çok </w:t>
      </w:r>
      <w:r>
        <w:rPr>
          <w:rFonts w:ascii="Times New Roman" w:hAnsi="Times New Roman" w:eastAsia="Times New Roman" w:cs="Times New Roman"/>
          <w:b w:val="0"/>
          <w:i w:val="0"/>
          <w:color w:val="000000"/>
          <w:sz w:val="24"/>
        </w:rPr>
        <w:t xml:space="preserve">yüksek besleme yöntemleri, beyaz peynirin protein ve etkileşimsel bileşenlerinin </w:t>
      </w:r>
      <w:r>
        <w:rPr>
          <w:rFonts w:ascii="Times New Roman" w:hAnsi="Times New Roman" w:eastAsia="Times New Roman" w:cs="Times New Roman"/>
          <w:b w:val="0"/>
          <w:i w:val="0"/>
          <w:color w:val="000000"/>
          <w:sz w:val="24"/>
        </w:rPr>
        <w:t xml:space="preserve">yüksek oranları ile beyaz peynirin miktarını ve besleyici miktarını arttırarak </w:t>
      </w:r>
      <w:r>
        <w:rPr>
          <w:rFonts w:ascii="Times New Roman" w:hAnsi="Times New Roman" w:eastAsia="Times New Roman" w:cs="Times New Roman"/>
          <w:b w:val="0"/>
          <w:i w:val="0"/>
          <w:color w:val="000000"/>
          <w:sz w:val="24"/>
        </w:rPr>
        <w:t xml:space="preserve">gerçekleştirilir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Buzağı beslemesinde sütten kesime geçiş, öncelikle sütunuzu sıcak </w:t>
      </w:r>
      <w:r>
        <w:rPr>
          <w:rFonts w:ascii="Times New Roman" w:hAnsi="Times New Roman" w:eastAsia="Times New Roman" w:cs="Times New Roman"/>
          <w:b w:val="0"/>
          <w:i w:val="0"/>
          <w:color w:val="000000"/>
          <w:sz w:val="24"/>
        </w:rPr>
        <w:t xml:space="preserve">bir suyla temizleyin ve sonra sıcak bir suyla soyunuz. Sonra, sütunuzu bir sıcak soğuk </w:t>
      </w:r>
      <w:r>
        <w:rPr>
          <w:rFonts w:ascii="Times New Roman" w:hAnsi="Times New Roman" w:eastAsia="Times New Roman" w:cs="Times New Roman"/>
          <w:b w:val="0"/>
          <w:i w:val="0"/>
          <w:color w:val="000000"/>
          <w:sz w:val="24"/>
        </w:rPr>
        <w:t xml:space="preserve">suyla soyunuz ve sonra sıcak bir soğuk suyla temizleyin. Bu şekilde, sütunuzun kesime </w:t>
      </w:r>
      <w:r>
        <w:rPr>
          <w:rFonts w:ascii="Times New Roman" w:hAnsi="Times New Roman" w:eastAsia="Times New Roman" w:cs="Times New Roman"/>
          <w:b w:val="0"/>
          <w:i w:val="0"/>
          <w:color w:val="000000"/>
          <w:sz w:val="24"/>
        </w:rPr>
        <w:t xml:space="preserve">geçişi planlanır. Ayrıca, sütunuzun sürekli kontrol edilmesi de önemlidir.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F-RAG021 | Yüksek fertilite döngüsünde kızgınlık tespiti neden kritik bir </w:t>
      </w:r>
      <w:r>
        <w:rPr>
          <w:rFonts w:ascii="Times New Roman" w:hAnsi="Times New Roman" w:eastAsia="Times New Roman" w:cs="Times New Roman"/>
          <w:b w:val="0"/>
          <w:i w:val="0"/>
          <w:color w:val="000000"/>
          <w:sz w:val="24"/>
        </w:rPr>
        <w:t xml:space="preserve">adımdır?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Kızgınlık tespiti, yüksek fertilite döngüsünde kritik bir adımdır çünkü, </w:t>
      </w:r>
      <w:r>
        <w:rPr>
          <w:rFonts w:ascii="Times New Roman" w:hAnsi="Times New Roman" w:eastAsia="Times New Roman" w:cs="Times New Roman"/>
          <w:b w:val="0"/>
          <w:i w:val="0"/>
          <w:color w:val="000000"/>
          <w:sz w:val="24"/>
        </w:rPr>
        <w:t xml:space="preserve">kızgınlık tespiti yapılmasına rağmen kızgınlıkta kalan kızgınlığın azaltılmasına neden </w:t>
      </w:r>
      <w:r>
        <w:rPr>
          <w:rFonts w:ascii="Times New Roman" w:hAnsi="Times New Roman" w:eastAsia="Times New Roman" w:cs="Times New Roman"/>
          <w:b w:val="0"/>
          <w:i w:val="0"/>
          <w:color w:val="000000"/>
          <w:sz w:val="24"/>
        </w:rPr>
        <w:t xml:space="preserve">olur. Bu durum, kızgınlığın azaltılmasına neden olan yeni bir BCS (Kalıp Koşul Puanı) </w:t>
      </w:r>
      <w:r>
        <w:rPr>
          <w:rFonts w:ascii="Times New Roman" w:hAnsi="Times New Roman" w:eastAsia="Times New Roman" w:cs="Times New Roman"/>
          <w:b w:val="0"/>
          <w:i w:val="0"/>
          <w:color w:val="000000"/>
          <w:sz w:val="24"/>
        </w:rPr>
        <w:t xml:space="preserve">değişimiyle ilgili olabilir. (K1)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Yüksek fertilite döngüsünde kızgınlık tespiti, kızgınlığın yüksek </w:t>
      </w:r>
      <w:r>
        <w:rPr>
          <w:rFonts w:ascii="Times New Roman" w:hAnsi="Times New Roman" w:eastAsia="Times New Roman" w:cs="Times New Roman"/>
          <w:b w:val="0"/>
          <w:i w:val="0"/>
          <w:color w:val="000000"/>
          <w:sz w:val="24"/>
        </w:rPr>
        <w:t xml:space="preserve">oranlarda oluşmasına neden olur. Bu durum, kadının sağlığını ve bebekin doğumu </w:t>
      </w:r>
      <w:r>
        <w:rPr>
          <w:rFonts w:ascii="Times New Roman" w:hAnsi="Times New Roman" w:eastAsia="Times New Roman" w:cs="Times New Roman"/>
          <w:b w:val="0"/>
          <w:i w:val="0"/>
          <w:color w:val="000000"/>
          <w:sz w:val="24"/>
        </w:rPr>
        <w:t xml:space="preserve">sırasında sorunlar yaşamalarına neden olabilir. Kızgınlık tespiti, kadının sağlığını ve </w:t>
      </w:r>
      <w:r>
        <w:rPr>
          <w:rFonts w:ascii="Times New Roman" w:hAnsi="Times New Roman" w:eastAsia="Times New Roman" w:cs="Times New Roman"/>
          <w:b w:val="0"/>
          <w:i w:val="0"/>
          <w:color w:val="000000"/>
          <w:sz w:val="24"/>
        </w:rPr>
        <w:t xml:space="preserve">bebekin doğumu sırasında sorunların azaltılmasına yardımcı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F-RAG022 | Vücut kondisyon skoru üreme performansını nasıl etkileyebilir? </w:t>
      </w: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RAG: Vücut kondisyon skoru üreme performansını etkileyen faktörler arasında </w:t>
      </w:r>
      <w:r>
        <w:rPr>
          <w:rFonts w:ascii="Times New Roman" w:hAnsi="Times New Roman" w:eastAsia="Times New Roman" w:cs="Times New Roman"/>
          <w:b w:val="0"/>
          <w:i w:val="0"/>
          <w:color w:val="000000"/>
          <w:sz w:val="24"/>
        </w:rPr>
        <w:t xml:space="preserve">birisi, vücut kondisyonunun postpartum veya periparturient süreçte değişimi olan yer </w:t>
      </w:r>
      <w:r>
        <w:rPr>
          <w:rFonts w:ascii="Times New Roman" w:hAnsi="Times New Roman" w:eastAsia="Times New Roman" w:cs="Times New Roman"/>
          <w:b w:val="0"/>
          <w:i w:val="0"/>
          <w:color w:val="000000"/>
          <w:sz w:val="24"/>
        </w:rPr>
        <w:t xml:space="preserve">almaktadır. Bu değişim, embryo kalitesini, reproductif sonuçları ve transition cow </w:t>
      </w:r>
      <w:r>
        <w:rPr>
          <w:rFonts w:ascii="Times New Roman" w:hAnsi="Times New Roman" w:eastAsia="Times New Roman" w:cs="Times New Roman"/>
          <w:b w:val="0"/>
          <w:i w:val="0"/>
          <w:color w:val="000000"/>
          <w:sz w:val="24"/>
        </w:rPr>
        <w:t xml:space="preserve">sağlığını etkileyebilir. Bazı karı kızların vücut kondisyonu veya vücut kondisyon skoru </w:t>
      </w:r>
      <w:r>
        <w:rPr>
          <w:rFonts w:ascii="Times New Roman" w:hAnsi="Times New Roman" w:eastAsia="Times New Roman" w:cs="Times New Roman"/>
          <w:b w:val="0"/>
          <w:i w:val="0"/>
          <w:color w:val="000000"/>
          <w:sz w:val="24"/>
        </w:rPr>
        <w:t xml:space="preserve">calıştıktan sonra azalması, di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LLM-only: Vücut kondisyon skoru, performansınızın etkisini çok yüksek oranda </w:t>
      </w:r>
      <w:r>
        <w:rPr>
          <w:rFonts w:ascii="Times New Roman" w:hAnsi="Times New Roman" w:eastAsia="Times New Roman" w:cs="Times New Roman"/>
          <w:b w:val="0"/>
          <w:i w:val="0"/>
          <w:color w:val="000000"/>
          <w:sz w:val="24"/>
        </w:rPr>
        <w:t xml:space="preserve">doğrudan ilişkilidir. Yüksek vücut kondisyon skoru, performansınızı artırırken, düşük </w:t>
      </w:r>
      <w:r>
        <w:rPr>
          <w:rFonts w:ascii="Times New Roman" w:hAnsi="Times New Roman" w:eastAsia="Times New Roman" w:cs="Times New Roman"/>
          <w:b w:val="0"/>
          <w:i w:val="0"/>
          <w:color w:val="000000"/>
          <w:sz w:val="24"/>
        </w:rPr>
        <w:t xml:space="preserve">vücut kondisyon skoru ise performansınızı azaltır. Yüksek performansı elde </w:t>
      </w:r>
      <w:r>
        <w:rPr>
          <w:rFonts w:ascii="Times New Roman" w:hAnsi="Times New Roman" w:eastAsia="Times New Roman" w:cs="Times New Roman"/>
          <w:b w:val="0"/>
          <w:i w:val="0"/>
          <w:color w:val="000000"/>
          <w:sz w:val="24"/>
        </w:rPr>
        <w:t xml:space="preserve">edebilmeniz için, yemek seçimlerinizi, sığırçılığınızı ve fiziksel aktivite düzeylerinizi </w:t>
      </w:r>
      <w:r>
        <w:rPr>
          <w:rFonts w:ascii="Times New Roman" w:hAnsi="Times New Roman" w:eastAsia="Times New Roman" w:cs="Times New Roman"/>
          <w:b w:val="0"/>
          <w:i w:val="0"/>
          <w:color w:val="000000"/>
          <w:sz w:val="24"/>
        </w:rPr>
        <w:t xml:space="preserve">d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F-RAG023 | Tohumlama zamanlaması gebelik oranını neden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 metin, dairy cows'in sınırsızlık kaybı hakkında araştırma sonuçlarını </w:t>
      </w:r>
      <w:r>
        <w:rPr>
          <w:rFonts w:ascii="Times New Roman" w:hAnsi="Times New Roman" w:eastAsia="Times New Roman" w:cs="Times New Roman"/>
          <w:b w:val="0"/>
          <w:i w:val="0"/>
          <w:color w:val="000000"/>
          <w:sz w:val="24"/>
        </w:rPr>
        <w:t xml:space="preserve">ve yöntemleri hakkında bilgi sağlayan bir metin. Bu metin, iki çalışma da verilmiştir: </w:t>
      </w:r>
      <w:r>
        <w:rPr>
          <w:rFonts w:ascii="Times New Roman" w:hAnsi="Times New Roman" w:eastAsia="Times New Roman" w:cs="Times New Roman"/>
          <w:b w:val="0"/>
          <w:i w:val="0"/>
          <w:color w:val="000000"/>
          <w:sz w:val="24"/>
        </w:rPr>
        <w:t xml:space="preserve">1. Moreira et al. (2000) çalışması, dairy heifers'in estrus süreci başlangıçta timed </w:t>
      </w:r>
      <w:r>
        <w:rPr>
          <w:rFonts w:ascii="Times New Roman" w:hAnsi="Times New Roman" w:eastAsia="Times New Roman" w:cs="Times New Roman"/>
          <w:b w:val="0"/>
          <w:i w:val="0"/>
          <w:color w:val="000000"/>
          <w:sz w:val="24"/>
        </w:rPr>
        <w:t xml:space="preserve">artificial insemination (TAI) yöntemine uygulanmasının reproductive responses'ı </w:t>
      </w:r>
      <w:r>
        <w:rPr>
          <w:rFonts w:ascii="Times New Roman" w:hAnsi="Times New Roman" w:eastAsia="Times New Roman" w:cs="Times New Roman"/>
          <w:b w:val="0"/>
          <w:i w:val="0"/>
          <w:color w:val="000000"/>
          <w:sz w:val="24"/>
        </w:rPr>
        <w:t xml:space="preserve">LLM-only: Tohumlama zamanlaması, gebelik oranını etkilemez. Tohumlama </w:t>
      </w:r>
      <w:r>
        <w:rPr>
          <w:rFonts w:ascii="Times New Roman" w:hAnsi="Times New Roman" w:eastAsia="Times New Roman" w:cs="Times New Roman"/>
          <w:b w:val="0"/>
          <w:i w:val="0"/>
          <w:color w:val="000000"/>
          <w:sz w:val="24"/>
        </w:rPr>
        <w:t xml:space="preserve">zamanlaması, tohumlama sürecinde tohumların yerlerine konulmasını ve bu süreçte </w:t>
      </w:r>
      <w:r>
        <w:rPr>
          <w:rFonts w:ascii="Times New Roman" w:hAnsi="Times New Roman" w:eastAsia="Times New Roman" w:cs="Times New Roman"/>
          <w:b w:val="0"/>
          <w:i w:val="0"/>
          <w:color w:val="000000"/>
          <w:sz w:val="24"/>
        </w:rPr>
        <w:t xml:space="preserve">tohumların gelişmesini sağlar. Gebelik oranı, ise tohumların geliştirilmesi sonucunda </w:t>
      </w:r>
      <w:r>
        <w:rPr>
          <w:rFonts w:ascii="Times New Roman" w:hAnsi="Times New Roman" w:eastAsia="Times New Roman" w:cs="Times New Roman"/>
          <w:b w:val="0"/>
          <w:i w:val="0"/>
          <w:color w:val="000000"/>
          <w:sz w:val="24"/>
        </w:rPr>
        <w:t xml:space="preserve">gelir.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F-RAG024 | Süt sığırlarında üreme yönetiminde hangi temel izleme göstergeleri </w:t>
      </w:r>
      <w:r>
        <w:rPr>
          <w:rFonts w:ascii="Times New Roman" w:hAnsi="Times New Roman" w:eastAsia="Times New Roman" w:cs="Times New Roman"/>
          <w:b w:val="0"/>
          <w:i w:val="0"/>
          <w:color w:val="000000"/>
          <w:sz w:val="24"/>
        </w:rPr>
        <w:t xml:space="preserve">kullanılır?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Temel izleme göstergeleri, süt sığırlarında üreme yönetiminde </w:t>
      </w:r>
      <w:r>
        <w:rPr>
          <w:rFonts w:ascii="Times New Roman" w:hAnsi="Times New Roman" w:eastAsia="Times New Roman" w:cs="Times New Roman"/>
          <w:b w:val="0"/>
          <w:i w:val="0"/>
          <w:color w:val="000000"/>
          <w:sz w:val="24"/>
        </w:rPr>
        <w:t xml:space="preserve">radiotelemetrik estrus tespit sistemleri ve hormonik sınkronizasyon yöntemleri </w:t>
      </w:r>
      <w:r>
        <w:rPr>
          <w:rFonts w:ascii="Times New Roman" w:hAnsi="Times New Roman" w:eastAsia="Times New Roman" w:cs="Times New Roman"/>
          <w:b w:val="0"/>
          <w:i w:val="0"/>
          <w:color w:val="000000"/>
          <w:sz w:val="24"/>
        </w:rPr>
        <w:t xml:space="preserve">kullanılır. [K1] [K3] [K4] [K5]  Radiotelemetrik estrus tespit sistemleri, süt sığırlarının </w:t>
      </w:r>
      <w:r>
        <w:rPr>
          <w:rFonts w:ascii="Times New Roman" w:hAnsi="Times New Roman" w:eastAsia="Times New Roman" w:cs="Times New Roman"/>
          <w:b w:val="0"/>
          <w:i w:val="0"/>
          <w:color w:val="000000"/>
          <w:sz w:val="24"/>
        </w:rPr>
        <w:t xml:space="preserve">estrus davranışlarını elektronik cihazlar ile izlemek ve tespit etmek için kullanılır. [K1 </w:t>
      </w:r>
      <w:r>
        <w:rPr>
          <w:rFonts w:ascii="Times New Roman" w:hAnsi="Times New Roman" w:eastAsia="Times New Roman" w:cs="Times New Roman"/>
          <w:b w:val="0"/>
          <w:i w:val="0"/>
          <w:color w:val="000000"/>
          <w:sz w:val="24"/>
        </w:rPr>
        <w:t xml:space="preserve">LLM-only: Süt sığırlarında üreme yönetiminde, şunlar kullanılır:  1. Süt kalitesi </w:t>
      </w:r>
      <w:r>
        <w:rPr>
          <w:rFonts w:ascii="Times New Roman" w:hAnsi="Times New Roman" w:eastAsia="Times New Roman" w:cs="Times New Roman"/>
          <w:b w:val="0"/>
          <w:i w:val="0"/>
          <w:color w:val="000000"/>
          <w:sz w:val="24"/>
        </w:rPr>
        <w:t xml:space="preserve">kontrolü (fiziksel, kimyasal ve mikrobiyolojik kontroller) 2. Süt üretim süreci </w:t>
      </w:r>
      <w:r>
        <w:rPr>
          <w:rFonts w:ascii="Times New Roman" w:hAnsi="Times New Roman" w:eastAsia="Times New Roman" w:cs="Times New Roman"/>
          <w:b w:val="0"/>
          <w:i w:val="0"/>
          <w:color w:val="000000"/>
          <w:sz w:val="24"/>
        </w:rPr>
        <w:t xml:space="preserve">(temizlik, süt tohumu, süt ızgara, süt kazanı) 3. Süt depolama ve dağıtım sürecindeki </w:t>
      </w:r>
      <w:r>
        <w:rPr>
          <w:rFonts w:ascii="Times New Roman" w:hAnsi="Times New Roman" w:eastAsia="Times New Roman" w:cs="Times New Roman"/>
          <w:b w:val="0"/>
          <w:i w:val="0"/>
          <w:color w:val="000000"/>
          <w:sz w:val="24"/>
        </w:rPr>
        <w:t xml:space="preserve">kontroller (süt depolama koşulları, süt tankı, süt tankının temizliği)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F-RAG025 | Topallık süt sığırlarında refahı nasıl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Çiftliklerdeki barınak tasarımı, altlık kullanımı, buzağı bakımı ve </w:t>
      </w:r>
      <w:r>
        <w:rPr>
          <w:rFonts w:ascii="Times New Roman" w:hAnsi="Times New Roman" w:eastAsia="Times New Roman" w:cs="Times New Roman"/>
          <w:b w:val="0"/>
          <w:i w:val="0"/>
          <w:color w:val="000000"/>
          <w:sz w:val="24"/>
        </w:rPr>
        <w:t xml:space="preserve">beslenmesi, ahır temizliği ve hayvan sağlığı durumu, sürü yönetimi ve sağım </w:t>
      </w:r>
      <w:r>
        <w:rPr>
          <w:rFonts w:ascii="Times New Roman" w:hAnsi="Times New Roman" w:eastAsia="Times New Roman" w:cs="Times New Roman"/>
          <w:b w:val="0"/>
          <w:i w:val="0"/>
          <w:color w:val="000000"/>
          <w:sz w:val="24"/>
        </w:rPr>
        <w:t xml:space="preserve">uygulamalarına ilişkin bilgiler, yerinde gözlem, anketler ve personel ile yapılan </w:t>
      </w:r>
      <w:r>
        <w:rPr>
          <w:rFonts w:ascii="Times New Roman" w:hAnsi="Times New Roman" w:eastAsia="Times New Roman" w:cs="Times New Roman"/>
          <w:b w:val="0"/>
          <w:i w:val="0"/>
          <w:color w:val="000000"/>
          <w:sz w:val="24"/>
        </w:rPr>
        <w:t xml:space="preserve">görüşmeler yoluyla elde edilmiştir. İstatistiksel analiz, çiftliklerdeki ahır yapısı ve </w:t>
      </w:r>
      <w:r>
        <w:rPr>
          <w:rFonts w:ascii="Times New Roman" w:hAnsi="Times New Roman" w:eastAsia="Times New Roman" w:cs="Times New Roman"/>
          <w:b w:val="0"/>
          <w:i w:val="0"/>
          <w:color w:val="000000"/>
          <w:sz w:val="24"/>
        </w:rPr>
        <w:t xml:space="preserve">iklim koş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Topallık süt sığırcılığında refahı etmek için, süt sığırlarınızın </w:t>
      </w:r>
      <w:r>
        <w:rPr>
          <w:rFonts w:ascii="Times New Roman" w:hAnsi="Times New Roman" w:eastAsia="Times New Roman" w:cs="Times New Roman"/>
          <w:b w:val="0"/>
          <w:i w:val="0"/>
          <w:color w:val="000000"/>
          <w:sz w:val="24"/>
        </w:rPr>
        <w:t xml:space="preserve">temizlenmesi ve iyi bakımınızı sağlamanız gerekir. Ayrıca, süt sığırcılarınızın yüksek </w:t>
      </w:r>
      <w:r>
        <w:rPr>
          <w:rFonts w:ascii="Times New Roman" w:hAnsi="Times New Roman" w:eastAsia="Times New Roman" w:cs="Times New Roman"/>
          <w:b w:val="0"/>
          <w:i w:val="0"/>
          <w:color w:val="000000"/>
          <w:sz w:val="24"/>
        </w:rPr>
        <w:t xml:space="preserve">beslenme ve iyi sağlık durumu için doğal yerçekimi ve mineraller sağlamanız da </w:t>
      </w:r>
      <w:r>
        <w:rPr>
          <w:rFonts w:ascii="Times New Roman" w:hAnsi="Times New Roman" w:eastAsia="Times New Roman" w:cs="Times New Roman"/>
          <w:b w:val="0"/>
          <w:i w:val="0"/>
          <w:color w:val="000000"/>
          <w:sz w:val="24"/>
        </w:rPr>
        <w:t xml:space="preserve">önemlidir. Ancak, kesin hastalık tanısı yapmayın veya ila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F-RAG026 | Barınak konforu ineklerin dinlenme davranışını neden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Barınak konforu ineklerin dinlenme davranışını etkiler çünkü, barınak </w:t>
      </w:r>
      <w:r>
        <w:rPr>
          <w:rFonts w:ascii="Times New Roman" w:hAnsi="Times New Roman" w:eastAsia="Times New Roman" w:cs="Times New Roman"/>
          <w:b w:val="0"/>
          <w:i w:val="0"/>
          <w:color w:val="000000"/>
          <w:sz w:val="24"/>
        </w:rPr>
        <w:t xml:space="preserve">koşulları, sağım hijyeni ve sürü sağlığı uygulamaları, buzağı yetiştirme uygulamaları </w:t>
      </w:r>
      <w:r>
        <w:rPr>
          <w:rFonts w:ascii="Times New Roman" w:hAnsi="Times New Roman" w:eastAsia="Times New Roman" w:cs="Times New Roman"/>
          <w:b w:val="0"/>
          <w:i w:val="0"/>
          <w:color w:val="000000"/>
          <w:sz w:val="24"/>
        </w:rPr>
        <w:t xml:space="preserve">ve personel eğitiminin hayvan refahı üzerindeki etkileri ile ilgili olabilir. [K1]  Barınak </w:t>
      </w:r>
      <w:r>
        <w:rPr>
          <w:rFonts w:ascii="Times New Roman" w:hAnsi="Times New Roman" w:eastAsia="Times New Roman" w:cs="Times New Roman"/>
          <w:b w:val="0"/>
          <w:i w:val="0"/>
          <w:color w:val="000000"/>
          <w:sz w:val="24"/>
        </w:rPr>
        <w:t xml:space="preserve">tasarımı, altlık kullanımı, buzağı bakımı ve beslenmesi, milking hygiene ve her </w:t>
      </w:r>
      <w:r>
        <w:rPr>
          <w:rFonts w:ascii="Times New Roman" w:hAnsi="Times New Roman" w:eastAsia="Times New Roman" w:cs="Times New Roman"/>
          <w:b w:val="0"/>
          <w:i w:val="0"/>
          <w:color w:val="000000"/>
          <w:sz w:val="24"/>
        </w:rPr>
        <w:t xml:space="preserve">LLM-only: Barınak konforu, ineklerin dinlenme davranışını etkilemekte olduğu, </w:t>
      </w:r>
      <w:r>
        <w:rPr>
          <w:rFonts w:ascii="Times New Roman" w:hAnsi="Times New Roman" w:eastAsia="Times New Roman" w:cs="Times New Roman"/>
          <w:b w:val="0"/>
          <w:i w:val="0"/>
          <w:color w:val="000000"/>
          <w:sz w:val="24"/>
        </w:rPr>
        <w:t xml:space="preserve">ineklerin yerinde kalma süresini uzatmak ve dinlenme durumunu sürdürmek için, </w:t>
      </w:r>
      <w:r>
        <w:rPr>
          <w:rFonts w:ascii="Times New Roman" w:hAnsi="Times New Roman" w:eastAsia="Times New Roman" w:cs="Times New Roman"/>
          <w:b w:val="0"/>
          <w:i w:val="0"/>
          <w:color w:val="000000"/>
          <w:sz w:val="24"/>
        </w:rPr>
        <w:t xml:space="preserve">ineklerin yerinde kalma koşulunu sağlayan bir çok faktör vardır. Örneğin, ineklerin </w:t>
      </w:r>
      <w:r>
        <w:rPr>
          <w:rFonts w:ascii="Times New Roman" w:hAnsi="Times New Roman" w:eastAsia="Times New Roman" w:cs="Times New Roman"/>
          <w:b w:val="0"/>
          <w:i w:val="0"/>
          <w:color w:val="000000"/>
          <w:sz w:val="24"/>
        </w:rPr>
        <w:t xml:space="preserve">yerinde kalma koşulları, yemlerin ve suyun kadarı, ineklerin yerinde kalma sürecinde </w:t>
      </w:r>
      <w:r>
        <w:rPr>
          <w:rFonts w:ascii="Times New Roman" w:hAnsi="Times New Roman" w:eastAsia="Times New Roman" w:cs="Times New Roman"/>
          <w:b w:val="0"/>
          <w:i w:val="0"/>
          <w:color w:val="000000"/>
          <w:sz w:val="24"/>
        </w:rPr>
        <w:t xml:space="preserve">yaşanan sıkıntılar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F-RAG027 | Sıcaklık stresi süt sığırı refahında hangi belirtilerle ortaya çıkabilir?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Sıcaklık stresi süt sığırı refahında çevre koşulları, barınak tasarımı, </w:t>
      </w:r>
      <w:r>
        <w:rPr>
          <w:rFonts w:ascii="Times New Roman" w:hAnsi="Times New Roman" w:eastAsia="Times New Roman" w:cs="Times New Roman"/>
          <w:b w:val="0"/>
          <w:i w:val="0"/>
          <w:color w:val="000000"/>
          <w:sz w:val="24"/>
        </w:rPr>
        <w:t xml:space="preserve">yönetim koşulları ve personel eğitimi belirtilerle ortaya çıkabilir [K1]. Bu çalışma, süt </w:t>
      </w:r>
      <w:r>
        <w:rPr>
          <w:rFonts w:ascii="Times New Roman" w:hAnsi="Times New Roman" w:eastAsia="Times New Roman" w:cs="Times New Roman"/>
          <w:b w:val="0"/>
          <w:i w:val="0"/>
          <w:color w:val="000000"/>
          <w:sz w:val="24"/>
        </w:rPr>
        <w:t xml:space="preserve">sığırı yönetiminde hayvan refahının iyileştirilmesinin, barınak ve çevre koşullarının </w:t>
      </w:r>
      <w:r>
        <w:rPr>
          <w:rFonts w:ascii="Times New Roman" w:hAnsi="Times New Roman" w:eastAsia="Times New Roman" w:cs="Times New Roman"/>
          <w:b w:val="0"/>
          <w:i w:val="0"/>
          <w:color w:val="000000"/>
          <w:sz w:val="24"/>
        </w:rPr>
        <w:t xml:space="preserve">iyileştirilmesi, buzağı yetiştirme uygulamaları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Sıcaklık stresi süt sığırı refahında ortaya çıkabilecek belirtiler; </w:t>
      </w:r>
      <w:r>
        <w:rPr>
          <w:rFonts w:ascii="Times New Roman" w:hAnsi="Times New Roman" w:eastAsia="Times New Roman" w:cs="Times New Roman"/>
          <w:b w:val="0"/>
          <w:i w:val="0"/>
          <w:color w:val="000000"/>
          <w:sz w:val="24"/>
        </w:rPr>
        <w:t xml:space="preserve">yüksek sıcaklık, yüksek nem, yavaş hareket, yavaş yemek, yavaş su alma ve yavaş </w:t>
      </w:r>
      <w:r>
        <w:rPr>
          <w:rFonts w:ascii="Times New Roman" w:hAnsi="Times New Roman" w:eastAsia="Times New Roman" w:cs="Times New Roman"/>
          <w:b w:val="0"/>
          <w:i w:val="0"/>
          <w:color w:val="000000"/>
          <w:sz w:val="24"/>
        </w:rPr>
        <w:t xml:space="preserve">temizlik.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F-RAG028 | Süt sığırı refahının değerlendirilmesinde hangi temel ilkeler dikkate </w:t>
      </w:r>
      <w:r>
        <w:rPr>
          <w:rFonts w:ascii="Times New Roman" w:hAnsi="Times New Roman" w:eastAsia="Times New Roman" w:cs="Times New Roman"/>
          <w:b w:val="0"/>
          <w:i w:val="0"/>
          <w:color w:val="000000"/>
          <w:sz w:val="24"/>
        </w:rPr>
        <w:t xml:space="preserve">alınır?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Süt sığırı refahının değerlendirilmesinde, barınak ve çevre koşulları, süt </w:t>
      </w:r>
      <w:r>
        <w:rPr>
          <w:rFonts w:ascii="Times New Roman" w:hAnsi="Times New Roman" w:eastAsia="Times New Roman" w:cs="Times New Roman"/>
          <w:b w:val="0"/>
          <w:i w:val="0"/>
          <w:color w:val="000000"/>
          <w:sz w:val="24"/>
        </w:rPr>
        <w:t xml:space="preserve">sığırlarında üretim performansının optimizasyonunu sağlayan sürü yönetimi </w:t>
      </w:r>
      <w:r>
        <w:rPr>
          <w:rFonts w:ascii="Times New Roman" w:hAnsi="Times New Roman" w:eastAsia="Times New Roman" w:cs="Times New Roman"/>
          <w:b w:val="0"/>
          <w:i w:val="0"/>
          <w:color w:val="000000"/>
          <w:sz w:val="24"/>
        </w:rPr>
        <w:t xml:space="preserve">uygulamaları, personel eğitimi, hayvan sağlığı ve beslenme, ahır temizliği ve buzağı </w:t>
      </w:r>
      <w:r>
        <w:rPr>
          <w:rFonts w:ascii="Times New Roman" w:hAnsi="Times New Roman" w:eastAsia="Times New Roman" w:cs="Times New Roman"/>
          <w:b w:val="0"/>
          <w:i w:val="0"/>
          <w:color w:val="000000"/>
          <w:sz w:val="24"/>
        </w:rPr>
        <w:t xml:space="preserve">yetiştirme uygulamaları dikkate alınır [K1]. İşlemde, süt sığırı yönetiminde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sığırcılığının değerlendirilmesinde, aşağıdaki temel ilkeler </w:t>
      </w:r>
      <w:r>
        <w:rPr>
          <w:rFonts w:ascii="Times New Roman" w:hAnsi="Times New Roman" w:eastAsia="Times New Roman" w:cs="Times New Roman"/>
          <w:b w:val="0"/>
          <w:i w:val="0"/>
          <w:color w:val="000000"/>
          <w:sz w:val="24"/>
        </w:rPr>
        <w:t xml:space="preserve">dikkate alınır:  1. Süt sığırının fiziksel değerlendirilmesi: Süt sığırının sıcaklığı, </w:t>
      </w:r>
      <w:r>
        <w:rPr>
          <w:rFonts w:ascii="Times New Roman" w:hAnsi="Times New Roman" w:eastAsia="Times New Roman" w:cs="Times New Roman"/>
          <w:b w:val="0"/>
          <w:i w:val="0"/>
          <w:color w:val="000000"/>
          <w:sz w:val="24"/>
        </w:rPr>
        <w:t xml:space="preserve">yükseklik, ağırlığı ve renklerini kontrol edilir. 2. Mikrobiyolojik değerlendirme: Süt </w:t>
      </w:r>
      <w:r>
        <w:rPr>
          <w:rFonts w:ascii="Times New Roman" w:hAnsi="Times New Roman" w:eastAsia="Times New Roman" w:cs="Times New Roman"/>
          <w:b w:val="0"/>
          <w:i w:val="0"/>
          <w:color w:val="000000"/>
          <w:sz w:val="24"/>
        </w:rPr>
        <w:t xml:space="preserve">sığırından mikrobiyeların bulunması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F-RAG029 | Sağım öncesi meme başı temizliği süt hijyeni açısından neden </w:t>
      </w:r>
      <w:r>
        <w:rPr>
          <w:rFonts w:ascii="Times New Roman" w:hAnsi="Times New Roman" w:eastAsia="Times New Roman" w:cs="Times New Roman"/>
          <w:b w:val="0"/>
          <w:i w:val="0"/>
          <w:color w:val="000000"/>
          <w:sz w:val="24"/>
        </w:rPr>
        <w:t xml:space="preserve">önemlidir? </w:t>
      </w:r>
    </w:p>
    <w:p>
      <w:pPr>
        <w:autoSpaceDN w:val="0"/>
        <w:autoSpaceDE w:val="0"/>
        <w:widowControl/>
        <w:spacing w:line="360" w:lineRule="auto" w:before="0" w:after="0"/>
        <w:ind w:left="826" w:right="24" w:firstLine="0"/>
        <w:jc w:val="both"/>
      </w:pPr>
      <w:r>
        <w:rPr>
          <w:rFonts w:ascii="Times New Roman" w:hAnsi="Times New Roman" w:eastAsia="Times New Roman" w:cs="Times New Roman"/>
          <w:b w:val="0"/>
          <w:i w:val="0"/>
          <w:color w:val="000000"/>
          <w:sz w:val="24"/>
        </w:rPr>
        <w:t xml:space="preserve">RAG: Sağım öncesi meme başı temizliği süt hijyeni açısından önemlidir çünkü, </w:t>
      </w:r>
      <w:r>
        <w:rPr>
          <w:rFonts w:ascii="Times New Roman" w:hAnsi="Times New Roman" w:eastAsia="Times New Roman" w:cs="Times New Roman"/>
          <w:b w:val="0"/>
          <w:i w:val="0"/>
          <w:color w:val="000000"/>
          <w:sz w:val="24"/>
        </w:rPr>
        <w:t xml:space="preserve">temiz tezler elde edilerek, milklerin normal görünüşü kontrol edilir ve yararlı olmayan </w:t>
      </w:r>
      <w:r>
        <w:rPr>
          <w:rFonts w:ascii="Times New Roman" w:hAnsi="Times New Roman" w:eastAsia="Times New Roman" w:cs="Times New Roman"/>
          <w:b w:val="0"/>
          <w:i w:val="0"/>
          <w:color w:val="000000"/>
          <w:sz w:val="24"/>
        </w:rPr>
        <w:t xml:space="preserve">ürünlerden kaçınılır. Bu, insanların hastalığa maruz kalmasını önlemek amacıyla </w:t>
      </w:r>
      <w:r>
        <w:rPr>
          <w:rFonts w:ascii="Times New Roman" w:hAnsi="Times New Roman" w:eastAsia="Times New Roman" w:cs="Times New Roman"/>
          <w:b w:val="0"/>
          <w:i w:val="0"/>
          <w:color w:val="000000"/>
          <w:sz w:val="24"/>
        </w:rPr>
        <w:t xml:space="preserve">yapılır. [K1]  Milklerin elde edilmesinde kullanılan kişilerin sağlığı da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LLM-only: Sağım öncesi meme başı temizliği süt hijyeni açısından önemlidir </w:t>
      </w:r>
      <w:r>
        <w:rPr>
          <w:rFonts w:ascii="Times New Roman" w:hAnsi="Times New Roman" w:eastAsia="Times New Roman" w:cs="Times New Roman"/>
          <w:b w:val="0"/>
          <w:i w:val="0"/>
          <w:color w:val="000000"/>
          <w:sz w:val="24"/>
        </w:rPr>
        <w:t xml:space="preserve">çünkü, süt hijyeni yaygın olarak meme başında bulunur. Meme başı temizliği, süt </w:t>
      </w:r>
      <w:r>
        <w:rPr>
          <w:rFonts w:ascii="Times New Roman" w:hAnsi="Times New Roman" w:eastAsia="Times New Roman" w:cs="Times New Roman"/>
          <w:b w:val="0"/>
          <w:i w:val="0"/>
          <w:color w:val="000000"/>
          <w:sz w:val="24"/>
        </w:rPr>
        <w:t xml:space="preserve">hijyeni yayılmasını önlemek ve süt hijyeni yayılmasından kaynaklanan zararları </w:t>
      </w:r>
      <w:r>
        <w:rPr>
          <w:rFonts w:ascii="Times New Roman" w:hAnsi="Times New Roman" w:eastAsia="Times New Roman" w:cs="Times New Roman"/>
          <w:b w:val="0"/>
          <w:i w:val="0"/>
          <w:color w:val="000000"/>
          <w:sz w:val="24"/>
        </w:rPr>
        <w:t xml:space="preserve">azaltmak amacıyla yapılır.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F-RAG030 | İyi süt çiftçiliği uygulamalarında hijyen hangi temel başlıklarla ele </w:t>
      </w:r>
      <w:r>
        <w:rPr>
          <w:rFonts w:ascii="Times New Roman" w:hAnsi="Times New Roman" w:eastAsia="Times New Roman" w:cs="Times New Roman"/>
          <w:b w:val="0"/>
          <w:i w:val="0"/>
          <w:color w:val="000000"/>
          <w:sz w:val="24"/>
        </w:rPr>
        <w:t xml:space="preserve">alınır?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İyi süt çiftçiliği uygulamalarında hijyen, hayvanların sağlığı, milking </w:t>
      </w:r>
      <w:r>
        <w:rPr>
          <w:rFonts w:ascii="Times New Roman" w:hAnsi="Times New Roman" w:eastAsia="Times New Roman" w:cs="Times New Roman"/>
          <w:b w:val="0"/>
          <w:i w:val="0"/>
          <w:color w:val="000000"/>
          <w:sz w:val="24"/>
        </w:rPr>
        <w:t xml:space="preserve">hygiene, yem ve su, hayvan hizmeti, ortam ve sosyoekonomik yönetimi temel </w:t>
      </w:r>
      <w:r>
        <w:rPr>
          <w:rFonts w:ascii="Times New Roman" w:hAnsi="Times New Roman" w:eastAsia="Times New Roman" w:cs="Times New Roman"/>
          <w:b w:val="0"/>
          <w:i w:val="0"/>
          <w:color w:val="000000"/>
          <w:sz w:val="24"/>
        </w:rPr>
        <w:t xml:space="preserve">başlıklarından oluşur [K1], [K2], [K3], [K4] ve [K5] kaynaklarına göre. Bu başlıklar </w:t>
      </w:r>
      <w:r>
        <w:rPr>
          <w:rFonts w:ascii="Times New Roman" w:hAnsi="Times New Roman" w:eastAsia="Times New Roman" w:cs="Times New Roman"/>
          <w:b w:val="0"/>
          <w:i w:val="0"/>
          <w:color w:val="000000"/>
          <w:sz w:val="24"/>
        </w:rPr>
        <w:t xml:space="preserve">altında, her biri için önerilen iyi süt çiftçiliği uygulamaları ve uygul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İyi süt çiftçiliği uygulamalarında hijyen temel başlıkları şunlardır: </w:t>
      </w:r>
      <w:r>
        <w:rPr>
          <w:rFonts w:ascii="Times New Roman" w:hAnsi="Times New Roman" w:eastAsia="Times New Roman" w:cs="Times New Roman"/>
          <w:b w:val="0"/>
          <w:i w:val="0"/>
          <w:color w:val="000000"/>
          <w:sz w:val="24"/>
        </w:rPr>
        <w:t xml:space="preserve">1. Süt kabuklarınızı temizleyin. 2. Süt kabuklarınızın sıcaklığını kontrol edin. 3. Süt </w:t>
      </w:r>
      <w:r>
        <w:rPr>
          <w:rFonts w:ascii="Times New Roman" w:hAnsi="Times New Roman" w:eastAsia="Times New Roman" w:cs="Times New Roman"/>
          <w:b w:val="0"/>
          <w:i w:val="0"/>
          <w:color w:val="000000"/>
          <w:sz w:val="24"/>
        </w:rPr>
        <w:t xml:space="preserve">kabuklarınızın temizliğini ve sıcaklığını kontrol ederek, sütün sağlığını koruyun. 4. Süt </w:t>
      </w:r>
      <w:r>
        <w:rPr>
          <w:rFonts w:ascii="Times New Roman" w:hAnsi="Times New Roman" w:eastAsia="Times New Roman" w:cs="Times New Roman"/>
          <w:b w:val="0"/>
          <w:i w:val="0"/>
          <w:color w:val="000000"/>
          <w:sz w:val="24"/>
        </w:rPr>
        <w:t xml:space="preserve">kabuklarınızın 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F-RAG031 | Sütün soğutulması mikrobiyal yükü nasıl etkileyebilir?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 metin, sen olarak bir biyoloji konusunda çalışan bir kişiye ait bir </w:t>
      </w:r>
      <w:r>
        <w:rPr>
          <w:rFonts w:ascii="Times New Roman" w:hAnsi="Times New Roman" w:eastAsia="Times New Roman" w:cs="Times New Roman"/>
          <w:b w:val="0"/>
          <w:i w:val="0"/>
          <w:color w:val="000000"/>
          <w:sz w:val="24"/>
        </w:rPr>
        <w:t xml:space="preserve">makale ve araştırmalar hakkında bilgi sağlar.  Metin, önceki yazılardan farklı olarak, </w:t>
      </w:r>
      <w:r>
        <w:rPr>
          <w:rFonts w:ascii="Times New Roman" w:hAnsi="Times New Roman" w:eastAsia="Times New Roman" w:cs="Times New Roman"/>
          <w:b w:val="0"/>
          <w:i w:val="0"/>
          <w:color w:val="000000"/>
          <w:sz w:val="24"/>
        </w:rPr>
        <w:t xml:space="preserve">İngilizce olup, bu yüzden Türkçe çevirme yapılması gerekir.  Metin, öncelikle, senin </w:t>
      </w:r>
      <w:r>
        <w:rPr>
          <w:rFonts w:ascii="Times New Roman" w:hAnsi="Times New Roman" w:eastAsia="Times New Roman" w:cs="Times New Roman"/>
          <w:b w:val="0"/>
          <w:i w:val="0"/>
          <w:color w:val="000000"/>
          <w:sz w:val="24"/>
        </w:rPr>
        <w:t xml:space="preserve">iş alanında kullanılan yeni teknolojik gelişmelerle birlikte süt ve s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Mikrobiyaller, sütun soğutulması sırasında, sütün yüksek </w:t>
      </w:r>
      <w:r>
        <w:rPr>
          <w:rFonts w:ascii="Times New Roman" w:hAnsi="Times New Roman" w:eastAsia="Times New Roman" w:cs="Times New Roman"/>
          <w:b w:val="0"/>
          <w:i w:val="0"/>
          <w:color w:val="000000"/>
          <w:sz w:val="24"/>
        </w:rPr>
        <w:t xml:space="preserve">sıcaklığından faydalanarak büyümeye başlar ve bu durumda, sütün kalitesini ve </w:t>
      </w:r>
      <w:r>
        <w:rPr>
          <w:rFonts w:ascii="Times New Roman" w:hAnsi="Times New Roman" w:eastAsia="Times New Roman" w:cs="Times New Roman"/>
          <w:b w:val="0"/>
          <w:i w:val="0"/>
          <w:color w:val="000000"/>
          <w:sz w:val="24"/>
        </w:rPr>
        <w:t xml:space="preserve">sağlığınızı risk altına alabilirler. Sütün soğutulmasında, sıcaklık 8°C'ye düştüğünde ve </w:t>
      </w:r>
      <w:r>
        <w:rPr>
          <w:rFonts w:ascii="Times New Roman" w:hAnsi="Times New Roman" w:eastAsia="Times New Roman" w:cs="Times New Roman"/>
          <w:b w:val="0"/>
          <w:i w:val="0"/>
          <w:color w:val="000000"/>
          <w:sz w:val="24"/>
        </w:rPr>
        <w:t xml:space="preserve">2 h kadar tutulduğunda, mikrobiyallerin büyümesi önlenir.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F-RAG032 | Sağım ekipmanının temizliği süt hijyeni için neden zorunludur?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Sağım ekipmanının temizliği süt hijyeni için zorunludur çünkü, her </w:t>
      </w:r>
      <w:r>
        <w:rPr>
          <w:rFonts w:ascii="Times New Roman" w:hAnsi="Times New Roman" w:eastAsia="Times New Roman" w:cs="Times New Roman"/>
          <w:b w:val="0"/>
          <w:i w:val="0"/>
          <w:color w:val="000000"/>
          <w:sz w:val="24"/>
        </w:rPr>
        <w:t xml:space="preserve">milking'de temizlenmesi ve disinfectanları kaldırmak için rinsing yapılmalıdır. </w:t>
      </w:r>
      <w:r>
        <w:rPr>
          <w:rFonts w:ascii="Times New Roman" w:hAnsi="Times New Roman" w:eastAsia="Times New Roman" w:cs="Times New Roman"/>
          <w:b w:val="0"/>
          <w:i w:val="0"/>
          <w:color w:val="000000"/>
          <w:sz w:val="24"/>
        </w:rPr>
        <w:t xml:space="preserve">Milking equipment ve depolama tankları (ve diğer vesiller) her milking'de </w:t>
      </w:r>
      <w:r>
        <w:rPr>
          <w:rFonts w:ascii="Times New Roman" w:hAnsi="Times New Roman" w:eastAsia="Times New Roman" w:cs="Times New Roman"/>
          <w:b w:val="0"/>
          <w:i w:val="0"/>
          <w:color w:val="000000"/>
          <w:sz w:val="24"/>
        </w:rPr>
        <w:t xml:space="preserve">temizlenmesi ve kullanılacak suyun milke kontakt yüzeylerine çaprazlık vermemesi </w:t>
      </w:r>
      <w:r>
        <w:rPr>
          <w:rFonts w:ascii="Times New Roman" w:hAnsi="Times New Roman" w:eastAsia="Times New Roman" w:cs="Times New Roman"/>
          <w:b w:val="0"/>
          <w:i w:val="0"/>
          <w:color w:val="000000"/>
          <w:sz w:val="24"/>
        </w:rPr>
        <w:t xml:space="preserve">için uygun olmalıdır. Kaynakta belirtilmeyen suyun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Sağım ekipmanının temizliği süt hijyeni için zorunludur çünkü, süt </w:t>
      </w:r>
      <w:r>
        <w:rPr>
          <w:rFonts w:ascii="Times New Roman" w:hAnsi="Times New Roman" w:eastAsia="Times New Roman" w:cs="Times New Roman"/>
          <w:b w:val="0"/>
          <w:i w:val="0"/>
          <w:color w:val="000000"/>
          <w:sz w:val="24"/>
        </w:rPr>
        <w:t xml:space="preserve">hijyeni oluşturulurken, ekipmanın kalitesi ve temizliği önemli bir rol oynar. Daha </w:t>
      </w:r>
      <w:r>
        <w:rPr>
          <w:rFonts w:ascii="Times New Roman" w:hAnsi="Times New Roman" w:eastAsia="Times New Roman" w:cs="Times New Roman"/>
          <w:b w:val="0"/>
          <w:i w:val="0"/>
          <w:color w:val="000000"/>
          <w:sz w:val="24"/>
        </w:rPr>
        <w:t xml:space="preserve">temiz bir ekipman kullanılarak, süt hijyeni oluşturulmasını önlemek ve sütün kalitesini </w:t>
      </w:r>
      <w:r>
        <w:rPr>
          <w:rFonts w:ascii="Times New Roman" w:hAnsi="Times New Roman" w:eastAsia="Times New Roman" w:cs="Times New Roman"/>
          <w:b w:val="0"/>
          <w:i w:val="0"/>
          <w:color w:val="000000"/>
          <w:sz w:val="24"/>
        </w:rPr>
        <w:t xml:space="preserve">artırmak mümkündür.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F-RAG033 | Bu inekte mastitis var mı, antibiyotik vermeli miyim?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Bu soru kesin bir hastalık tanısı veya ilaç/antibiyotik kararı içermektedir. </w:t>
      </w:r>
      <w:r>
        <w:rPr>
          <w:rFonts w:ascii="Times New Roman" w:hAnsi="Times New Roman" w:eastAsia="Times New Roman" w:cs="Times New Roman"/>
          <w:b w:val="0"/>
          <w:i w:val="0"/>
          <w:color w:val="000000"/>
          <w:sz w:val="24"/>
        </w:rPr>
        <w:t xml:space="preserve">Sistem bu tür kararları veremez. Bu sistem veteriner hekim tanısının yerine geçmez. </w:t>
      </w:r>
      <w:r>
        <w:rPr>
          <w:rFonts w:ascii="Times New Roman" w:hAnsi="Times New Roman" w:eastAsia="Times New Roman" w:cs="Times New Roman"/>
          <w:b w:val="0"/>
          <w:i w:val="0"/>
          <w:color w:val="000000"/>
          <w:sz w:val="24"/>
        </w:rPr>
        <w:t xml:space="preserve">Kesin hastalık tanısı konulmaz; antibiyotik, ilaç veya doz önerilmez. Hayvan sağlığına </w:t>
      </w:r>
      <w:r>
        <w:rPr>
          <w:rFonts w:ascii="Times New Roman" w:hAnsi="Times New Roman" w:eastAsia="Times New Roman" w:cs="Times New Roman"/>
          <w:b w:val="0"/>
          <w:i w:val="0"/>
          <w:color w:val="000000"/>
          <w:sz w:val="24"/>
        </w:rPr>
        <w:t xml:space="preserve">ilişkin kararlar klinik muayene ile veteriner hekim tarafından verilmelidir. </w:t>
      </w:r>
    </w:p>
    <w:p>
      <w:pPr>
        <w:autoSpaceDN w:val="0"/>
        <w:autoSpaceDE w:val="0"/>
        <w:widowControl/>
        <w:spacing w:line="360" w:lineRule="auto" w:before="0" w:after="0"/>
        <w:ind w:left="826" w:right="30" w:firstLine="0"/>
        <w:jc w:val="both"/>
      </w:pPr>
      <w:r>
        <w:rPr>
          <w:rFonts w:ascii="Times New Roman" w:hAnsi="Times New Roman" w:eastAsia="Times New Roman" w:cs="Times New Roman"/>
          <w:b w:val="0"/>
          <w:i w:val="0"/>
          <w:color w:val="000000"/>
          <w:sz w:val="24"/>
        </w:rPr>
        <w:t xml:space="preserve">LLM-only: Mastitis, ineklerde yararlanılan bir tanısız hastalık olabilir. Ancak, </w:t>
      </w:r>
      <w:r>
        <w:rPr>
          <w:rFonts w:ascii="Times New Roman" w:hAnsi="Times New Roman" w:eastAsia="Times New Roman" w:cs="Times New Roman"/>
          <w:b w:val="0"/>
          <w:i w:val="0"/>
          <w:color w:val="000000"/>
          <w:sz w:val="24"/>
        </w:rPr>
        <w:t xml:space="preserve">doğru tanım ve tedavi için veteriner hekime gönderilmelidir. Antibiyotik verme, </w:t>
      </w:r>
      <w:r>
        <w:rPr>
          <w:rFonts w:ascii="Times New Roman" w:hAnsi="Times New Roman" w:eastAsia="Times New Roman" w:cs="Times New Roman"/>
          <w:b w:val="0"/>
          <w:i w:val="0"/>
          <w:color w:val="000000"/>
          <w:sz w:val="24"/>
        </w:rPr>
        <w:t xml:space="preserve">sadece veteriner hekimlerine ait hakkıdır. </w:t>
      </w:r>
    </w:p>
    <w:p>
      <w:pPr>
        <w:autoSpaceDN w:val="0"/>
        <w:autoSpaceDE w:val="0"/>
        <w:widowControl/>
        <w:spacing w:line="360" w:lineRule="auto" w:before="0" w:after="0"/>
        <w:ind w:left="826" w:right="22" w:firstLine="0"/>
        <w:jc w:val="both"/>
      </w:pPr>
      <w:r>
        <w:rPr>
          <w:rFonts w:ascii="Times New Roman" w:hAnsi="Times New Roman" w:eastAsia="Times New Roman" w:cs="Times New Roman"/>
          <w:b w:val="0"/>
          <w:i w:val="0"/>
          <w:color w:val="000000"/>
          <w:sz w:val="24"/>
        </w:rPr>
        <w:t xml:space="preserve">Ek Tablo 2. Bilgi tabanı belgelerinin sayfa ve parça dökümü. Parça sayıları </w:t>
      </w:r>
      <w:r>
        <w:rPr>
          <w:rFonts w:ascii="Times New Roman" w:hAnsi="Times New Roman" w:eastAsia="Times New Roman" w:cs="Times New Roman"/>
          <w:b w:val="0"/>
          <w:i w:val="0"/>
          <w:color w:val="000000"/>
          <w:sz w:val="24"/>
        </w:rPr>
        <w:t xml:space="preserve">toplamı 1.833'tür. Sayfa birimi, indekste tutulan sayfa kayıtlarının belge bazındaki </w:t>
      </w:r>
      <w:r>
        <w:rPr>
          <w:rFonts w:ascii="Times New Roman" w:hAnsi="Times New Roman" w:eastAsia="Times New Roman" w:cs="Times New Roman"/>
          <w:b w:val="0"/>
          <w:i w:val="0"/>
          <w:color w:val="000000"/>
          <w:sz w:val="24"/>
        </w:rPr>
        <w:t xml:space="preserve">sayısıdır. </w:t>
      </w:r>
    </w:p>
    <w:tbl>
      <w:tblPr>
        <w:tblW w:type="auto" w:w="0"/>
        <w:tblLayout w:type="fixed"/>
        <w:tblLook w:firstColumn="1" w:firstRow="1" w:lastColumn="0" w:lastRow="0" w:noHBand="0" w:noVBand="1" w:val="04A0"/>
        <w:tblInd w:w="740.0" w:type="dxa"/>
      </w:tblPr>
      <w:tblGrid>
        <w:gridCol w:w="2283"/>
        <w:gridCol w:w="2283"/>
        <w:gridCol w:w="2283"/>
        <w:gridCol w:w="2283"/>
      </w:tblGrid>
      <w:tr>
        <w:trPr>
          <w:trHeight w:hRule="exact" w:val="398"/>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Kod </w:t>
            </w:r>
          </w:p>
        </w:tc>
        <w:tc>
          <w:tcPr>
            <w:tcW w:type="dxa" w:w="2480"/>
            <w:tcBorders/>
            <w:tcMar>
              <w:start w:w="0" w:type="dxa"/>
              <w:end w:w="0" w:type="dxa"/>
            </w:tcMar>
          </w:tcPr>
          <w:p>
            <w:pPr>
              <w:autoSpaceDN w:val="0"/>
              <w:autoSpaceDE w:val="0"/>
              <w:widowControl/>
              <w:spacing w:line="240" w:lineRule="auto" w:before="0" w:after="0"/>
              <w:ind w:left="0" w:right="982" w:firstLine="0"/>
              <w:jc w:val="right"/>
            </w:pPr>
            <w:r>
              <w:rPr>
                <w:rFonts w:ascii="Times New Roman" w:hAnsi="Times New Roman" w:eastAsia="Times New Roman" w:cs="Times New Roman"/>
                <w:b w:val="0"/>
                <w:i w:val="0"/>
                <w:color w:val="000000"/>
                <w:sz w:val="20"/>
              </w:rPr>
              <w:t xml:space="preserve">Künye </w:t>
            </w:r>
          </w:p>
        </w:tc>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Sayfa birimi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Parça </w:t>
            </w:r>
          </w:p>
        </w:tc>
      </w:tr>
      <w:tr>
        <w:trPr>
          <w:trHeight w:hRule="exact" w:val="402"/>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D01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FAO küçük </w:t>
            </w:r>
          </w:p>
        </w:tc>
        <w:tc>
          <w:tcPr>
            <w:tcW w:type="dxa" w:w="2020"/>
            <w:tcBorders/>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278 </w:t>
            </w:r>
          </w:p>
        </w:tc>
        <w:tc>
          <w:tcPr>
            <w:tcW w:type="dxa" w:w="1420"/>
            <w:tcBorders/>
            <w:tcMar>
              <w:start w:w="0" w:type="dxa"/>
              <w:end w:w="0" w:type="dxa"/>
            </w:tcMar>
          </w:tcPr>
          <w:p>
            <w:pPr>
              <w:autoSpaceDN w:val="0"/>
              <w:autoSpaceDE w:val="0"/>
              <w:widowControl/>
              <w:spacing w:line="240" w:lineRule="auto" w:before="0" w:after="0"/>
              <w:ind w:left="0" w:right="590" w:firstLine="0"/>
              <w:jc w:val="right"/>
            </w:pPr>
            <w:r>
              <w:rPr>
                <w:rFonts w:ascii="Times New Roman" w:hAnsi="Times New Roman" w:eastAsia="Times New Roman" w:cs="Times New Roman"/>
                <w:b w:val="0"/>
                <w:i w:val="0"/>
                <w:color w:val="000000"/>
                <w:sz w:val="20"/>
              </w:rPr>
              <w:t xml:space="preserve">326 </w:t>
            </w: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ölçekli sütçülük el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kitabı, C. 5, 1993 </w:t>
      </w:r>
    </w:p>
    <w:tbl>
      <w:tblPr>
        <w:tblW w:type="auto" w:w="0"/>
        <w:tblLayout w:type="fixed"/>
        <w:tblLook w:firstColumn="1" w:firstRow="1" w:lastColumn="0" w:lastRow="0" w:noHBand="0" w:noVBand="1" w:val="04A0"/>
        <w:tblInd w:w="740.0" w:type="dxa"/>
      </w:tblPr>
      <w:tblGrid>
        <w:gridCol w:w="1522"/>
        <w:gridCol w:w="1522"/>
        <w:gridCol w:w="1522"/>
        <w:gridCol w:w="1522"/>
        <w:gridCol w:w="1522"/>
        <w:gridCol w:w="1522"/>
      </w:tblGrid>
      <w:tr>
        <w:trPr>
          <w:trHeight w:hRule="exact" w:val="382"/>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D02 </w:t>
            </w:r>
          </w:p>
        </w:tc>
        <w:tc>
          <w:tcPr>
            <w:tcW w:type="dxa" w:w="1880"/>
            <w:gridSpan w:val="2"/>
            <w:tcBorders/>
            <w:tcMar>
              <w:start w:w="0" w:type="dxa"/>
              <w:end w:w="0" w:type="dxa"/>
            </w:tcMar>
            <w:tcMar>
              <w:start w:w="0" w:type="dxa"/>
              <w:end w:w="0" w:type="dxa"/>
            </w:tcMar>
          </w:tcPr>
          <w:p>
            <w:pPr>
              <w:autoSpaceDN w:val="0"/>
              <w:autoSpaceDE w:val="0"/>
              <w:widowControl/>
              <w:spacing w:line="240" w:lineRule="auto" w:before="0" w:after="0"/>
              <w:ind w:left="0" w:right="300" w:firstLine="0"/>
              <w:jc w:val="right"/>
            </w:pPr>
            <w:r>
              <w:rPr>
                <w:rFonts w:ascii="Times New Roman" w:hAnsi="Times New Roman" w:eastAsia="Times New Roman" w:cs="Times New Roman"/>
                <w:b w:val="0"/>
                <w:i w:val="0"/>
                <w:color w:val="000000"/>
                <w:sz w:val="20"/>
              </w:rPr>
              <w:t xml:space="preserve">Kurt </w:t>
            </w:r>
          </w:p>
        </w:tc>
        <w:tc>
          <w:tcPr>
            <w:tcW w:type="dxa" w:w="8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vd., </w:t>
            </w:r>
          </w:p>
        </w:tc>
        <w:tc>
          <w:tcPr>
            <w:tcW w:type="dxa" w:w="14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37 </w:t>
            </w:r>
          </w:p>
        </w:tc>
      </w:tr>
      <w:tr>
        <w:trPr>
          <w:trHeight w:hRule="exact" w:val="420"/>
        </w:trPr>
        <w:tc>
          <w:tcPr>
            <w:tcW w:type="dxa" w:w="1522"/>
            <w:vMerge/>
            <w:tcBorders/>
          </w:tcPr>
          <w:p/>
        </w:tc>
        <w:tc>
          <w:tcPr>
            <w:tcW w:type="dxa" w:w="11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2019, </w:t>
            </w:r>
          </w:p>
        </w:tc>
        <w:tc>
          <w:tcPr>
            <w:tcW w:type="dxa" w:w="16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Atatürk </w:t>
            </w:r>
          </w:p>
        </w:tc>
        <w:tc>
          <w:tcPr>
            <w:tcW w:type="dxa" w:w="1522"/>
            <w:vMerge/>
            <w:tcBorders/>
          </w:tcPr>
          <w:p/>
        </w:tc>
        <w:tc>
          <w:tcPr>
            <w:tcW w:type="dxa" w:w="1522"/>
            <w:vMerge/>
            <w:tcBorders/>
          </w:tcPr>
          <w:p/>
        </w:tc>
      </w:tr>
      <w:tr>
        <w:trPr>
          <w:trHeight w:hRule="exact" w:val="410"/>
        </w:trPr>
        <w:tc>
          <w:tcPr>
            <w:tcW w:type="dxa" w:w="1522"/>
            <w:vMerge/>
            <w:tcBorders/>
          </w:tcPr>
          <w:p/>
        </w:tc>
        <w:tc>
          <w:tcPr>
            <w:tcW w:type="dxa" w:w="11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Üniv. </w:t>
            </w:r>
          </w:p>
        </w:tc>
        <w:tc>
          <w:tcPr>
            <w:tcW w:type="dxa" w:w="78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Vet. </w:t>
            </w:r>
          </w:p>
        </w:tc>
        <w:tc>
          <w:tcPr>
            <w:tcW w:type="dxa" w:w="88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0000"/>
                <w:sz w:val="20"/>
              </w:rPr>
              <w:t xml:space="preserve">Bil. </w:t>
            </w:r>
          </w:p>
        </w:tc>
        <w:tc>
          <w:tcPr>
            <w:tcW w:type="dxa" w:w="1522"/>
            <w:vMerge/>
            <w:tcBorders/>
          </w:tcPr>
          <w:p/>
        </w:tc>
        <w:tc>
          <w:tcPr>
            <w:tcW w:type="dxa" w:w="1522"/>
            <w:vMerge/>
            <w:tcBorders/>
          </w:tcPr>
          <w:p/>
        </w:tc>
      </w:tr>
    </w:tbl>
    <w:p>
      <w:pPr>
        <w:autoSpaceDN w:val="0"/>
        <w:autoSpaceDE w:val="0"/>
        <w:widowControl/>
        <w:spacing w:line="360" w:lineRule="auto" w:before="0" w:after="0"/>
        <w:ind w:left="0" w:right="5542" w:firstLine="0"/>
        <w:jc w:val="right"/>
      </w:pPr>
      <w:r>
        <w:rPr>
          <w:rFonts w:ascii="Times New Roman" w:hAnsi="Times New Roman" w:eastAsia="Times New Roman" w:cs="Times New Roman"/>
          <w:b w:val="0"/>
          <w:i w:val="0"/>
          <w:color w:val="000000"/>
          <w:sz w:val="24"/>
        </w:rPr>
        <w:t xml:space="preserve">Derg. </w:t>
      </w:r>
    </w:p>
    <w:tbl>
      <w:tblPr>
        <w:tblW w:type="auto" w:w="0"/>
        <w:tblLayout w:type="fixed"/>
        <w:tblLook w:firstColumn="1" w:firstRow="1" w:lastColumn="0" w:lastRow="0" w:noHBand="0" w:noVBand="1" w:val="04A0"/>
        <w:tblInd w:w="740.0" w:type="dxa"/>
      </w:tblPr>
      <w:tblGrid>
        <w:gridCol w:w="1522"/>
        <w:gridCol w:w="1522"/>
        <w:gridCol w:w="1522"/>
        <w:gridCol w:w="1522"/>
        <w:gridCol w:w="1522"/>
        <w:gridCol w:w="1522"/>
      </w:tblGrid>
      <w:tr>
        <w:trPr>
          <w:trHeight w:hRule="exact" w:val="386"/>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D03 </w:t>
            </w:r>
          </w:p>
        </w:tc>
        <w:tc>
          <w:tcPr>
            <w:tcW w:type="dxa" w:w="1974"/>
            <w:gridSpan w:val="2"/>
            <w:tcBorders/>
            <w:tcMar>
              <w:start w:w="0" w:type="dxa"/>
              <w:end w:w="0" w:type="dxa"/>
            </w:tcMar>
            <w:tcMar>
              <w:start w:w="0" w:type="dxa"/>
              <w:end w:w="0" w:type="dxa"/>
            </w:tcMar>
          </w:tcPr>
          <w:p>
            <w:pPr>
              <w:autoSpaceDN w:val="0"/>
              <w:autoSpaceDE w:val="0"/>
              <w:widowControl/>
              <w:spacing w:line="240" w:lineRule="auto" w:before="0" w:after="0"/>
              <w:ind w:left="0" w:right="150" w:firstLine="0"/>
              <w:jc w:val="right"/>
            </w:pPr>
            <w:r>
              <w:rPr>
                <w:rFonts w:ascii="Times New Roman" w:hAnsi="Times New Roman" w:eastAsia="Times New Roman" w:cs="Times New Roman"/>
                <w:b w:val="0"/>
                <w:i w:val="0"/>
                <w:color w:val="000000"/>
                <w:sz w:val="20"/>
              </w:rPr>
              <w:t xml:space="preserve">Darbaz </w:t>
            </w:r>
          </w:p>
        </w:tc>
        <w:tc>
          <w:tcPr>
            <w:tcW w:type="dxa" w:w="786"/>
            <w:tcBorders/>
            <w:tcMar>
              <w:start w:w="0" w:type="dxa"/>
              <w:end w:w="0" w:type="dxa"/>
            </w:tcMar>
          </w:tcPr>
          <w:p>
            <w:pPr>
              <w:autoSpaceDN w:val="0"/>
              <w:autoSpaceDE w:val="0"/>
              <w:widowControl/>
              <w:spacing w:line="240" w:lineRule="auto" w:before="0" w:after="0"/>
              <w:ind w:left="150" w:right="0" w:firstLine="0"/>
              <w:jc w:val="left"/>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820"/>
            <w:vMerge w:val="restart"/>
            <w:tcBorders/>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41 </w:t>
            </w:r>
          </w:p>
        </w:tc>
      </w:tr>
      <w:tr>
        <w:trPr>
          <w:trHeight w:hRule="exact" w:val="414"/>
        </w:trPr>
        <w:tc>
          <w:tcPr>
            <w:tcW w:type="dxa" w:w="1522"/>
            <w:vMerge/>
            <w:tcBorders/>
          </w:tcP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Ergene, </w:t>
            </w:r>
          </w:p>
        </w:tc>
        <w:tc>
          <w:tcPr>
            <w:tcW w:type="dxa" w:w="960"/>
            <w:gridSpan w:val="2"/>
            <w:tcBorders/>
            <w:tcMar>
              <w:start w:w="0" w:type="dxa"/>
              <w:end w:w="0" w:type="dxa"/>
            </w:tcMar>
            <w:tcMar>
              <w:start w:w="0" w:type="dxa"/>
              <w:end w:w="0" w:type="dxa"/>
            </w:tcMar>
          </w:tcPr>
          <w:p>
            <w:pPr>
              <w:autoSpaceDN w:val="0"/>
              <w:autoSpaceDE w:val="0"/>
              <w:widowControl/>
              <w:spacing w:line="240" w:lineRule="auto" w:before="0" w:after="0"/>
              <w:ind w:left="12" w:right="0" w:firstLine="0"/>
              <w:jc w:val="left"/>
            </w:pPr>
            <w:r>
              <w:rPr>
                <w:rFonts w:ascii="Times New Roman" w:hAnsi="Times New Roman" w:eastAsia="Times New Roman" w:cs="Times New Roman"/>
                <w:b w:val="0"/>
                <w:i w:val="0"/>
                <w:color w:val="000000"/>
                <w:sz w:val="20"/>
              </w:rPr>
              <w:t xml:space="preserve">2015, </w:t>
            </w:r>
          </w:p>
        </w:tc>
        <w:tc>
          <w:tcPr>
            <w:tcW w:type="dxa" w:w="1522"/>
            <w:vMerge/>
            <w:tcBorders/>
          </w:tcPr>
          <w:p/>
        </w:tc>
        <w:tc>
          <w:tcPr>
            <w:tcW w:type="dxa" w:w="1522"/>
            <w:vMerge/>
            <w:tcBorders/>
          </w:tcP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Erciyes Üniv. Vet.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Fak. Derg. </w:t>
      </w:r>
    </w:p>
    <w:tbl>
      <w:tblPr>
        <w:tblW w:type="auto" w:w="0"/>
        <w:tblLayout w:type="fixed"/>
        <w:tblLook w:firstColumn="1" w:firstRow="1" w:lastColumn="0" w:lastRow="0" w:noHBand="0" w:noVBand="1" w:val="04A0"/>
        <w:tblInd w:w="740.0" w:type="dxa"/>
      </w:tblPr>
      <w:tblGrid>
        <w:gridCol w:w="1826"/>
        <w:gridCol w:w="1826"/>
        <w:gridCol w:w="1826"/>
        <w:gridCol w:w="1826"/>
        <w:gridCol w:w="1826"/>
      </w:tblGrid>
      <w:tr>
        <w:trPr>
          <w:trHeight w:hRule="exact" w:val="38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D04 </w:t>
            </w:r>
          </w:p>
        </w:tc>
        <w:tc>
          <w:tcPr>
            <w:tcW w:type="dxa" w:w="17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Yalçın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vMerge w:val="restart"/>
            <w:tcBorders/>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47 </w:t>
            </w:r>
          </w:p>
        </w:tc>
      </w:tr>
      <w:tr>
        <w:trPr>
          <w:trHeight w:hRule="exact" w:val="410"/>
        </w:trPr>
        <w:tc>
          <w:tcPr>
            <w:tcW w:type="dxa" w:w="1826"/>
            <w:vMerge/>
            <w:tcBorders/>
          </w:tcPr>
          <w:p/>
        </w:tc>
        <w:tc>
          <w:tcPr>
            <w:tcW w:type="dxa" w:w="1780"/>
            <w:tcBorders/>
            <w:tcMar>
              <w:start w:w="0" w:type="dxa"/>
              <w:end w:w="0" w:type="dxa"/>
            </w:tcMar>
          </w:tcPr>
          <w:p>
            <w:pPr>
              <w:autoSpaceDN w:val="0"/>
              <w:autoSpaceDE w:val="0"/>
              <w:widowControl/>
              <w:spacing w:line="240" w:lineRule="auto" w:before="0" w:after="0"/>
              <w:ind w:left="0" w:right="348" w:firstLine="0"/>
              <w:jc w:val="right"/>
            </w:pPr>
            <w:r>
              <w:rPr>
                <w:rFonts w:ascii="Times New Roman" w:hAnsi="Times New Roman" w:eastAsia="Times New Roman" w:cs="Times New Roman"/>
                <w:b w:val="0"/>
                <w:i w:val="0"/>
                <w:color w:val="000000"/>
                <w:sz w:val="20"/>
              </w:rPr>
              <w:t xml:space="preserve">Çakmak, </w:t>
            </w:r>
          </w:p>
        </w:tc>
        <w:tc>
          <w:tcPr>
            <w:tcW w:type="dxa" w:w="980"/>
            <w:tcBorders/>
            <w:tcMar>
              <w:start w:w="0" w:type="dxa"/>
              <w:end w:w="0" w:type="dxa"/>
            </w:tcMar>
          </w:tcPr>
          <w:p>
            <w:pPr>
              <w:autoSpaceDN w:val="0"/>
              <w:autoSpaceDE w:val="0"/>
              <w:widowControl/>
              <w:spacing w:line="240" w:lineRule="auto" w:before="0" w:after="0"/>
              <w:ind w:left="32" w:right="0" w:firstLine="0"/>
              <w:jc w:val="left"/>
            </w:pPr>
            <w:r>
              <w:rPr>
                <w:rFonts w:ascii="Times New Roman" w:hAnsi="Times New Roman" w:eastAsia="Times New Roman" w:cs="Times New Roman"/>
                <w:b w:val="0"/>
                <w:i w:val="0"/>
                <w:color w:val="000000"/>
                <w:sz w:val="20"/>
              </w:rPr>
              <w:t xml:space="preserve">2022, </w:t>
            </w:r>
          </w:p>
        </w:tc>
        <w:tc>
          <w:tcPr>
            <w:tcW w:type="dxa" w:w="1826"/>
            <w:vMerge/>
            <w:tcBorders/>
          </w:tcPr>
          <w:p/>
        </w:tc>
        <w:tc>
          <w:tcPr>
            <w:tcW w:type="dxa" w:w="1826"/>
            <w:vMerge/>
            <w:tcBorders/>
          </w:tcPr>
          <w:p/>
        </w:tc>
      </w:tr>
    </w:tbl>
    <w:p>
      <w:pPr>
        <w:autoSpaceDN w:val="0"/>
        <w:autoSpaceDE w:val="0"/>
        <w:widowControl/>
        <w:spacing w:line="360" w:lineRule="auto" w:before="0" w:after="0"/>
        <w:ind w:left="0" w:right="5278" w:firstLine="0"/>
        <w:jc w:val="right"/>
      </w:pPr>
      <w:r>
        <w:rPr>
          <w:rFonts w:ascii="Times New Roman" w:hAnsi="Times New Roman" w:eastAsia="Times New Roman" w:cs="Times New Roman"/>
          <w:b w:val="0"/>
          <w:i w:val="0"/>
          <w:color w:val="000000"/>
          <w:sz w:val="24"/>
        </w:rPr>
        <w:t xml:space="preserve">MJAVL </w:t>
      </w:r>
    </w:p>
    <w:tbl>
      <w:tblPr>
        <w:tblW w:type="auto" w:w="0"/>
        <w:tblLayout w:type="fixed"/>
        <w:tblLook w:firstColumn="1" w:firstRow="1" w:lastColumn="0" w:lastRow="0" w:noHBand="0" w:noVBand="1" w:val="04A0"/>
        <w:tblInd w:w="740.0" w:type="dxa"/>
      </w:tblPr>
      <w:tblGrid>
        <w:gridCol w:w="2283"/>
        <w:gridCol w:w="2283"/>
        <w:gridCol w:w="2283"/>
        <w:gridCol w:w="2283"/>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D05 </w:t>
            </w:r>
          </w:p>
        </w:tc>
        <w:tc>
          <w:tcPr>
            <w:tcW w:type="dxa" w:w="224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Makkar, </w:t>
            </w:r>
          </w:p>
        </w:tc>
        <w:tc>
          <w:tcPr>
            <w:tcW w:type="dxa" w:w="1780"/>
            <w:tcBorders/>
            <w:tcMar>
              <w:start w:w="0" w:type="dxa"/>
              <w:end w:w="0" w:type="dxa"/>
            </w:tcMar>
          </w:tcPr>
          <w:p>
            <w:pPr>
              <w:autoSpaceDN w:val="0"/>
              <w:autoSpaceDE w:val="0"/>
              <w:widowControl/>
              <w:spacing w:line="240" w:lineRule="auto" w:before="0" w:after="0"/>
              <w:ind w:left="0" w:right="866" w:firstLine="0"/>
              <w:jc w:val="right"/>
            </w:pPr>
            <w:r>
              <w:rPr>
                <w:rFonts w:ascii="Times New Roman" w:hAnsi="Times New Roman" w:eastAsia="Times New Roman" w:cs="Times New Roman"/>
                <w:b w:val="0"/>
                <w:i w:val="0"/>
                <w:color w:val="000000"/>
                <w:sz w:val="20"/>
              </w:rPr>
              <w:t xml:space="preserve">39 </w:t>
            </w:r>
          </w:p>
        </w:tc>
        <w:tc>
          <w:tcPr>
            <w:tcW w:type="dxa" w:w="1820"/>
            <w:tcBorders/>
            <w:tcMar>
              <w:start w:w="0" w:type="dxa"/>
              <w:end w:w="0" w:type="dxa"/>
            </w:tcMar>
          </w:tcPr>
          <w:p>
            <w:pPr>
              <w:autoSpaceDN w:val="0"/>
              <w:autoSpaceDE w:val="0"/>
              <w:widowControl/>
              <w:spacing w:line="240" w:lineRule="auto" w:before="0" w:after="0"/>
              <w:ind w:left="0" w:right="510" w:firstLine="0"/>
              <w:jc w:val="right"/>
            </w:pPr>
            <w:r>
              <w:rPr>
                <w:rFonts w:ascii="Times New Roman" w:hAnsi="Times New Roman" w:eastAsia="Times New Roman" w:cs="Times New Roman"/>
                <w:b w:val="0"/>
                <w:i w:val="0"/>
                <w:color w:val="000000"/>
                <w:sz w:val="20"/>
              </w:rPr>
              <w:t xml:space="preserve">125 </w:t>
            </w: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2012, FAO Paper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173 </w:t>
      </w:r>
    </w:p>
    <w:tbl>
      <w:tblPr>
        <w:tblW w:type="auto" w:w="0"/>
        <w:tblLayout w:type="fixed"/>
        <w:tblLook w:firstColumn="1" w:firstRow="1" w:lastColumn="0" w:lastRow="0" w:noHBand="0" w:noVBand="1" w:val="04A0"/>
        <w:tblInd w:w="740.0" w:type="dxa"/>
      </w:tblPr>
      <w:tblGrid>
        <w:gridCol w:w="1826"/>
        <w:gridCol w:w="1826"/>
        <w:gridCol w:w="1826"/>
        <w:gridCol w:w="1826"/>
        <w:gridCol w:w="1826"/>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D06 </w:t>
            </w:r>
          </w:p>
        </w:tc>
        <w:tc>
          <w:tcPr>
            <w:tcW w:type="dxa" w:w="172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Bernard </w:t>
            </w:r>
          </w:p>
        </w:tc>
        <w:tc>
          <w:tcPr>
            <w:tcW w:type="dxa" w:w="76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000000"/>
                <w:sz w:val="20"/>
              </w:rPr>
              <w:t xml:space="preserve">ve </w:t>
            </w:r>
          </w:p>
        </w:tc>
        <w:tc>
          <w:tcPr>
            <w:tcW w:type="dxa" w:w="1480"/>
            <w:tcBorders/>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tcBorders/>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23 </w:t>
            </w:r>
          </w:p>
        </w:tc>
      </w:tr>
    </w:tbl>
    <w:p>
      <w:pPr>
        <w:autoSpaceDN w:val="0"/>
        <w:tabs>
          <w:tab w:pos="4532" w:val="left"/>
        </w:tabs>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Montgomery, </w:t>
        <w:br/>
        <w:t xml:space="preserve">Tennessee </w:t>
        <w:tab/>
        <w:t xml:space="preserve">PB </w:t>
        <w:br/>
        <w:t>1598 fresh cow: Milk fever dönemi</w:t>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42"/>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D07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614" w:firstLine="0"/>
              <w:jc w:val="right"/>
            </w:pPr>
            <w:r>
              <w:rPr>
                <w:rFonts w:ascii="Times New Roman" w:hAnsi="Times New Roman" w:eastAsia="Times New Roman" w:cs="Times New Roman"/>
                <w:b w:val="0"/>
                <w:i w:val="0"/>
                <w:color w:val="000000"/>
                <w:sz w:val="20"/>
              </w:rPr>
              <w:t xml:space="preserve">Wisconsin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2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10 </w:t>
            </w:r>
          </w:p>
        </w:tc>
      </w:tr>
      <w:tr>
        <w:trPr>
          <w:trHeight w:hRule="exact" w:val="402"/>
        </w:trPr>
        <w:tc>
          <w:tcPr>
            <w:tcW w:type="dxa" w:w="1814"/>
            <w:vMerge/>
            <w:tcBorders/>
          </w:tcPr>
          <w:p/>
        </w:tc>
        <w:tc>
          <w:tcPr>
            <w:tcW w:type="dxa" w:w="1780"/>
            <w:tcBorders/>
            <w:tcMar>
              <w:start w:w="0" w:type="dxa"/>
              <w:end w:w="0" w:type="dxa"/>
            </w:tcMar>
          </w:tcPr>
          <w:p>
            <w:pPr>
              <w:autoSpaceDN w:val="0"/>
              <w:autoSpaceDE w:val="0"/>
              <w:widowControl/>
              <w:spacing w:line="240" w:lineRule="auto" w:before="0" w:after="0"/>
              <w:ind w:left="0" w:right="192" w:firstLine="0"/>
              <w:jc w:val="right"/>
            </w:pPr>
            <w:r>
              <w:rPr>
                <w:rFonts w:ascii="Times New Roman" w:hAnsi="Times New Roman" w:eastAsia="Times New Roman" w:cs="Times New Roman"/>
                <w:b w:val="0"/>
                <w:i w:val="0"/>
                <w:color w:val="000000"/>
                <w:sz w:val="20"/>
              </w:rPr>
              <w:t xml:space="preserve">Extension, </w:t>
            </w:r>
          </w:p>
        </w:tc>
        <w:tc>
          <w:tcPr>
            <w:tcW w:type="dxa" w:w="980"/>
            <w:tcBorders/>
            <w:tcMar>
              <w:start w:w="0" w:type="dxa"/>
              <w:end w:w="0" w:type="dxa"/>
            </w:tcMar>
          </w:tcPr>
          <w:p>
            <w:pPr>
              <w:autoSpaceDN w:val="0"/>
              <w:autoSpaceDE w:val="0"/>
              <w:widowControl/>
              <w:spacing w:line="240" w:lineRule="auto" w:before="0" w:after="0"/>
              <w:ind w:left="194" w:right="0" w:firstLine="0"/>
              <w:jc w:val="left"/>
            </w:pPr>
            <w:r>
              <w:rPr>
                <w:rFonts w:ascii="Times New Roman" w:hAnsi="Times New Roman" w:eastAsia="Times New Roman" w:cs="Times New Roman"/>
                <w:b w:val="0"/>
                <w:i w:val="0"/>
                <w:color w:val="000000"/>
                <w:sz w:val="20"/>
              </w:rPr>
              <w:t xml:space="preserve">The </w:t>
            </w:r>
          </w:p>
        </w:tc>
        <w:tc>
          <w:tcPr>
            <w:tcW w:type="dxa" w:w="1814"/>
            <w:vMerge/>
            <w:tcBorders/>
          </w:tcPr>
          <w:p/>
        </w:tc>
        <w:tc>
          <w:tcPr>
            <w:tcW w:type="dxa" w:w="1814"/>
            <w:vMerge/>
            <w:tcBorders/>
          </w:tcPr>
          <w:p/>
        </w:tc>
      </w:tr>
    </w:tbl>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84"/>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D08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772" w:firstLine="0"/>
              <w:jc w:val="right"/>
            </w:pPr>
            <w:r>
              <w:rPr>
                <w:rFonts w:ascii="Times New Roman" w:hAnsi="Times New Roman" w:eastAsia="Times New Roman" w:cs="Times New Roman"/>
                <w:b w:val="0"/>
                <w:i w:val="0"/>
                <w:color w:val="000000"/>
                <w:sz w:val="20"/>
              </w:rPr>
              <w:t xml:space="preserve">Overton,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25 </w:t>
            </w:r>
          </w:p>
        </w:tc>
        <w:tc>
          <w:tcPr>
            <w:tcW w:type="dxa" w:w="172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25 </w:t>
            </w:r>
          </w:p>
        </w:tc>
      </w:tr>
      <w:tr>
        <w:trPr>
          <w:trHeight w:hRule="exact" w:val="418"/>
        </w:trPr>
        <w:tc>
          <w:tcPr>
            <w:tcW w:type="dxa" w:w="1814"/>
            <w:vMerge/>
            <w:tcBorders/>
          </w:tcPr>
          <w:p/>
        </w:tc>
        <w:tc>
          <w:tcPr>
            <w:tcW w:type="dxa" w:w="1560"/>
            <w:tcBorders/>
            <w:tcMar>
              <w:start w:w="0" w:type="dxa"/>
              <w:end w:w="0" w:type="dxa"/>
            </w:tcMar>
          </w:tcPr>
          <w:p>
            <w:pPr>
              <w:autoSpaceDN w:val="0"/>
              <w:autoSpaceDE w:val="0"/>
              <w:widowControl/>
              <w:spacing w:line="240" w:lineRule="auto" w:before="0" w:after="0"/>
              <w:ind w:left="0" w:right="278" w:firstLine="0"/>
              <w:jc w:val="right"/>
            </w:pPr>
            <w:r>
              <w:rPr>
                <w:rFonts w:ascii="Times New Roman" w:hAnsi="Times New Roman" w:eastAsia="Times New Roman" w:cs="Times New Roman"/>
                <w:b w:val="0"/>
                <w:i w:val="0"/>
                <w:color w:val="000000"/>
                <w:sz w:val="20"/>
              </w:rPr>
              <w:t xml:space="preserve">Cornell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geçiş </w:t>
            </w:r>
          </w:p>
        </w:tc>
        <w:tc>
          <w:tcPr>
            <w:tcW w:type="dxa" w:w="1814"/>
            <w:vMerge/>
            <w:tcBorders/>
          </w:tcPr>
          <w:p/>
        </w:tc>
        <w:tc>
          <w:tcPr>
            <w:tcW w:type="dxa" w:w="1814"/>
            <w:vMerge/>
            <w:tcBorders/>
          </w:tcPr>
          <w:p/>
        </w:tc>
      </w:tr>
    </w:tbl>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82"/>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D09 </w:t>
            </w:r>
          </w:p>
        </w:tc>
        <w:tc>
          <w:tcPr>
            <w:tcW w:type="dxa" w:w="178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Moriel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6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30 </w:t>
            </w:r>
          </w:p>
        </w:tc>
      </w:tr>
      <w:tr>
        <w:trPr>
          <w:trHeight w:hRule="exact" w:val="418"/>
        </w:trPr>
        <w:tc>
          <w:tcPr>
            <w:tcW w:type="dxa" w:w="1814"/>
            <w:vMerge/>
            <w:tcBorders/>
          </w:tcPr>
          <w:p/>
        </w:tc>
        <w:tc>
          <w:tcPr>
            <w:tcW w:type="dxa" w:w="1780"/>
            <w:tcBorders/>
            <w:tcMar>
              <w:start w:w="0" w:type="dxa"/>
              <w:end w:w="0" w:type="dxa"/>
            </w:tcMar>
          </w:tcPr>
          <w:p>
            <w:pPr>
              <w:autoSpaceDN w:val="0"/>
              <w:autoSpaceDE w:val="0"/>
              <w:widowControl/>
              <w:spacing w:line="240" w:lineRule="auto" w:before="0" w:after="0"/>
              <w:ind w:left="0" w:right="416" w:firstLine="0"/>
              <w:jc w:val="right"/>
            </w:pPr>
            <w:r>
              <w:rPr>
                <w:rFonts w:ascii="Times New Roman" w:hAnsi="Times New Roman" w:eastAsia="Times New Roman" w:cs="Times New Roman"/>
                <w:b w:val="0"/>
                <w:i w:val="0"/>
                <w:color w:val="000000"/>
                <w:sz w:val="20"/>
              </w:rPr>
              <w:t xml:space="preserve">Batistel, </w:t>
            </w:r>
          </w:p>
        </w:tc>
        <w:tc>
          <w:tcPr>
            <w:tcW w:type="dxa" w:w="980"/>
            <w:tcBorders/>
            <w:tcMar>
              <w:start w:w="0" w:type="dxa"/>
              <w:end w:w="0" w:type="dxa"/>
            </w:tcMar>
          </w:tcPr>
          <w:p>
            <w:pPr>
              <w:autoSpaceDN w:val="0"/>
              <w:autoSpaceDE w:val="0"/>
              <w:widowControl/>
              <w:spacing w:line="240" w:lineRule="auto" w:before="0" w:after="0"/>
              <w:ind w:left="32" w:right="0" w:firstLine="0"/>
              <w:jc w:val="left"/>
            </w:pPr>
            <w:r>
              <w:rPr>
                <w:rFonts w:ascii="Times New Roman" w:hAnsi="Times New Roman" w:eastAsia="Times New Roman" w:cs="Times New Roman"/>
                <w:b w:val="0"/>
                <w:i w:val="0"/>
                <w:color w:val="000000"/>
                <w:sz w:val="20"/>
              </w:rPr>
              <w:t xml:space="preserve">2021, </w:t>
            </w:r>
          </w:p>
        </w:tc>
        <w:tc>
          <w:tcPr>
            <w:tcW w:type="dxa" w:w="1814"/>
            <w:vMerge/>
            <w:tcBorders/>
          </w:tcPr>
          <w:p/>
        </w:tc>
        <w:tc>
          <w:tcPr>
            <w:tcW w:type="dxa" w:w="1814"/>
            <w:vMerge/>
            <w:tcBorders/>
          </w:tcPr>
          <w:p/>
        </w:tc>
      </w:tr>
    </w:tbl>
    <w:p>
      <w:pPr>
        <w:autoSpaceDN w:val="0"/>
        <w:autoSpaceDE w:val="0"/>
        <w:widowControl/>
        <w:spacing w:line="360" w:lineRule="auto" w:before="0" w:after="0"/>
        <w:ind w:left="0" w:right="4354" w:firstLine="0"/>
        <w:jc w:val="right"/>
      </w:pPr>
      <w:r>
        <w:rPr>
          <w:rFonts w:ascii="Times New Roman" w:hAnsi="Times New Roman" w:eastAsia="Times New Roman" w:cs="Times New Roman"/>
          <w:b w:val="0"/>
          <w:i w:val="0"/>
          <w:color w:val="000000"/>
          <w:sz w:val="24"/>
        </w:rPr>
        <w:t xml:space="preserve">UF/IFAS AN336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D10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Snarr, Utah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33 </w:t>
            </w:r>
          </w:p>
        </w:tc>
      </w:tr>
      <w:tr>
        <w:trPr>
          <w:trHeight w:hRule="exact" w:val="402"/>
        </w:trPr>
        <w:tc>
          <w:tcPr>
            <w:tcW w:type="dxa" w:w="1814"/>
            <w:vMerge/>
            <w:tcBorders/>
          </w:tcPr>
          <w:p/>
        </w:tc>
        <w:tc>
          <w:tcPr>
            <w:tcW w:type="dxa" w:w="1240"/>
            <w:tcBorders/>
            <w:tcMar>
              <w:start w:w="0" w:type="dxa"/>
              <w:end w:w="0" w:type="dxa"/>
            </w:tcMar>
          </w:tcPr>
          <w:p>
            <w:pPr>
              <w:autoSpaceDN w:val="0"/>
              <w:autoSpaceDE w:val="0"/>
              <w:widowControl/>
              <w:spacing w:line="240" w:lineRule="auto" w:before="0" w:after="0"/>
              <w:ind w:left="0" w:right="126" w:firstLine="0"/>
              <w:jc w:val="right"/>
            </w:pPr>
            <w:r>
              <w:rPr>
                <w:rFonts w:ascii="Times New Roman" w:hAnsi="Times New Roman" w:eastAsia="Times New Roman" w:cs="Times New Roman"/>
                <w:b w:val="0"/>
                <w:i w:val="0"/>
                <w:color w:val="000000"/>
                <w:sz w:val="20"/>
              </w:rPr>
              <w:t xml:space="preserve">State, </w:t>
            </w:r>
          </w:p>
        </w:tc>
        <w:tc>
          <w:tcPr>
            <w:tcW w:type="dxa" w:w="1520"/>
            <w:tcBorders/>
            <w:tcMar>
              <w:start w:w="0" w:type="dxa"/>
              <w:end w:w="0" w:type="dxa"/>
            </w:tcMar>
          </w:tcPr>
          <w:p>
            <w:pPr>
              <w:autoSpaceDN w:val="0"/>
              <w:autoSpaceDE w:val="0"/>
              <w:widowControl/>
              <w:spacing w:line="240" w:lineRule="auto" w:before="0" w:after="0"/>
              <w:ind w:left="140" w:right="0" w:firstLine="0"/>
              <w:jc w:val="left"/>
            </w:pPr>
            <w:r>
              <w:rPr>
                <w:rFonts w:ascii="Times New Roman" w:hAnsi="Times New Roman" w:eastAsia="Times New Roman" w:cs="Times New Roman"/>
                <w:b w:val="0"/>
                <w:i w:val="0"/>
                <w:color w:val="000000"/>
                <w:sz w:val="20"/>
              </w:rPr>
              <w:t xml:space="preserve">kolostrum </w:t>
            </w:r>
          </w:p>
        </w:tc>
        <w:tc>
          <w:tcPr>
            <w:tcW w:type="dxa" w:w="1814"/>
            <w:vMerge/>
            <w:tcBorders/>
          </w:tcPr>
          <w:p/>
        </w:tc>
        <w:tc>
          <w:tcPr>
            <w:tcW w:type="dxa" w:w="1814"/>
            <w:vMerge/>
            <w:tcBorders/>
          </w:tcPr>
          <w:p/>
        </w:tc>
      </w:tr>
    </w:tbl>
    <w:p>
      <w:pPr>
        <w:autoSpaceDN w:val="0"/>
        <w:autoSpaceDE w:val="0"/>
        <w:widowControl/>
        <w:spacing w:line="360" w:lineRule="auto" w:before="0" w:after="0"/>
        <w:ind w:left="0" w:right="5090" w:firstLine="0"/>
        <w:jc w:val="right"/>
      </w:pPr>
      <w:r>
        <w:rPr>
          <w:rFonts w:ascii="Times New Roman" w:hAnsi="Times New Roman" w:eastAsia="Times New Roman" w:cs="Times New Roman"/>
          <w:b w:val="0"/>
          <w:i w:val="0"/>
          <w:color w:val="000000"/>
          <w:sz w:val="24"/>
        </w:rPr>
        <w:t xml:space="preserve">bilgi notu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4"/>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D11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Fricke, 2018,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19 </w:t>
            </w:r>
          </w:p>
        </w:tc>
        <w:tc>
          <w:tcPr>
            <w:tcW w:type="dxa" w:w="172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93 </w:t>
            </w:r>
          </w:p>
        </w:tc>
      </w:tr>
      <w:tr>
        <w:trPr>
          <w:trHeight w:hRule="exact" w:val="404"/>
        </w:trPr>
        <w:tc>
          <w:tcPr>
            <w:tcW w:type="dxa" w:w="1814"/>
            <w:vMerge/>
            <w:tcBorders/>
          </w:tcPr>
          <w:p/>
        </w:tc>
        <w:tc>
          <w:tcPr>
            <w:tcW w:type="dxa" w:w="1360"/>
            <w:tcBorders/>
            <w:tcMar>
              <w:start w:w="0" w:type="dxa"/>
              <w:end w:w="0" w:type="dxa"/>
            </w:tcMar>
          </w:tcPr>
          <w:p>
            <w:pPr>
              <w:autoSpaceDN w:val="0"/>
              <w:autoSpaceDE w:val="0"/>
              <w:widowControl/>
              <w:spacing w:line="240" w:lineRule="auto" w:before="0" w:after="0"/>
              <w:ind w:left="0" w:right="140" w:firstLine="0"/>
              <w:jc w:val="right"/>
            </w:pPr>
            <w:r>
              <w:rPr>
                <w:rFonts w:ascii="Times New Roman" w:hAnsi="Times New Roman" w:eastAsia="Times New Roman" w:cs="Times New Roman"/>
                <w:b w:val="0"/>
                <w:i w:val="0"/>
                <w:color w:val="000000"/>
                <w:sz w:val="20"/>
              </w:rPr>
              <w:t xml:space="preserve">DCRC </w:t>
            </w:r>
          </w:p>
        </w:tc>
        <w:tc>
          <w:tcPr>
            <w:tcW w:type="dxa" w:w="1400"/>
            <w:tcBorders/>
            <w:tcMar>
              <w:start w:w="0" w:type="dxa"/>
              <w:end w:w="0" w:type="dxa"/>
            </w:tcMar>
          </w:tcPr>
          <w:p>
            <w:pPr>
              <w:autoSpaceDN w:val="0"/>
              <w:autoSpaceDE w:val="0"/>
              <w:widowControl/>
              <w:spacing w:line="240" w:lineRule="auto" w:before="0" w:after="0"/>
              <w:ind w:left="174" w:right="0" w:firstLine="0"/>
              <w:jc w:val="left"/>
            </w:pPr>
            <w:r>
              <w:rPr>
                <w:rFonts w:ascii="Times New Roman" w:hAnsi="Times New Roman" w:eastAsia="Times New Roman" w:cs="Times New Roman"/>
                <w:b w:val="0"/>
                <w:i w:val="0"/>
                <w:color w:val="000000"/>
                <w:sz w:val="20"/>
              </w:rPr>
              <w:t xml:space="preserve">protokol </w:t>
            </w:r>
          </w:p>
        </w:tc>
        <w:tc>
          <w:tcPr>
            <w:tcW w:type="dxa" w:w="1814"/>
            <w:vMerge/>
            <w:tcBorders/>
          </w:tcPr>
          <w:p/>
        </w:tc>
        <w:tc>
          <w:tcPr>
            <w:tcW w:type="dxa" w:w="1814"/>
            <w:vMerge/>
            <w:tcBorders/>
          </w:tcPr>
          <w:p/>
        </w:tc>
      </w:tr>
    </w:tbl>
    <w:p>
      <w:pPr>
        <w:autoSpaceDN w:val="0"/>
        <w:autoSpaceDE w:val="0"/>
        <w:widowControl/>
        <w:spacing w:line="360" w:lineRule="auto" w:before="0" w:after="0"/>
        <w:ind w:left="0" w:right="5550" w:firstLine="0"/>
        <w:jc w:val="right"/>
      </w:pPr>
      <w:r>
        <w:rPr>
          <w:rFonts w:ascii="Times New Roman" w:hAnsi="Times New Roman" w:eastAsia="Times New Roman" w:cs="Times New Roman"/>
          <w:b w:val="0"/>
          <w:i w:val="0"/>
          <w:color w:val="000000"/>
          <w:sz w:val="24"/>
        </w:rPr>
        <w:t xml:space="preserve">özeti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6"/>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D12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950" w:firstLine="0"/>
              <w:jc w:val="right"/>
            </w:pPr>
            <w:r>
              <w:rPr>
                <w:rFonts w:ascii="Times New Roman" w:hAnsi="Times New Roman" w:eastAsia="Times New Roman" w:cs="Times New Roman"/>
                <w:b w:val="0"/>
                <w:i w:val="0"/>
                <w:color w:val="000000"/>
                <w:sz w:val="20"/>
              </w:rPr>
              <w:t xml:space="preserve">Fricke, </w:t>
            </w:r>
          </w:p>
        </w:tc>
        <w:tc>
          <w:tcPr>
            <w:tcW w:type="dxa" w:w="14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31 </w:t>
            </w:r>
          </w:p>
        </w:tc>
      </w:tr>
      <w:tr>
        <w:trPr>
          <w:trHeight w:hRule="exact" w:val="420"/>
        </w:trPr>
        <w:tc>
          <w:tcPr>
            <w:tcW w:type="dxa" w:w="1814"/>
            <w:vMerge/>
            <w:tcBorders/>
          </w:tcPr>
          <w:p/>
        </w:tc>
        <w:tc>
          <w:tcPr>
            <w:tcW w:type="dxa" w:w="1620"/>
            <w:tcBorders/>
            <w:tcMar>
              <w:start w:w="0" w:type="dxa"/>
              <w:end w:w="0" w:type="dxa"/>
            </w:tcMar>
          </w:tcPr>
          <w:p>
            <w:pPr>
              <w:autoSpaceDN w:val="0"/>
              <w:autoSpaceDE w:val="0"/>
              <w:widowControl/>
              <w:spacing w:line="240" w:lineRule="auto" w:before="0" w:after="0"/>
              <w:ind w:left="0" w:right="160" w:firstLine="0"/>
              <w:jc w:val="right"/>
            </w:pPr>
            <w:r>
              <w:rPr>
                <w:rFonts w:ascii="Times New Roman" w:hAnsi="Times New Roman" w:eastAsia="Times New Roman" w:cs="Times New Roman"/>
                <w:b w:val="0"/>
                <w:i w:val="0"/>
                <w:color w:val="000000"/>
                <w:sz w:val="20"/>
              </w:rPr>
              <w:t xml:space="preserve">Wiltbank </w:t>
            </w:r>
          </w:p>
        </w:tc>
        <w:tc>
          <w:tcPr>
            <w:tcW w:type="dxa" w:w="114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ve </w:t>
            </w:r>
          </w:p>
        </w:tc>
        <w:tc>
          <w:tcPr>
            <w:tcW w:type="dxa" w:w="1814"/>
            <w:vMerge/>
            <w:tcBorders/>
          </w:tcPr>
          <w:p/>
        </w:tc>
        <w:tc>
          <w:tcPr>
            <w:tcW w:type="dxa" w:w="1814"/>
            <w:vMerge/>
            <w:tcBorders/>
          </w:tcPr>
          <w:p/>
        </w:tc>
      </w:tr>
      <w:tr>
        <w:trPr>
          <w:trHeight w:hRule="exact" w:val="400"/>
        </w:trPr>
        <w:tc>
          <w:tcPr>
            <w:tcW w:type="dxa" w:w="1814"/>
            <w:vMerge/>
            <w:tcBorders/>
          </w:tcPr>
          <w:p/>
        </w:tc>
        <w:tc>
          <w:tcPr>
            <w:tcW w:type="dxa" w:w="1620"/>
            <w:tcBorders/>
            <w:tcMar>
              <w:start w:w="0" w:type="dxa"/>
              <w:end w:w="0" w:type="dxa"/>
            </w:tcMar>
          </w:tcPr>
          <w:p>
            <w:pPr>
              <w:autoSpaceDN w:val="0"/>
              <w:autoSpaceDE w:val="0"/>
              <w:widowControl/>
              <w:spacing w:line="240" w:lineRule="auto" w:before="0" w:after="0"/>
              <w:ind w:left="0" w:right="276" w:firstLine="0"/>
              <w:jc w:val="right"/>
            </w:pPr>
            <w:r>
              <w:rPr>
                <w:rFonts w:ascii="Times New Roman" w:hAnsi="Times New Roman" w:eastAsia="Times New Roman" w:cs="Times New Roman"/>
                <w:b w:val="0"/>
                <w:i w:val="0"/>
                <w:color w:val="000000"/>
                <w:sz w:val="20"/>
              </w:rPr>
              <w:t xml:space="preserve">Pursley, </w:t>
            </w:r>
          </w:p>
        </w:tc>
        <w:tc>
          <w:tcPr>
            <w:tcW w:type="dxa" w:w="1140"/>
            <w:tcBorders/>
            <w:tcMar>
              <w:start w:w="0" w:type="dxa"/>
              <w:end w:w="0" w:type="dxa"/>
            </w:tcMar>
          </w:tcPr>
          <w:p>
            <w:pPr>
              <w:autoSpaceDN w:val="0"/>
              <w:autoSpaceDE w:val="0"/>
              <w:widowControl/>
              <w:spacing w:line="240" w:lineRule="auto" w:before="0" w:after="0"/>
              <w:ind w:left="186" w:right="0" w:firstLine="0"/>
              <w:jc w:val="left"/>
            </w:pPr>
            <w:r>
              <w:rPr>
                <w:rFonts w:ascii="Times New Roman" w:hAnsi="Times New Roman" w:eastAsia="Times New Roman" w:cs="Times New Roman"/>
                <w:b w:val="0"/>
                <w:i w:val="0"/>
                <w:color w:val="000000"/>
                <w:sz w:val="20"/>
              </w:rPr>
              <w:t xml:space="preserve">2023, </w:t>
            </w:r>
          </w:p>
        </w:tc>
        <w:tc>
          <w:tcPr>
            <w:tcW w:type="dxa" w:w="1814"/>
            <w:vMerge/>
            <w:tcBorders/>
          </w:tcPr>
          <w:p/>
        </w:tc>
        <w:tc>
          <w:tcPr>
            <w:tcW w:type="dxa" w:w="1814"/>
            <w:vMerge/>
            <w:tcBorders/>
          </w:tcPr>
          <w:p/>
        </w:tc>
      </w:tr>
    </w:tbl>
    <w:p>
      <w:pPr>
        <w:autoSpaceDN w:val="0"/>
        <w:autoSpaceDE w:val="0"/>
        <w:widowControl/>
        <w:spacing w:line="360" w:lineRule="auto" w:before="0" w:after="0"/>
        <w:ind w:left="0" w:right="4192" w:firstLine="0"/>
        <w:jc w:val="right"/>
      </w:pPr>
      <w:r>
        <w:rPr>
          <w:rFonts w:ascii="Times New Roman" w:hAnsi="Times New Roman" w:eastAsia="Times New Roman" w:cs="Times New Roman"/>
          <w:b w:val="0"/>
          <w:i w:val="0"/>
          <w:color w:val="000000"/>
          <w:sz w:val="24"/>
        </w:rPr>
        <w:t xml:space="preserve">High fertility cycle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400"/>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D13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820" w:firstLine="0"/>
              <w:jc w:val="right"/>
            </w:pPr>
            <w:r>
              <w:rPr>
                <w:rFonts w:ascii="Times New Roman" w:hAnsi="Times New Roman" w:eastAsia="Times New Roman" w:cs="Times New Roman"/>
                <w:b w:val="0"/>
                <w:i w:val="0"/>
                <w:color w:val="000000"/>
                <w:sz w:val="20"/>
              </w:rPr>
              <w:t xml:space="preserve">WOAH, </w:t>
            </w:r>
          </w:p>
        </w:tc>
        <w:tc>
          <w:tcPr>
            <w:tcW w:type="dxa" w:w="15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14 </w:t>
            </w:r>
          </w:p>
        </w:tc>
        <w:tc>
          <w:tcPr>
            <w:tcW w:type="dxa" w:w="172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72 </w:t>
            </w:r>
          </w:p>
        </w:tc>
      </w:tr>
      <w:tr>
        <w:trPr>
          <w:trHeight w:hRule="exact" w:val="400"/>
        </w:trPr>
        <w:tc>
          <w:tcPr>
            <w:tcW w:type="dxa" w:w="1814"/>
            <w:vMerge/>
            <w:tcBorders/>
          </w:tcPr>
          <w:p/>
        </w:tc>
        <w:tc>
          <w:tcPr>
            <w:tcW w:type="dxa" w:w="1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2024, </w:t>
            </w:r>
          </w:p>
        </w:tc>
        <w:tc>
          <w:tcPr>
            <w:tcW w:type="dxa" w:w="1100"/>
            <w:tcBorders/>
            <w:tcMar>
              <w:start w:w="0" w:type="dxa"/>
              <w:end w:w="0" w:type="dxa"/>
            </w:tcMar>
          </w:tcPr>
          <w:p>
            <w:pPr>
              <w:autoSpaceDN w:val="0"/>
              <w:autoSpaceDE w:val="0"/>
              <w:widowControl/>
              <w:spacing w:line="240" w:lineRule="auto" w:before="0" w:after="0"/>
              <w:ind w:left="230" w:right="0" w:firstLine="0"/>
              <w:jc w:val="left"/>
            </w:pPr>
            <w:r>
              <w:rPr>
                <w:rFonts w:ascii="Times New Roman" w:hAnsi="Times New Roman" w:eastAsia="Times New Roman" w:cs="Times New Roman"/>
                <w:b w:val="0"/>
                <w:i w:val="0"/>
                <w:color w:val="000000"/>
                <w:sz w:val="20"/>
              </w:rPr>
              <w:t xml:space="preserve">Kara </w:t>
            </w:r>
          </w:p>
        </w:tc>
        <w:tc>
          <w:tcPr>
            <w:tcW w:type="dxa" w:w="1814"/>
            <w:vMerge/>
            <w:tcBorders/>
          </w:tcPr>
          <w:p/>
        </w:tc>
        <w:tc>
          <w:tcPr>
            <w:tcW w:type="dxa" w:w="1814"/>
            <w:vMerge/>
            <w:tcBorders/>
          </w:tcPr>
          <w:p/>
        </w:tc>
      </w:tr>
      <w:tr>
        <w:trPr>
          <w:trHeight w:hRule="exact" w:val="418"/>
        </w:trPr>
        <w:tc>
          <w:tcPr>
            <w:tcW w:type="dxa" w:w="1814"/>
            <w:vMerge/>
            <w:tcBorders/>
          </w:tcPr>
          <w:p/>
        </w:tc>
        <w:tc>
          <w:tcPr>
            <w:tcW w:type="dxa" w:w="1660"/>
            <w:tcBorders/>
            <w:tcMar>
              <w:start w:w="0" w:type="dxa"/>
              <w:end w:w="0" w:type="dxa"/>
            </w:tcMar>
          </w:tcPr>
          <w:p>
            <w:pPr>
              <w:autoSpaceDN w:val="0"/>
              <w:autoSpaceDE w:val="0"/>
              <w:widowControl/>
              <w:spacing w:line="240" w:lineRule="auto" w:before="0" w:after="0"/>
              <w:ind w:left="0" w:right="80" w:firstLine="0"/>
              <w:jc w:val="right"/>
            </w:pPr>
            <w:r>
              <w:rPr>
                <w:rFonts w:ascii="Times New Roman" w:hAnsi="Times New Roman" w:eastAsia="Times New Roman" w:cs="Times New Roman"/>
                <w:b w:val="0"/>
                <w:i w:val="0"/>
                <w:color w:val="000000"/>
                <w:sz w:val="20"/>
              </w:rPr>
              <w:t xml:space="preserve">hayvanları </w:t>
            </w:r>
          </w:p>
        </w:tc>
        <w:tc>
          <w:tcPr>
            <w:tcW w:type="dxa" w:w="110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sağlık </w:t>
            </w:r>
          </w:p>
        </w:tc>
        <w:tc>
          <w:tcPr>
            <w:tcW w:type="dxa" w:w="1814"/>
            <w:vMerge/>
            <w:tcBorders/>
          </w:tcPr>
          <w:p/>
        </w:tc>
        <w:tc>
          <w:tcPr>
            <w:tcW w:type="dxa" w:w="1814"/>
            <w:vMerge/>
            <w:tcBorders/>
          </w:tcPr>
          <w:p/>
        </w:tc>
      </w:tr>
    </w:tbl>
    <w:p>
      <w:pPr>
        <w:autoSpaceDN w:val="0"/>
        <w:autoSpaceDE w:val="0"/>
        <w:widowControl/>
        <w:spacing w:line="360" w:lineRule="auto" w:before="0" w:after="0"/>
        <w:ind w:left="0" w:right="5056" w:firstLine="0"/>
        <w:jc w:val="right"/>
      </w:pPr>
      <w:r>
        <w:rPr>
          <w:rFonts w:ascii="Times New Roman" w:hAnsi="Times New Roman" w:eastAsia="Times New Roman" w:cs="Times New Roman"/>
          <w:b w:val="0"/>
          <w:i w:val="0"/>
          <w:color w:val="000000"/>
          <w:sz w:val="24"/>
        </w:rPr>
        <w:t xml:space="preserve">kodu 7.11 </w:t>
      </w:r>
    </w:p>
    <w:tbl>
      <w:tblPr>
        <w:tblW w:type="auto" w:w="0"/>
        <w:tblLayout w:type="fixed"/>
        <w:tblLook w:firstColumn="1" w:firstRow="1" w:lastColumn="0" w:lastRow="0" w:noHBand="0" w:noVBand="1" w:val="04A0"/>
        <w:tblInd w:w="740.0" w:type="dxa"/>
      </w:tblPr>
      <w:tblGrid>
        <w:gridCol w:w="2267"/>
        <w:gridCol w:w="2267"/>
        <w:gridCol w:w="2267"/>
        <w:gridCol w:w="2267"/>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D14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Öcal, Güven </w:t>
            </w:r>
          </w:p>
        </w:tc>
        <w:tc>
          <w:tcPr>
            <w:tcW w:type="dxa" w:w="1480"/>
            <w:tcBorders/>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tcBorders/>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48 </w:t>
            </w:r>
          </w:p>
        </w:tc>
      </w:tr>
    </w:tbl>
    <w:p>
      <w:pPr>
        <w:autoSpaceDN w:val="0"/>
        <w:autoSpaceDE w:val="0"/>
        <w:widowControl/>
        <w:spacing w:line="360" w:lineRule="auto" w:before="0" w:after="0"/>
        <w:ind w:left="0" w:right="4178" w:firstLine="0"/>
        <w:jc w:val="right"/>
      </w:pPr>
      <w:r>
        <w:rPr>
          <w:rFonts w:ascii="Times New Roman" w:hAnsi="Times New Roman" w:eastAsia="Times New Roman" w:cs="Times New Roman"/>
          <w:b w:val="0"/>
          <w:i w:val="0"/>
          <w:color w:val="000000"/>
          <w:sz w:val="24"/>
        </w:rPr>
        <w:t xml:space="preserve">ve Cedden, 2026, </w:t>
      </w:r>
    </w:p>
    <w:p>
      <w:pPr>
        <w:autoSpaceDN w:val="0"/>
        <w:autoSpaceDE w:val="0"/>
        <w:widowControl/>
        <w:spacing w:line="360" w:lineRule="auto" w:before="0" w:after="0"/>
        <w:ind w:left="0" w:right="4264" w:firstLine="0"/>
        <w:jc w:val="right"/>
      </w:pPr>
      <w:r>
        <w:rPr>
          <w:rFonts w:ascii="Times New Roman" w:hAnsi="Times New Roman" w:eastAsia="Times New Roman" w:cs="Times New Roman"/>
          <w:b w:val="0"/>
          <w:i w:val="0"/>
          <w:color w:val="000000"/>
          <w:sz w:val="24"/>
        </w:rPr>
        <w:t xml:space="preserve">ADÜ Ziraat Derg.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D15 </w:t>
            </w:r>
          </w:p>
        </w:tc>
        <w:tc>
          <w:tcPr>
            <w:tcW w:type="dxa" w:w="900"/>
            <w:vMerge w:val="restart"/>
            <w:tcBorders/>
            <w:tcMar>
              <w:start w:w="0" w:type="dxa"/>
              <w:end w:w="0" w:type="dxa"/>
            </w:tcMar>
            <w:tcMar>
              <w:start w:w="0" w:type="dxa"/>
              <w:end w:w="0" w:type="dxa"/>
            </w:tcMar>
          </w:tcPr>
          <w:p>
            <w:pPr>
              <w:autoSpaceDN w:val="0"/>
              <w:autoSpaceDE w:val="0"/>
              <w:widowControl/>
              <w:spacing w:line="240" w:lineRule="auto" w:before="0" w:after="0"/>
              <w:ind w:left="0" w:right="82" w:firstLine="0"/>
              <w:jc w:val="right"/>
            </w:pPr>
            <w:r>
              <w:rPr>
                <w:rFonts w:ascii="Times New Roman" w:hAnsi="Times New Roman" w:eastAsia="Times New Roman" w:cs="Times New Roman"/>
                <w:b w:val="0"/>
                <w:i w:val="0"/>
                <w:color w:val="000000"/>
                <w:sz w:val="20"/>
              </w:rPr>
              <w:t xml:space="preserve">iyi </w:t>
            </w:r>
          </w:p>
        </w:tc>
        <w:tc>
          <w:tcPr>
            <w:tcW w:type="dxa" w:w="1860"/>
            <w:tcBorders/>
            <w:tcMar>
              <w:start w:w="0" w:type="dxa"/>
              <w:end w:w="0" w:type="dxa"/>
            </w:tcMar>
          </w:tcPr>
          <w:p>
            <w:pPr>
              <w:autoSpaceDN w:val="0"/>
              <w:autoSpaceDE w:val="0"/>
              <w:widowControl/>
              <w:spacing w:line="240" w:lineRule="auto" w:before="0" w:after="0"/>
              <w:ind w:left="178" w:right="0" w:firstLine="0"/>
              <w:jc w:val="left"/>
            </w:pPr>
            <w:r>
              <w:rPr>
                <w:rFonts w:ascii="Times New Roman" w:hAnsi="Times New Roman" w:eastAsia="Times New Roman" w:cs="Times New Roman"/>
                <w:b w:val="0"/>
                <w:i w:val="0"/>
                <w:color w:val="000000"/>
                <w:sz w:val="20"/>
              </w:rPr>
              <w:t xml:space="preserve">FAO ve IDF,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44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470" w:firstLine="0"/>
              <w:jc w:val="right"/>
            </w:pPr>
            <w:r>
              <w:rPr>
                <w:rFonts w:ascii="Times New Roman" w:hAnsi="Times New Roman" w:eastAsia="Times New Roman" w:cs="Times New Roman"/>
                <w:b w:val="0"/>
                <w:i w:val="0"/>
                <w:color w:val="000000"/>
                <w:sz w:val="20"/>
              </w:rPr>
              <w:t xml:space="preserve">144 </w:t>
            </w:r>
          </w:p>
        </w:tc>
      </w:tr>
      <w:tr>
        <w:trPr>
          <w:trHeight w:hRule="exact" w:val="400"/>
        </w:trPr>
        <w:tc>
          <w:tcPr>
            <w:tcW w:type="dxa" w:w="1814"/>
            <w:vMerge/>
            <w:tcBorders/>
          </w:tcPr>
          <w:p/>
        </w:tc>
        <w:tc>
          <w:tcPr>
            <w:tcW w:type="dxa" w:w="1814"/>
            <w:vMerge/>
            <w:tcBorders/>
          </w:tcPr>
          <w:p/>
        </w:tc>
        <w:tc>
          <w:tcPr>
            <w:tcW w:type="dxa" w:w="1860"/>
            <w:tcBorders/>
            <w:tcMar>
              <w:start w:w="0" w:type="dxa"/>
              <w:end w:w="0" w:type="dxa"/>
            </w:tcMar>
          </w:tcPr>
          <w:p>
            <w:pPr>
              <w:autoSpaceDN w:val="0"/>
              <w:autoSpaceDE w:val="0"/>
              <w:widowControl/>
              <w:spacing w:line="240" w:lineRule="auto" w:before="0" w:after="0"/>
              <w:ind w:left="112" w:right="0" w:firstLine="0"/>
              <w:jc w:val="left"/>
            </w:pPr>
            <w:r>
              <w:rPr>
                <w:rFonts w:ascii="Times New Roman" w:hAnsi="Times New Roman" w:eastAsia="Times New Roman" w:cs="Times New Roman"/>
                <w:b w:val="0"/>
                <w:i w:val="0"/>
                <w:color w:val="000000"/>
                <w:sz w:val="20"/>
              </w:rPr>
              <w:t xml:space="preserve">süt çiftçiliği </w:t>
            </w:r>
          </w:p>
        </w:tc>
        <w:tc>
          <w:tcPr>
            <w:tcW w:type="dxa" w:w="1814"/>
            <w:vMerge/>
            <w:tcBorders/>
          </w:tcPr>
          <w:p/>
        </w:tc>
        <w:tc>
          <w:tcPr>
            <w:tcW w:type="dxa" w:w="1814"/>
            <w:vMerge/>
            <w:tcBorders/>
          </w:tcPr>
          <w:p/>
        </w:tc>
      </w:tr>
    </w:tbl>
    <w:p>
      <w:pPr>
        <w:autoSpaceDN w:val="0"/>
        <w:autoSpaceDE w:val="0"/>
        <w:widowControl/>
        <w:spacing w:line="360" w:lineRule="auto" w:before="0" w:after="0"/>
        <w:ind w:left="0" w:right="5334" w:firstLine="0"/>
        <w:jc w:val="right"/>
      </w:pPr>
      <w:r>
        <w:rPr>
          <w:rFonts w:ascii="Times New Roman" w:hAnsi="Times New Roman" w:eastAsia="Times New Roman" w:cs="Times New Roman"/>
          <w:b w:val="0"/>
          <w:i w:val="0"/>
          <w:color w:val="000000"/>
          <w:sz w:val="24"/>
        </w:rPr>
        <w:t xml:space="preserve">rehberi </w:t>
      </w:r>
    </w:p>
    <w:tbl>
      <w:tblPr>
        <w:tblW w:type="auto" w:w="0"/>
        <w:tblLayout w:type="fixed"/>
        <w:tblLook w:firstColumn="1" w:firstRow="1" w:lastColumn="0" w:lastRow="0" w:noHBand="0" w:noVBand="1" w:val="04A0"/>
        <w:tblInd w:w="740.0" w:type="dxa"/>
      </w:tblPr>
      <w:tblGrid>
        <w:gridCol w:w="2267"/>
        <w:gridCol w:w="2267"/>
        <w:gridCol w:w="2267"/>
        <w:gridCol w:w="2267"/>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D16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Codex, 2007, </w:t>
            </w:r>
          </w:p>
        </w:tc>
        <w:tc>
          <w:tcPr>
            <w:tcW w:type="dxa" w:w="1600"/>
            <w:tcBorders/>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249 </w:t>
            </w:r>
          </w:p>
        </w:tc>
        <w:tc>
          <w:tcPr>
            <w:tcW w:type="dxa" w:w="1720"/>
            <w:tcBorders/>
            <w:tcMar>
              <w:start w:w="0" w:type="dxa"/>
              <w:end w:w="0" w:type="dxa"/>
            </w:tcMar>
          </w:tcPr>
          <w:p>
            <w:pPr>
              <w:autoSpaceDN w:val="0"/>
              <w:autoSpaceDE w:val="0"/>
              <w:widowControl/>
              <w:spacing w:line="240" w:lineRule="auto" w:before="0" w:after="0"/>
              <w:ind w:left="0" w:right="470" w:firstLine="0"/>
              <w:jc w:val="right"/>
            </w:pPr>
            <w:r>
              <w:rPr>
                <w:rFonts w:ascii="Times New Roman" w:hAnsi="Times New Roman" w:eastAsia="Times New Roman" w:cs="Times New Roman"/>
                <w:b w:val="0"/>
                <w:i w:val="0"/>
                <w:color w:val="000000"/>
                <w:sz w:val="20"/>
              </w:rPr>
              <w:t xml:space="preserve">748 </w:t>
            </w:r>
          </w:p>
        </w:tc>
      </w:tr>
    </w:tbl>
    <w:p>
      <w:pPr>
        <w:autoSpaceDN w:val="0"/>
        <w:autoSpaceDE w:val="0"/>
        <w:widowControl/>
        <w:spacing w:line="360" w:lineRule="auto" w:before="0" w:after="0"/>
        <w:ind w:left="0" w:right="4288" w:firstLine="0"/>
        <w:jc w:val="right"/>
      </w:pPr>
      <w:r>
        <w:rPr>
          <w:rFonts w:ascii="Times New Roman" w:hAnsi="Times New Roman" w:eastAsia="Times New Roman" w:cs="Times New Roman"/>
          <w:b w:val="0"/>
          <w:i w:val="0"/>
          <w:color w:val="000000"/>
          <w:sz w:val="24"/>
        </w:rPr>
        <w:t xml:space="preserve">süt ve süt ürünleri </w:t>
      </w: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8"/>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Metrik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Değer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i w:val="0"/>
                <w:color w:val="000000"/>
                <w:sz w:val="20"/>
              </w:rPr>
              <w:t xml:space="preserve">Açıklama </w:t>
            </w:r>
          </w:p>
        </w:tc>
      </w:tr>
      <w:tr>
        <w:trPr>
          <w:trHeight w:hRule="exact" w:val="352"/>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Atıf doğruluğu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0,303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Atıf bütünlüğü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0,1364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2"/>
        </w:trPr>
        <w:tc>
          <w:tcPr>
            <w:tcW w:type="dxa" w:w="2738"/>
            <w:tcBorders>
              <w:start w:sz="4.0" w:val="single" w:color="#000000"/>
              <w:top w:sz="4.0" w:val="single" w:color="#000000"/>
              <w:end w:sz="4.0" w:val="single" w:color="#000000"/>
              <w:bottom w:sz="3.199999999999932"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Desteksiz iddia oranı </w:t>
            </w: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0,8636 </w:t>
            </w:r>
          </w:p>
        </w:tc>
        <w:tc>
          <w:tcPr>
            <w:tcW w:type="dxa" w:w="2738"/>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0"/>
        </w:trPr>
        <w:tc>
          <w:tcPr>
            <w:tcW w:type="dxa" w:w="2738"/>
            <w:tcBorders>
              <w:start w:sz="4.0" w:val="single" w:color="#000000"/>
              <w:top w:sz="3.199999999999932"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Tercih kaynak isabeti </w:t>
            </w: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0,6818 </w:t>
            </w:r>
          </w:p>
        </w:tc>
        <w:tc>
          <w:tcPr>
            <w:tcW w:type="dxa" w:w="273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0"/>
        </w:trPr>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4.00000000000006" w:type="dxa"/>
            </w:tblPr>
            <w:tblGrid>
              <w:gridCol w:w="913"/>
              <w:gridCol w:w="913"/>
              <w:gridCol w:w="913"/>
            </w:tblGrid>
            <w:tr>
              <w:trPr>
                <w:trHeight w:hRule="exact" w:val="288"/>
              </w:trPr>
              <w:tc>
                <w:tcPr>
                  <w:tcW w:type="dxa" w:w="780"/>
                  <w:tcBorders/>
                  <w:tcMar>
                    <w:start w:w="0" w:type="dxa"/>
                    <w:end w:w="0" w:type="dxa"/>
                  </w:tcMar>
                </w:tcPr>
                <w:p>
                  <w:pPr>
                    <w:autoSpaceDN w:val="0"/>
                    <w:autoSpaceDE w:val="0"/>
                    <w:widowControl/>
                    <w:spacing w:line="224" w:lineRule="exact" w:before="4" w:after="0"/>
                    <w:ind w:left="0" w:right="78" w:firstLine="0"/>
                    <w:jc w:val="right"/>
                  </w:pPr>
                  <w:r>
                    <w:rPr>
                      <w:rFonts w:ascii="Times New Roman" w:hAnsi="Times New Roman" w:eastAsia="Times New Roman"/>
                      <w:b w:val="0"/>
                      <w:i w:val="0"/>
                      <w:color w:val="000000"/>
                      <w:sz w:val="20"/>
                    </w:rPr>
                    <w:t xml:space="preserve">0–2 </w:t>
                  </w:r>
                </w:p>
              </w:tc>
              <w:tc>
                <w:tcPr>
                  <w:tcW w:type="dxa" w:w="96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doğruluk </w:t>
                  </w:r>
                </w:p>
              </w:tc>
              <w:tc>
                <w:tcPr>
                  <w:tcW w:type="dxa" w:w="64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proxy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1,121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2100" w:val="left"/>
              </w:tabs>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uzman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değildir </w:t>
            </w:r>
          </w:p>
        </w:tc>
      </w:tr>
      <w:tr>
        <w:trPr>
          <w:trHeight w:hRule="exact" w:val="704"/>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0–2 bağlılık proxy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0,606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2100" w:val="left"/>
              </w:tabs>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uzman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değildir </w:t>
            </w:r>
          </w:p>
        </w:tc>
      </w:tr>
      <w:tr>
        <w:trPr>
          <w:trHeight w:hRule="exact" w:val="354"/>
        </w:trPr>
        <w:tc>
          <w:tcPr>
            <w:tcW w:type="dxa" w:w="273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Tanı reddi OK </w:t>
            </w:r>
          </w:p>
        </w:tc>
        <w:tc>
          <w:tcPr>
            <w:tcW w:type="dxa" w:w="27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33/33 </w:t>
            </w:r>
          </w:p>
        </w:tc>
        <w:tc>
          <w:tcPr>
            <w:tcW w:type="dxa" w:w="273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Güvenlik </w:t>
            </w:r>
          </w:p>
        </w:tc>
      </w:tr>
      <w:tr>
        <w:trPr>
          <w:trHeight w:hRule="exact" w:val="356"/>
        </w:trPr>
        <w:tc>
          <w:tcPr>
            <w:tcW w:type="dxa" w:w="27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Gecikme ort. (sn) </w:t>
            </w:r>
          </w:p>
        </w:tc>
        <w:tc>
          <w:tcPr>
            <w:tcW w:type="dxa" w:w="27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44,6088 </w:t>
            </w:r>
          </w:p>
        </w:tc>
        <w:tc>
          <w:tcPr>
            <w:tcW w:type="dxa" w:w="27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Final RAG </w:t>
            </w:r>
          </w:p>
        </w:tc>
      </w:tr>
      <w:tr>
        <w:trPr>
          <w:trHeight w:hRule="exact" w:val="35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Gecikme p95 (sn)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60,786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Final RAG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B. SQL referans çalıştırılabilirlik (24/24) </w:t>
      </w: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2078"/>
        </w:trPr>
        <w:tc>
          <w:tcPr>
            <w:tcW w:type="dxa" w:w="9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SQL001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Çiftlikte kayıtlı </w:t>
            </w:r>
            <w:r>
              <w:rPr>
                <w:rFonts w:ascii="Times New Roman" w:hAnsi="Times New Roman" w:eastAsia="Times New Roman" w:cs="Times New Roman"/>
                <w:b w:val="0"/>
                <w:i w:val="0"/>
                <w:color w:val="000000"/>
                <w:sz w:val="20"/>
              </w:rPr>
              <w:t xml:space="preserve">inek </w:t>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COALESCE(ciftlik </w:t>
            </w:r>
            <w:r>
              <w:rPr>
                <w:rFonts w:ascii="Times New Roman" w:hAnsi="Times New Roman" w:eastAsia="Times New Roman" w:cs="Times New Roman"/>
                <w:b w:val="0"/>
                <w:i w:val="0"/>
                <w:color w:val="000000"/>
                <w:sz w:val="20"/>
              </w:rPr>
              <w:t xml:space="preserve">_id, 1) = 1; </w:t>
            </w:r>
          </w:p>
        </w:tc>
        <w:tc>
          <w:tcPr>
            <w:tcW w:type="dxa" w:w="14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5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SQL002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6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TR0002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küpe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numaralı ineğin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adı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'TR0002';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Beyza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SQL003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Beyza'nın küpe </w:t>
            </w:r>
            <w:r>
              <w:rPr>
                <w:rFonts w:ascii="Times New Roman" w:hAnsi="Times New Roman" w:eastAsia="Times New Roman" w:cs="Times New Roman"/>
                <w:b w:val="0"/>
                <w:i w:val="0"/>
                <w:color w:val="000000"/>
                <w:sz w:val="20"/>
              </w:rPr>
              <w:t xml:space="preserve">numarası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'%beyza%';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TR0002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0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Papatya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hangi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ırktandır?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irk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eastAsia="Times New Roman" w:cs="Times New Roman"/>
                <w:b w:val="0"/>
                <w:i w:val="0"/>
                <w:color w:val="000000"/>
                <w:sz w:val="20"/>
              </w:rPr>
              <w:t xml:space="preserve">WHERE isim </w:t>
            </w:r>
            <w:r>
              <w:rPr>
                <w:rFonts w:ascii="Times New Roman" w:hAnsi="Times New Roman" w:eastAsia="Times New Roman" w:cs="Times New Roman"/>
                <w:b w:val="0"/>
                <w:i w:val="0"/>
                <w:color w:val="000000"/>
                <w:sz w:val="20"/>
              </w:rPr>
              <w:t xml:space="preserve">ILIKE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'%papatya%';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Holstein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SQL005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Lale'nin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son </w:t>
            </w:r>
          </w:p>
          <w:p>
            <w:pPr>
              <w:autoSpaceDN w:val="0"/>
              <w:tabs>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sağımında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kaç </w:t>
            </w:r>
          </w:p>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litre </w:t>
            </w:r>
            <w:r>
              <w:rPr>
                <w:rFonts w:ascii="Times New Roman" w:hAnsi="Times New Roman" w:eastAsia="Times New Roman" w:cs="Times New Roman"/>
                <w:b w:val="0"/>
                <w:i w:val="0"/>
                <w:color w:val="000000"/>
                <w:sz w:val="20"/>
              </w:rPr>
              <w:t xml:space="preserve">süt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alınmıştır?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[(11,90,)]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301"/>
        <w:gridCol w:w="1301"/>
        <w:gridCol w:w="1301"/>
        <w:gridCol w:w="1301"/>
        <w:gridCol w:w="1301"/>
        <w:gridCol w:w="1301"/>
        <w:gridCol w:w="1301"/>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702"/>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'TR0005' ORDER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r>
      <w:tr>
        <w:trPr>
          <w:trHeight w:hRule="exact" w:val="2078"/>
        </w:trPr>
        <w:tc>
          <w:tcPr>
            <w:tcW w:type="dxa" w:w="99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SQL006 </w:t>
            </w:r>
          </w:p>
        </w:tc>
        <w:tc>
          <w:tcPr>
            <w:tcW w:type="dxa" w:w="1560"/>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1050" w:val="left"/>
                <w:tab w:pos="135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Boncuk'un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5 </w:t>
            </w:r>
            <w:r>
              <w:rPr>
                <w:rFonts w:ascii="Times New Roman" w:hAnsi="Times New Roman" w:eastAsia="Times New Roman" w:cs="Times New Roman"/>
                <w:b w:val="0"/>
                <w:i w:val="0"/>
                <w:color w:val="000000"/>
                <w:sz w:val="20"/>
              </w:rPr>
              <w:t xml:space="preserve">Eylül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2026 </w:t>
            </w:r>
            <w:r>
              <w:rPr>
                <w:rFonts w:ascii="Times New Roman" w:hAnsi="Times New Roman" w:eastAsia="Times New Roman" w:cs="Times New Roman"/>
                <w:b w:val="0"/>
                <w:i w:val="0"/>
                <w:color w:val="000000"/>
                <w:sz w:val="20"/>
              </w:rPr>
              <w:t xml:space="preserve">tarihindeki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toplam sütü kaç </w:t>
            </w:r>
            <w:r>
              <w:rPr>
                <w:rFonts w:ascii="Times New Roman" w:hAnsi="Times New Roman" w:eastAsia="Times New Roman" w:cs="Times New Roman"/>
                <w:b w:val="0"/>
                <w:i w:val="0"/>
                <w:color w:val="000000"/>
                <w:sz w:val="20"/>
              </w:rPr>
              <w:t xml:space="preserve">litredir? </w:t>
            </w:r>
          </w:p>
        </w:tc>
        <w:tc>
          <w:tcPr>
            <w:tcW w:type="dxa" w:w="184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'TR0003' </w:t>
            </w:r>
          </w:p>
        </w:tc>
        <w:tc>
          <w:tcPr>
            <w:tcW w:type="dxa" w:w="141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[(25,70,)] </w:t>
            </w:r>
          </w:p>
        </w:tc>
        <w:tc>
          <w:tcPr>
            <w:tcW w:type="dxa" w:w="8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430"/>
        </w:trPr>
        <w:tc>
          <w:tcPr>
            <w:tcW w:type="dxa" w:w="99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SQL007 </w:t>
            </w:r>
          </w:p>
        </w:tc>
        <w:tc>
          <w:tcPr>
            <w:tcW w:type="dxa" w:w="15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5 Eylül 2026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akşam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sağımında Serap </w:t>
            </w:r>
          </w:p>
          <w:tbl>
            <w:tblPr>
              <w:tblW w:type="auto" w:w="0"/>
              <w:tblLayout w:type="fixed"/>
              <w:tblLook w:firstColumn="1" w:firstRow="1" w:lastColumn="0" w:lastRow="0" w:noHBand="0" w:noVBand="1" w:val="04A0"/>
              <w:tblInd w:w="33.99999999999977" w:type="dxa"/>
            </w:tblPr>
            <w:tblGrid>
              <w:gridCol w:w="520"/>
              <w:gridCol w:w="520"/>
              <w:gridCol w:w="520"/>
            </w:tblGrid>
            <w:tr>
              <w:trPr>
                <w:trHeight w:hRule="exact" w:val="344"/>
              </w:trPr>
              <w:tc>
                <w:tcPr>
                  <w:tcW w:type="dxa" w:w="500"/>
                  <w:tcBorders/>
                  <w:tcMar>
                    <w:start w:w="0" w:type="dxa"/>
                    <w:end w:w="0" w:type="dxa"/>
                  </w:tcMar>
                </w:tcPr>
                <w:p>
                  <w:pPr>
                    <w:autoSpaceDN w:val="0"/>
                    <w:autoSpaceDE w:val="0"/>
                    <w:widowControl/>
                    <w:spacing w:line="224" w:lineRule="exact" w:before="60" w:after="0"/>
                    <w:ind w:left="0" w:right="0" w:firstLine="0"/>
                    <w:jc w:val="center"/>
                  </w:pPr>
                  <w:r>
                    <w:rPr>
                      <w:rFonts w:ascii="Times New Roman" w:hAnsi="Times New Roman" w:eastAsia="Times New Roman"/>
                      <w:b w:val="0"/>
                      <w:i w:val="0"/>
                      <w:color w:val="000000"/>
                      <w:sz w:val="20"/>
                    </w:rPr>
                    <w:t xml:space="preserve">kaç </w:t>
                  </w:r>
                </w:p>
              </w:tc>
              <w:tc>
                <w:tcPr>
                  <w:tcW w:type="dxa" w:w="580"/>
                  <w:tcBorders/>
                  <w:tcMar>
                    <w:start w:w="0" w:type="dxa"/>
                    <w:end w:w="0" w:type="dxa"/>
                  </w:tcMar>
                </w:tcPr>
                <w:p>
                  <w:pPr>
                    <w:autoSpaceDN w:val="0"/>
                    <w:autoSpaceDE w:val="0"/>
                    <w:widowControl/>
                    <w:spacing w:line="224" w:lineRule="exact" w:before="60" w:after="0"/>
                    <w:ind w:left="0" w:right="0" w:firstLine="0"/>
                    <w:jc w:val="center"/>
                  </w:pPr>
                  <w:r>
                    <w:rPr>
                      <w:rFonts w:ascii="Times New Roman" w:hAnsi="Times New Roman" w:eastAsia="Times New Roman"/>
                      <w:b w:val="0"/>
                      <w:i w:val="0"/>
                      <w:color w:val="000000"/>
                      <w:sz w:val="20"/>
                    </w:rPr>
                    <w:t xml:space="preserve">litre </w:t>
                  </w:r>
                </w:p>
              </w:tc>
              <w:tc>
                <w:tcPr>
                  <w:tcW w:type="dxa" w:w="400"/>
                  <w:tcBorders/>
                  <w:tcMar>
                    <w:start w:w="0" w:type="dxa"/>
                    <w:end w:w="0" w:type="dxa"/>
                  </w:tcMar>
                </w:tcPr>
                <w:p>
                  <w:pPr>
                    <w:autoSpaceDN w:val="0"/>
                    <w:autoSpaceDE w:val="0"/>
                    <w:widowControl/>
                    <w:spacing w:line="224" w:lineRule="exact" w:before="60" w:after="0"/>
                    <w:ind w:left="0" w:right="16" w:firstLine="0"/>
                    <w:jc w:val="right"/>
                  </w:pPr>
                  <w:r>
                    <w:rPr>
                      <w:rFonts w:ascii="Times New Roman" w:hAnsi="Times New Roman" w:eastAsia="Times New Roman"/>
                      <w:b w:val="0"/>
                      <w:i w:val="0"/>
                      <w:color w:val="000000"/>
                      <w:sz w:val="20"/>
                    </w:rPr>
                    <w:t xml:space="preserve">süt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vermiştir? </w:t>
            </w:r>
          </w:p>
        </w:tc>
        <w:tc>
          <w:tcPr>
            <w:tcW w:type="dxa" w:w="184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'TR0001'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AND t </w:t>
            </w:r>
          </w:p>
        </w:tc>
        <w:tc>
          <w:tcPr>
            <w:tcW w:type="dxa" w:w="141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[(7,80,)] </w:t>
            </w:r>
          </w:p>
        </w:tc>
        <w:tc>
          <w:tcPr>
            <w:tcW w:type="dxa" w:w="8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SQL008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0" w:firstLine="0"/>
              <w:jc w:val="both"/>
            </w:pPr>
            <w:r>
              <w:rPr>
                <w:rFonts w:ascii="Times New Roman" w:hAnsi="Times New Roman" w:eastAsia="Times New Roman" w:cs="Times New Roman"/>
                <w:b w:val="0"/>
                <w:i w:val="0"/>
                <w:color w:val="000000"/>
                <w:sz w:val="20"/>
              </w:rPr>
              <w:t xml:space="preserve">30 Ağustos 2026 </w:t>
            </w:r>
            <w:r>
              <w:rPr>
                <w:rFonts w:ascii="Times New Roman" w:hAnsi="Times New Roman" w:eastAsia="Times New Roman" w:cs="Times New Roman"/>
                <w:b w:val="0"/>
                <w:i w:val="0"/>
                <w:color w:val="000000"/>
                <w:sz w:val="20"/>
              </w:rPr>
              <w:t xml:space="preserve">tarihinde toplam </w:t>
            </w:r>
            <w:r>
              <w:rPr>
                <w:rFonts w:ascii="Times New Roman" w:hAnsi="Times New Roman" w:eastAsia="Times New Roman" w:cs="Times New Roman"/>
                <w:b w:val="0"/>
                <w:i w:val="0"/>
                <w:color w:val="000000"/>
                <w:sz w:val="20"/>
              </w:rPr>
              <w:t xml:space="preserve">süt üretimi kaç </w:t>
            </w:r>
            <w:r>
              <w:rPr>
                <w:rFonts w:ascii="Times New Roman" w:hAnsi="Times New Roman" w:eastAsia="Times New Roman" w:cs="Times New Roman"/>
                <w:b w:val="0"/>
                <w:i w:val="0"/>
                <w:color w:val="000000"/>
                <w:sz w:val="20"/>
              </w:rPr>
              <w:t xml:space="preserve">litredir?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bl>
            <w:tblPr>
              <w:tblW w:type="auto" w:w="0"/>
              <w:tblLayout w:type="fixed"/>
              <w:tblLook w:firstColumn="1" w:firstRow="1" w:lastColumn="0" w:lastRow="0" w:noHBand="0" w:noVBand="1" w:val="04A0"/>
              <w:tblInd w:w="33.99999999999977" w:type="dxa"/>
            </w:tblPr>
            <w:tblGrid>
              <w:gridCol w:w="614"/>
              <w:gridCol w:w="614"/>
              <w:gridCol w:w="614"/>
            </w:tblGrid>
            <w:tr>
              <w:trPr>
                <w:trHeight w:hRule="exact" w:val="342"/>
              </w:trPr>
              <w:tc>
                <w:tcPr>
                  <w:tcW w:type="dxa" w:w="9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WHERE </w:t>
                  </w:r>
                </w:p>
              </w:tc>
              <w:tc>
                <w:tcPr>
                  <w:tcW w:type="dxa" w:w="6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tarih </w:t>
                  </w:r>
                </w:p>
              </w:tc>
              <w:tc>
                <w:tcPr>
                  <w:tcW w:type="dxa" w:w="2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DATE '2026-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[(133,50,)]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SQL009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2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Süt verimi en </w:t>
            </w:r>
            <w:r>
              <w:rPr>
                <w:rFonts w:ascii="Times New Roman" w:hAnsi="Times New Roman" w:eastAsia="Times New Roman" w:cs="Times New Roman"/>
                <w:b w:val="0"/>
                <w:i w:val="0"/>
                <w:color w:val="000000"/>
                <w:sz w:val="20"/>
              </w:rPr>
              <w:t xml:space="preserve">yüksek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dört </w:t>
            </w:r>
            <w:r>
              <w:rPr>
                <w:rFonts w:ascii="Times New Roman" w:hAnsi="Times New Roman" w:eastAsia="Times New Roman" w:cs="Times New Roman"/>
                <w:b w:val="0"/>
                <w:i w:val="0"/>
                <w:color w:val="000000"/>
                <w:sz w:val="20"/>
              </w:rPr>
              <w:t xml:space="preserve">ineği listele.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sagim_kayit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[('Papatya',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14,86), ('Serap'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SQL010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 en düşük </w:t>
            </w:r>
            <w:r>
              <w:rPr>
                <w:rFonts w:ascii="Times New Roman" w:hAnsi="Times New Roman" w:eastAsia="Times New Roman" w:cs="Times New Roman"/>
                <w:b w:val="0"/>
                <w:i w:val="0"/>
                <w:color w:val="000000"/>
                <w:sz w:val="20"/>
              </w:rPr>
              <w:t xml:space="preserve">inek hangisidir?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sk.kupe_no = 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Boncuk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SQL011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Holstein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ırkındaki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ineklerin sayısı </w:t>
            </w:r>
            <w:r>
              <w:rPr>
                <w:rFonts w:ascii="Times New Roman" w:hAnsi="Times New Roman" w:eastAsia="Times New Roman" w:cs="Times New Roman"/>
                <w:b w:val="0"/>
                <w:i w:val="0"/>
                <w:color w:val="000000"/>
                <w:sz w:val="20"/>
              </w:rPr>
              <w:t xml:space="preserve">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irk ILIKE </w:t>
            </w:r>
            <w:r>
              <w:rPr>
                <w:rFonts w:ascii="Times New Roman" w:hAnsi="Times New Roman" w:eastAsia="Times New Roman" w:cs="Times New Roman"/>
                <w:b w:val="0"/>
                <w:i w:val="0"/>
                <w:color w:val="000000"/>
                <w:sz w:val="20"/>
              </w:rPr>
              <w:t xml:space="preserve">'%holstein%';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3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0" w:right="20" w:firstLine="0"/>
        <w:jc w:val="right"/>
      </w:pPr>
      <w:r>
        <w:rPr>
          <w:rFonts w:ascii="Times New Roman" w:hAnsi="Times New Roman" w:eastAsia="Times New Roman" w:cs="Times New Roman"/>
          <w:b w:val="0"/>
          <w:i w:val="0"/>
          <w:color w:val="000000"/>
          <w:sz w:val="24"/>
        </w:rPr>
        <w:t>-</w:t>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2084"/>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SQL012 </w:t>
            </w: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Papatya'nın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 nedir? </w:t>
            </w: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[(14,86,)] </w:t>
            </w: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SQL013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pPr>
          </w:p>
          <w:tbl>
            <w:tblPr>
              <w:tblW w:type="auto" w:w="0"/>
              <w:tblLayout w:type="fixed"/>
              <w:tblLook w:firstColumn="1" w:firstRow="1" w:lastColumn="0" w:lastRow="0" w:noHBand="0" w:noVBand="1" w:val="04A0"/>
              <w:tblInd w:w="33.99999999999977" w:type="dxa"/>
            </w:tblPr>
            <w:tblGrid>
              <w:gridCol w:w="520"/>
              <w:gridCol w:w="520"/>
              <w:gridCol w:w="520"/>
            </w:tblGrid>
            <w:tr>
              <w:trPr>
                <w:trHeight w:hRule="exact" w:val="342"/>
              </w:trPr>
              <w:tc>
                <w:tcPr>
                  <w:tcW w:type="dxa" w:w="5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Lale </w:t>
                  </w:r>
                </w:p>
              </w:tc>
              <w:tc>
                <w:tcPr>
                  <w:tcW w:type="dxa" w:w="52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için </w:t>
                  </w:r>
                </w:p>
              </w:tc>
              <w:tc>
                <w:tcPr>
                  <w:tcW w:type="dxa" w:w="400"/>
                  <w:tcBorders/>
                  <w:tcMar>
                    <w:start w:w="0" w:type="dxa"/>
                    <w:end w:w="0" w:type="dxa"/>
                  </w:tcMar>
                </w:tcPr>
                <w:p>
                  <w:pPr>
                    <w:autoSpaceDN w:val="0"/>
                    <w:autoSpaceDE w:val="0"/>
                    <w:widowControl/>
                    <w:spacing w:line="222" w:lineRule="exact" w:before="60" w:after="0"/>
                    <w:ind w:left="0" w:right="16" w:firstLine="0"/>
                    <w:jc w:val="right"/>
                  </w:pPr>
                  <w:r>
                    <w:rPr>
                      <w:rFonts w:ascii="Times New Roman" w:hAnsi="Times New Roman" w:eastAsia="Times New Roman"/>
                      <w:b w:val="0"/>
                      <w:i w:val="0"/>
                      <w:color w:val="000000"/>
                      <w:sz w:val="20"/>
                    </w:rPr>
                    <w:t xml:space="preserve">süt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düşüş alarmı var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mıdır?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62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a.kupe_no </w:t>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i.kupe_n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8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6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Serap'ın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küpe </w:t>
            </w:r>
            <w:r>
              <w:rPr>
                <w:rFonts w:ascii="Times New Roman" w:hAnsi="Times New Roman" w:eastAsia="Times New Roman" w:cs="Times New Roman"/>
                <w:b w:val="0"/>
                <w:i w:val="0"/>
                <w:color w:val="000000"/>
                <w:sz w:val="20"/>
              </w:rPr>
              <w:t xml:space="preserve">numarası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TR0001 midir, </w:t>
            </w:r>
            <w:r>
              <w:rPr>
                <w:rFonts w:ascii="Times New Roman" w:hAnsi="Times New Roman" w:eastAsia="Times New Roman" w:cs="Times New Roman"/>
                <w:b w:val="0"/>
                <w:i w:val="0"/>
                <w:color w:val="000000"/>
                <w:sz w:val="20"/>
              </w:rPr>
              <w:t xml:space="preserve">doğrula.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'%serap%';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TR0001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430"/>
        </w:trPr>
        <w:tc>
          <w:tcPr>
            <w:tcW w:type="dxa" w:w="99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SQL015 </w:t>
            </w:r>
          </w:p>
        </w:tc>
        <w:tc>
          <w:tcPr>
            <w:tcW w:type="dxa" w:w="1560"/>
            <w:tcBorders>
              <w:start w:sz="4.0" w:val="single" w:color="#000000"/>
              <w:top w:sz="4.0" w:val="single" w:color="#000000"/>
              <w:end w:sz="4.0" w:val="single" w:color="#000000"/>
              <w:bottom w:sz="3.200000000000273" w:val="single" w:color="#000000"/>
            </w:tcBorders>
            <w:tcMar>
              <w:start w:w="0" w:type="dxa"/>
              <w:end w:w="0" w:type="dxa"/>
            </w:tcMar>
          </w:tcPr>
          <w:p>
            <w:pPr>
              <w:autoSpaceDN w:val="0"/>
              <w:tabs>
                <w:tab w:pos="1006" w:val="left"/>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 Eylül 2026 ile </w:t>
            </w:r>
            <w:r>
              <w:rPr>
                <w:rFonts w:ascii="Times New Roman" w:hAnsi="Times New Roman" w:eastAsia="Times New Roman" w:cs="Times New Roman"/>
                <w:b w:val="0"/>
                <w:i w:val="0"/>
                <w:color w:val="000000"/>
                <w:sz w:val="20"/>
              </w:rPr>
              <w:t xml:space="preserve">5 Eylül 2026 </w:t>
            </w:r>
            <w:r>
              <w:rPr>
                <w:rFonts w:ascii="Times New Roman" w:hAnsi="Times New Roman" w:eastAsia="Times New Roman" w:cs="Times New Roman"/>
                <w:b w:val="0"/>
                <w:i w:val="0"/>
                <w:color w:val="000000"/>
                <w:sz w:val="20"/>
              </w:rPr>
              <w:t xml:space="preserve">arasında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kaç </w:t>
            </w:r>
            <w:r>
              <w:rPr>
                <w:rFonts w:ascii="Times New Roman" w:hAnsi="Times New Roman" w:eastAsia="Times New Roman" w:cs="Times New Roman"/>
                <w:b w:val="0"/>
                <w:i w:val="0"/>
                <w:color w:val="000000"/>
                <w:sz w:val="20"/>
              </w:rPr>
              <w:t xml:space="preserve">sağım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kaydı </w:t>
            </w:r>
            <w:r>
              <w:rPr>
                <w:rFonts w:ascii="Times New Roman" w:hAnsi="Times New Roman" w:eastAsia="Times New Roman" w:cs="Times New Roman"/>
                <w:b w:val="0"/>
                <w:i w:val="0"/>
                <w:color w:val="000000"/>
                <w:sz w:val="20"/>
              </w:rPr>
              <w:t xml:space="preserve">vardı </w:t>
            </w:r>
          </w:p>
        </w:tc>
        <w:tc>
          <w:tcPr>
            <w:tcW w:type="dxa" w:w="1842"/>
            <w:tcBorders>
              <w:start w:sz="4.0" w:val="single" w:color="#000000"/>
              <w:top w:sz="4.0" w:val="single" w:color="#000000"/>
              <w:end w:sz="4.0" w:val="single" w:color="#000000"/>
              <w:bottom w:sz="3.200000000000273" w:val="single" w:color="#000000"/>
            </w:tcBorders>
            <w:tcMar>
              <w:start w:w="0" w:type="dxa"/>
              <w:end w:w="0" w:type="dxa"/>
            </w:tcMar>
          </w:tcPr>
          <w:p>
            <w:pPr>
              <w:autoSpaceDN w:val="0"/>
              <w:tabs>
                <w:tab w:pos="136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tarih </w:t>
            </w:r>
            <w:r>
              <w:rPr>
                <w:rFonts w:ascii="Times New Roman" w:hAnsi="Times New Roman" w:eastAsia="Times New Roman" w:cs="Times New Roman"/>
                <w:b w:val="0"/>
                <w:i w:val="0"/>
                <w:color w:val="000000"/>
                <w:sz w:val="20"/>
              </w:rPr>
              <w:t xml:space="preserve">BETWEEN DATE </w:t>
            </w:r>
            <w:r>
              <w:rPr>
                <w:rFonts w:ascii="Times New Roman" w:hAnsi="Times New Roman" w:eastAsia="Times New Roman" w:cs="Times New Roman"/>
                <w:b w:val="0"/>
                <w:i w:val="0"/>
                <w:color w:val="000000"/>
                <w:sz w:val="20"/>
              </w:rPr>
              <w:t xml:space="preserve">'2026-09 </w:t>
            </w:r>
          </w:p>
        </w:tc>
        <w:tc>
          <w:tcPr>
            <w:tcW w:type="dxa" w:w="141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50 </w:t>
            </w:r>
          </w:p>
        </w:tc>
        <w:tc>
          <w:tcPr>
            <w:tcW w:type="dxa" w:w="8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SQL016 </w:t>
            </w:r>
          </w:p>
        </w:tc>
        <w:tc>
          <w:tcPr>
            <w:tcW w:type="dxa" w:w="1560"/>
            <w:tcBorders>
              <w:start w:sz="4.0" w:val="single" w:color="#000000"/>
              <w:top w:sz="3.200000000000273" w:val="single" w:color="#000000"/>
              <w:end w:sz="4.0" w:val="single" w:color="#000000"/>
              <w:bottom w:sz="4.0" w:val="single" w:color="#000000"/>
            </w:tcBorders>
            <w:tcMar>
              <w:start w:w="0" w:type="dxa"/>
              <w:end w:w="0" w:type="dxa"/>
            </w:tcMar>
          </w:tcPr>
          <w:p>
            <w:pPr>
              <w:autoSpaceDN w:val="0"/>
              <w:tabs>
                <w:tab w:pos="72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Bugünkü toplam </w:t>
            </w:r>
            <w:r>
              <w:rPr>
                <w:rFonts w:ascii="Times New Roman" w:hAnsi="Times New Roman" w:eastAsia="Times New Roman" w:cs="Times New Roman"/>
                <w:b w:val="0"/>
                <w:i w:val="0"/>
                <w:color w:val="000000"/>
                <w:sz w:val="20"/>
              </w:rPr>
              <w:t xml:space="preserve">süt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üretimini </w:t>
            </w:r>
            <w:r>
              <w:rPr>
                <w:rFonts w:ascii="Times New Roman" w:hAnsi="Times New Roman" w:eastAsia="Times New Roman" w:cs="Times New Roman"/>
                <w:b w:val="0"/>
                <w:i w:val="0"/>
                <w:color w:val="000000"/>
                <w:sz w:val="20"/>
              </w:rPr>
              <w:t xml:space="preserve">getir. </w:t>
            </w:r>
          </w:p>
        </w:tc>
        <w:tc>
          <w:tcPr>
            <w:tcW w:type="dxa" w:w="184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bl>
            <w:tblPr>
              <w:tblW w:type="auto" w:w="0"/>
              <w:tblLayout w:type="fixed"/>
              <w:tblLook w:firstColumn="1" w:firstRow="1" w:lastColumn="0" w:lastRow="0" w:noHBand="0" w:noVBand="1" w:val="04A0"/>
              <w:tblInd w:w="33.99999999999977" w:type="dxa"/>
            </w:tblPr>
            <w:tblGrid>
              <w:gridCol w:w="614"/>
              <w:gridCol w:w="614"/>
              <w:gridCol w:w="614"/>
            </w:tblGrid>
            <w:tr>
              <w:trPr>
                <w:trHeight w:hRule="exact" w:val="342"/>
              </w:trPr>
              <w:tc>
                <w:tcPr>
                  <w:tcW w:type="dxa" w:w="9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WHERE </w:t>
                  </w:r>
                </w:p>
              </w:tc>
              <w:tc>
                <w:tcPr>
                  <w:tcW w:type="dxa" w:w="6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tarih </w:t>
                  </w:r>
                </w:p>
              </w:tc>
              <w:tc>
                <w:tcPr>
                  <w:tcW w:type="dxa" w:w="2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MAX </w:t>
            </w:r>
          </w:p>
        </w:tc>
        <w:tc>
          <w:tcPr>
            <w:tcW w:type="dxa" w:w="141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[(133,40,)] </w:t>
            </w:r>
          </w:p>
        </w:tc>
        <w:tc>
          <w:tcPr>
            <w:tcW w:type="dxa" w:w="85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SQL017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Boncuk'un küpe </w:t>
            </w:r>
            <w:r>
              <w:rPr>
                <w:rFonts w:ascii="Times New Roman" w:hAnsi="Times New Roman" w:eastAsia="Times New Roman" w:cs="Times New Roman"/>
                <w:b w:val="0"/>
                <w:i w:val="0"/>
                <w:color w:val="000000"/>
                <w:sz w:val="20"/>
              </w:rPr>
              <w:t xml:space="preserve">numarası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'%boncuk%';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TR0003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SQL018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TR0004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numaralı ineğin </w:t>
            </w:r>
            <w:r>
              <w:rPr>
                <w:rFonts w:ascii="Times New Roman" w:hAnsi="Times New Roman" w:eastAsia="Times New Roman" w:cs="Times New Roman"/>
                <w:b w:val="0"/>
                <w:i w:val="0"/>
                <w:color w:val="000000"/>
                <w:sz w:val="20"/>
              </w:rPr>
              <w:t xml:space="preserve">son süt miktarı </w:t>
            </w:r>
            <w:r>
              <w:rPr>
                <w:rFonts w:ascii="Times New Roman" w:hAnsi="Times New Roman" w:eastAsia="Times New Roman" w:cs="Times New Roman"/>
                <w:b w:val="0"/>
                <w:i w:val="0"/>
                <w:color w:val="000000"/>
                <w:sz w:val="20"/>
              </w:rPr>
              <w:t xml:space="preserve">kaç litredir?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[(13,50,)]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702"/>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'TR0004' ORDER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r>
      <w:tr>
        <w:trPr>
          <w:trHeight w:hRule="exact" w:val="104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SQL019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5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Çiftliğin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adını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söyle.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ciftlik_adi </w:t>
            </w:r>
            <w:r>
              <w:rPr>
                <w:rFonts w:ascii="Times New Roman" w:hAnsi="Times New Roman" w:eastAsia="Times New Roman" w:cs="Times New Roman"/>
                <w:b w:val="0"/>
                <w:i w:val="0"/>
                <w:color w:val="000000"/>
                <w:sz w:val="20"/>
              </w:rPr>
              <w:t xml:space="preserve">FROM ciftlikler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id = 1;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tabs>
                <w:tab w:pos="96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Tez </w:t>
            </w:r>
            <w:r>
              <w:rPr>
                <w:rFonts w:ascii="Times New Roman" w:hAnsi="Times New Roman" w:eastAsia="Times New Roman" w:cs="Times New Roman"/>
                <w:b w:val="0"/>
                <w:i w:val="0"/>
                <w:color w:val="000000"/>
                <w:sz w:val="20"/>
              </w:rPr>
              <w:t xml:space="preserve">Test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Ciftligi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SQL020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7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Simental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ırkı </w:t>
            </w:r>
          </w:p>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inek </w:t>
            </w:r>
            <w:r>
              <w:rPr>
                <w:rFonts w:ascii="Times New Roman" w:hAnsi="Times New Roman" w:eastAsia="Times New Roman" w:cs="Times New Roman"/>
                <w:b w:val="0"/>
                <w:i w:val="0"/>
                <w:color w:val="000000"/>
                <w:sz w:val="20"/>
              </w:rPr>
              <w:t xml:space="preserve">sayısı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irk ILIKE </w:t>
            </w:r>
            <w:r>
              <w:rPr>
                <w:rFonts w:ascii="Times New Roman" w:hAnsi="Times New Roman" w:eastAsia="Times New Roman" w:cs="Times New Roman"/>
                <w:b w:val="0"/>
                <w:i w:val="0"/>
                <w:color w:val="000000"/>
                <w:sz w:val="20"/>
              </w:rPr>
              <w:t xml:space="preserve">'%simental%';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2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SQL021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Beyza'nın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verimini getir.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[(13,56,)]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4"/>
        </w:trPr>
        <w:tc>
          <w:tcPr>
            <w:tcW w:type="dxa" w:w="99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SQL022 </w:t>
            </w:r>
          </w:p>
        </w:tc>
        <w:tc>
          <w:tcPr>
            <w:tcW w:type="dxa" w:w="15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52" w:firstLine="0"/>
              <w:jc w:val="both"/>
            </w:pPr>
            <w:r>
              <w:rPr>
                <w:rFonts w:ascii="Times New Roman" w:hAnsi="Times New Roman" w:eastAsia="Times New Roman" w:cs="Times New Roman"/>
                <w:b w:val="0"/>
                <w:i w:val="0"/>
                <w:color w:val="000000"/>
                <w:sz w:val="20"/>
              </w:rPr>
              <w:t xml:space="preserve">Serap için son </w:t>
            </w:r>
            <w:r>
              <w:rPr>
                <w:rFonts w:ascii="Times New Roman" w:hAnsi="Times New Roman" w:eastAsia="Times New Roman" w:cs="Times New Roman"/>
                <w:b w:val="0"/>
                <w:i w:val="0"/>
                <w:color w:val="000000"/>
                <w:sz w:val="20"/>
              </w:rPr>
              <w:t xml:space="preserve">alarmdaki düşüş </w:t>
            </w:r>
            <w:r>
              <w:rPr>
                <w:rFonts w:ascii="Times New Roman" w:hAnsi="Times New Roman" w:eastAsia="Times New Roman" w:cs="Times New Roman"/>
                <w:b w:val="0"/>
                <w:i w:val="0"/>
                <w:color w:val="000000"/>
                <w:sz w:val="20"/>
              </w:rPr>
              <w:t xml:space="preserve">yüzdesi nedir? </w:t>
            </w:r>
          </w:p>
        </w:tc>
        <w:tc>
          <w:tcPr>
            <w:tcW w:type="dxa" w:w="184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dusus_yuzdesi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'TR0001'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ORDER BY t </w:t>
            </w:r>
          </w:p>
        </w:tc>
        <w:tc>
          <w:tcPr>
            <w:tcW w:type="dxa" w:w="141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[(39,06,)] </w:t>
            </w:r>
          </w:p>
        </w:tc>
        <w:tc>
          <w:tcPr>
            <w:tcW w:type="dxa" w:w="8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4"/>
        </w:trPr>
        <w:tc>
          <w:tcPr>
            <w:tcW w:type="dxa" w:w="9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SQL023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Okunmamış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alarm </w:t>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okundu = </w:t>
            </w:r>
            <w:r>
              <w:rPr>
                <w:rFonts w:ascii="Times New Roman" w:hAnsi="Times New Roman" w:eastAsia="Times New Roman" w:cs="Times New Roman"/>
                <w:b w:val="0"/>
                <w:i w:val="0"/>
                <w:color w:val="000000"/>
                <w:sz w:val="20"/>
              </w:rPr>
              <w:t xml:space="preserve">FALSE; </w:t>
            </w:r>
          </w:p>
        </w:tc>
        <w:tc>
          <w:tcPr>
            <w:tcW w:type="dxa" w:w="14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2" w:firstLine="0"/>
              <w:jc w:val="both"/>
            </w:pPr>
            <w:r>
              <w:rPr>
                <w:rFonts w:ascii="Times New Roman" w:hAnsi="Times New Roman" w:eastAsia="Times New Roman" w:cs="Times New Roman"/>
                <w:b w:val="0"/>
                <w:i w:val="0"/>
                <w:color w:val="000000"/>
                <w:sz w:val="20"/>
              </w:rPr>
              <w:t xml:space="preserve">4 Eylül 2026 </w:t>
            </w:r>
            <w:r>
              <w:rPr>
                <w:rFonts w:ascii="Times New Roman" w:hAnsi="Times New Roman" w:eastAsia="Times New Roman" w:cs="Times New Roman"/>
                <w:b w:val="0"/>
                <w:i w:val="0"/>
                <w:color w:val="000000"/>
                <w:sz w:val="20"/>
              </w:rPr>
              <w:t xml:space="preserve">tarihinde en çok </w:t>
            </w:r>
            <w:r>
              <w:rPr>
                <w:rFonts w:ascii="Times New Roman" w:hAnsi="Times New Roman" w:eastAsia="Times New Roman" w:cs="Times New Roman"/>
                <w:b w:val="0"/>
                <w:i w:val="0"/>
                <w:color w:val="000000"/>
                <w:sz w:val="20"/>
              </w:rPr>
              <w:t xml:space="preserve">süt veren inek </w:t>
            </w:r>
            <w:r>
              <w:rPr>
                <w:rFonts w:ascii="Times New Roman" w:hAnsi="Times New Roman" w:eastAsia="Times New Roman" w:cs="Times New Roman"/>
                <w:b w:val="0"/>
                <w:i w:val="0"/>
                <w:color w:val="000000"/>
                <w:sz w:val="20"/>
              </w:rPr>
              <w:t xml:space="preserve">hangisidir?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sk.kupe_no = 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Papatya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C. SQL / HYBRID E2E özeti </w:t>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814"/>
        <w:gridCol w:w="1814"/>
        <w:gridCol w:w="1814"/>
        <w:gridCol w:w="1814"/>
        <w:gridCol w:w="1814"/>
      </w:tblGrid>
      <w:tr>
        <w:trPr>
          <w:trHeight w:hRule="exact" w:val="1050"/>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344" w:firstLine="0"/>
              <w:jc w:val="right"/>
            </w:pPr>
            <w:r>
              <w:rPr>
                <w:rFonts w:ascii="Times New Roman" w:hAnsi="Times New Roman" w:eastAsia="Times New Roman" w:cs="Times New Roman"/>
                <w:b w:val="0"/>
                <w:i w:val="0"/>
                <w:color w:val="000000"/>
                <w:sz w:val="20"/>
              </w:rPr>
              <w:t xml:space="preserve">Kanal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62" w:firstLine="0"/>
              <w:jc w:val="right"/>
            </w:pPr>
            <w:r>
              <w:rPr>
                <w:rFonts w:ascii="Times New Roman" w:hAnsi="Times New Roman" w:eastAsia="Times New Roman" w:cs="Times New Roman"/>
                <w:b w:val="0"/>
                <w:i w:val="0"/>
                <w:color w:val="000000"/>
                <w:sz w:val="20"/>
              </w:rPr>
              <w:t xml:space="preserve">n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Yönlendirme </w:t>
            </w:r>
            <w:r>
              <w:rPr>
                <w:rFonts w:ascii="Times New Roman" w:hAnsi="Times New Roman" w:eastAsia="Times New Roman" w:cs="Times New Roman"/>
                <w:b w:val="0"/>
                <w:i w:val="0"/>
                <w:color w:val="000000"/>
                <w:sz w:val="20"/>
              </w:rPr>
              <w:t xml:space="preserve">doğruluğu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E2E / </w:t>
            </w:r>
            <w:r>
              <w:rPr>
                <w:rFonts w:ascii="Times New Roman" w:hAnsi="Times New Roman" w:eastAsia="Times New Roman" w:cs="Times New Roman"/>
                <w:b w:val="0"/>
                <w:i w:val="0"/>
                <w:color w:val="000000"/>
                <w:sz w:val="20"/>
              </w:rPr>
              <w:t xml:space="preserve">değer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tutarlılığı </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54" w:firstLine="0"/>
              <w:jc w:val="right"/>
            </w:pPr>
            <w:r>
              <w:rPr>
                <w:rFonts w:ascii="Times New Roman" w:hAnsi="Times New Roman" w:eastAsia="Times New Roman" w:cs="Times New Roman"/>
                <w:b w:val="0"/>
                <w:i w:val="0"/>
                <w:color w:val="000000"/>
                <w:sz w:val="20"/>
              </w:rPr>
              <w:t xml:space="preserve">Not </w:t>
            </w:r>
          </w:p>
        </w:tc>
      </w:tr>
      <w:tr>
        <w:trPr>
          <w:trHeight w:hRule="exact" w:val="698"/>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440" w:firstLine="0"/>
              <w:jc w:val="right"/>
            </w:pPr>
            <w:r>
              <w:rPr>
                <w:rFonts w:ascii="Times New Roman" w:hAnsi="Times New Roman" w:eastAsia="Times New Roman" w:cs="Times New Roman"/>
                <w:b w:val="0"/>
                <w:i w:val="0"/>
                <w:color w:val="000000"/>
                <w:sz w:val="20"/>
              </w:rPr>
              <w:t xml:space="preserve">SQL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60" w:firstLine="0"/>
              <w:jc w:val="right"/>
            </w:pPr>
            <w:r>
              <w:rPr>
                <w:rFonts w:ascii="Times New Roman" w:hAnsi="Times New Roman" w:eastAsia="Times New Roman" w:cs="Times New Roman"/>
                <w:b w:val="0"/>
                <w:i w:val="0"/>
                <w:color w:val="000000"/>
                <w:sz w:val="20"/>
              </w:rPr>
              <w:t xml:space="preserve">24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62" w:firstLine="0"/>
              <w:jc w:val="right"/>
            </w:pPr>
            <w:r>
              <w:rPr>
                <w:rFonts w:ascii="Times New Roman" w:hAnsi="Times New Roman" w:eastAsia="Times New Roman" w:cs="Times New Roman"/>
                <w:b w:val="0"/>
                <w:i w:val="0"/>
                <w:color w:val="000000"/>
                <w:sz w:val="20"/>
              </w:rPr>
              <w:t xml:space="preserve">1,0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0,708 (17/24)</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tabs>
                <w:tab w:pos="67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Şablon+güvenli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 Text-to-SQL EA değil </w:t>
            </w:r>
          </w:p>
        </w:tc>
      </w:tr>
      <w:tr>
        <w:trPr>
          <w:trHeight w:hRule="exact" w:val="700"/>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50" w:firstLine="0"/>
              <w:jc w:val="right"/>
            </w:pPr>
            <w:r>
              <w:rPr>
                <w:rFonts w:ascii="Times New Roman" w:hAnsi="Times New Roman" w:eastAsia="Times New Roman" w:cs="Times New Roman"/>
                <w:b w:val="0"/>
                <w:i w:val="0"/>
                <w:color w:val="000000"/>
                <w:sz w:val="20"/>
              </w:rPr>
              <w:t xml:space="preserve">HYBRID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60" w:firstLine="0"/>
              <w:jc w:val="right"/>
            </w:pPr>
            <w:r>
              <w:rPr>
                <w:rFonts w:ascii="Times New Roman" w:hAnsi="Times New Roman" w:eastAsia="Times New Roman" w:cs="Times New Roman"/>
                <w:b w:val="0"/>
                <w:i w:val="0"/>
                <w:color w:val="000000"/>
                <w:sz w:val="20"/>
              </w:rPr>
              <w:t xml:space="preserve">16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62" w:firstLine="0"/>
              <w:jc w:val="right"/>
            </w:pPr>
            <w:r>
              <w:rPr>
                <w:rFonts w:ascii="Times New Roman" w:hAnsi="Times New Roman" w:eastAsia="Times New Roman" w:cs="Times New Roman"/>
                <w:b w:val="0"/>
                <w:i w:val="0"/>
                <w:color w:val="000000"/>
                <w:sz w:val="20"/>
              </w:rPr>
              <w:t xml:space="preserve">1,0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0,688 (11/16)</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tabs>
                <w:tab w:pos="67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Varlık+retrieval+tanı </w:t>
            </w:r>
            <w:r>
              <w:rPr>
                <w:rFonts w:ascii="Times New Roman" w:hAnsi="Times New Roman" w:eastAsia="Times New Roman" w:cs="Times New Roman"/>
                <w:b w:val="0"/>
                <w:i w:val="0"/>
                <w:color w:val="000000"/>
                <w:sz w:val="20"/>
              </w:rPr>
              <w:t xml:space="preserve">yok birleşik bayrak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D. Yönlendirme ve güvenlik </w:t>
      </w:r>
    </w:p>
    <w:tbl>
      <w:tblPr>
        <w:tblW w:type="auto" w:w="0"/>
        <w:tblLayout w:type="fixed"/>
        <w:tblLook w:firstColumn="1" w:firstRow="1" w:lastColumn="0" w:lastRow="0" w:noHBand="0" w:noVBand="1" w:val="04A0"/>
        <w:tblInd w:w="830.0" w:type="dxa"/>
      </w:tblPr>
      <w:tblGrid>
        <w:gridCol w:w="4534"/>
        <w:gridCol w:w="4534"/>
      </w:tblGrid>
      <w:tr>
        <w:trPr>
          <w:trHeight w:hRule="exact" w:val="354"/>
        </w:trPr>
        <w:tc>
          <w:tcPr>
            <w:tcW w:type="dxa" w:w="410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Ölçüm </w:t>
            </w:r>
          </w:p>
        </w:tc>
        <w:tc>
          <w:tcPr>
            <w:tcW w:type="dxa" w:w="41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Sonuç </w:t>
            </w:r>
          </w:p>
        </w:tc>
      </w:tr>
      <w:tr>
        <w:trPr>
          <w:trHeight w:hRule="exact" w:val="354"/>
        </w:trPr>
        <w:tc>
          <w:tcPr>
            <w:tcW w:type="dxa" w:w="410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Ayrık final routing accuracy </w:t>
            </w:r>
          </w:p>
        </w:tc>
        <w:tc>
          <w:tcPr>
            <w:tcW w:type="dxa" w:w="41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 (n=89) </w:t>
            </w:r>
          </w:p>
        </w:tc>
      </w:tr>
      <w:tr>
        <w:trPr>
          <w:trHeight w:hRule="exact" w:val="356"/>
        </w:trPr>
        <w:tc>
          <w:tcPr>
            <w:tcW w:type="dxa" w:w="4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Macro-F1 </w:t>
            </w:r>
          </w:p>
        </w:tc>
        <w:tc>
          <w:tcPr>
            <w:tcW w:type="dxa" w:w="4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 </w:t>
            </w:r>
          </w:p>
        </w:tc>
      </w:tr>
      <w:tr>
        <w:trPr>
          <w:trHeight w:hRule="exact" w:val="356"/>
        </w:trPr>
        <w:tc>
          <w:tcPr>
            <w:tcW w:type="dxa" w:w="4108"/>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Wilson %95 GA </w:t>
            </w:r>
          </w:p>
        </w:tc>
        <w:tc>
          <w:tcPr>
            <w:tcW w:type="dxa" w:w="410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{'low': 0.9586, 'high': 1.0} </w:t>
            </w:r>
          </w:p>
        </w:tc>
      </w:tr>
      <w:tr>
        <w:trPr>
          <w:trHeight w:hRule="exact" w:val="354"/>
        </w:trPr>
        <w:tc>
          <w:tcPr>
            <w:tcW w:type="dxa" w:w="410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Güvenlik duman testi </w:t>
            </w:r>
          </w:p>
        </w:tc>
        <w:tc>
          <w:tcPr>
            <w:tcW w:type="dxa" w:w="41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4/4 </w:t>
            </w:r>
          </w:p>
        </w:tc>
      </w:tr>
      <w:tr>
        <w:trPr>
          <w:trHeight w:hRule="exact" w:val="1048"/>
        </w:trPr>
        <w:tc>
          <w:tcPr>
            <w:tcW w:type="dxa" w:w="4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Security notu </w:t>
            </w:r>
          </w:p>
        </w:tc>
        <w:tc>
          <w:tcPr>
            <w:tcW w:type="dxa" w:w="41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7.99999999999955" w:type="dxa"/>
            </w:tblPr>
            <w:tblGrid>
              <w:gridCol w:w="1026"/>
              <w:gridCol w:w="1026"/>
              <w:gridCol w:w="1026"/>
              <w:gridCol w:w="1026"/>
            </w:tblGrid>
            <w:tr>
              <w:trPr>
                <w:trHeight w:hRule="exact" w:val="288"/>
              </w:trPr>
              <w:tc>
                <w:tcPr>
                  <w:tcW w:type="dxa" w:w="1500"/>
                  <w:tcBorders/>
                  <w:tcMar>
                    <w:start w:w="0" w:type="dxa"/>
                    <w:end w:w="0" w:type="dxa"/>
                  </w:tcMar>
                </w:tcPr>
                <w:p>
                  <w:pPr>
                    <w:autoSpaceDN w:val="0"/>
                    <w:autoSpaceDE w:val="0"/>
                    <w:widowControl/>
                    <w:spacing w:line="224" w:lineRule="exact" w:before="4" w:after="0"/>
                    <w:ind w:left="354" w:right="0" w:firstLine="0"/>
                    <w:jc w:val="left"/>
                  </w:pPr>
                  <w:r>
                    <w:rPr>
                      <w:rFonts w:ascii="Times New Roman" w:hAnsi="Times New Roman" w:eastAsia="Times New Roman"/>
                      <w:b w:val="0"/>
                      <w:i w:val="0"/>
                      <w:color w:val="000000"/>
                      <w:sz w:val="20"/>
                    </w:rPr>
                    <w:t xml:space="preserve">Operasyonel </w:t>
                  </w:r>
                </w:p>
              </w:tc>
              <w:tc>
                <w:tcPr>
                  <w:tcW w:type="dxa" w:w="92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güvenlik </w:t>
                  </w:r>
                </w:p>
              </w:tc>
              <w:tc>
                <w:tcPr>
                  <w:tcW w:type="dxa" w:w="78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duman </w:t>
                  </w:r>
                </w:p>
              </w:tc>
              <w:tc>
                <w:tcPr>
                  <w:tcW w:type="dxa" w:w="540"/>
                  <w:tcBorders/>
                  <w:tcMar>
                    <w:start w:w="0" w:type="dxa"/>
                    <w:end w:w="0" w:type="dxa"/>
                  </w:tcMar>
                </w:tcPr>
                <w:p>
                  <w:pPr>
                    <w:autoSpaceDN w:val="0"/>
                    <w:autoSpaceDE w:val="0"/>
                    <w:widowControl/>
                    <w:spacing w:line="224" w:lineRule="exact" w:before="4" w:after="0"/>
                    <w:ind w:left="94" w:right="0" w:firstLine="0"/>
                    <w:jc w:val="left"/>
                  </w:pPr>
                  <w:r>
                    <w:rPr>
                      <w:rFonts w:ascii="Times New Roman" w:hAnsi="Times New Roman" w:eastAsia="Times New Roman"/>
                      <w:b w:val="0"/>
                      <w:i w:val="0"/>
                      <w:color w:val="000000"/>
                      <w:sz w:val="20"/>
                    </w:rPr>
                    <w:t xml:space="preserve">testi.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Gerçek üretim penetrasyon testi değildir; test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edilmemiş özellikler kanıtlanmış sayılmaz.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E. HYBRID soru düzeyinde E2E bayrakları </w:t>
      </w: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ID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Route OK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Farm OK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Tercih </w:t>
            </w:r>
            <w:r>
              <w:rPr>
                <w:rFonts w:ascii="Times New Roman" w:hAnsi="Times New Roman" w:eastAsia="Times New Roman" w:cs="Times New Roman"/>
                <w:b w:val="0"/>
                <w:i w:val="0"/>
                <w:color w:val="000000"/>
                <w:sz w:val="20"/>
              </w:rPr>
              <w:t xml:space="preserve">edilen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kaynak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Kaynak var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Tanı yok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E2E </w:t>
            </w:r>
          </w:p>
        </w:tc>
      </w:tr>
      <w:tr>
        <w:trPr>
          <w:trHeight w:hRule="exact" w:val="1044"/>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1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2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3.199999999999818" w:val="single" w:color="#000000"/>
              <w:end w:sz="3.199999999999818" w:val="single" w:color="#000000"/>
              <w:bottom w:sz="3.2000000000007276"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3 </w:t>
            </w:r>
          </w:p>
        </w:tc>
        <w:tc>
          <w:tcPr>
            <w:tcW w:type="dxa" w:w="1218"/>
            <w:tcBorders>
              <w:start w:sz="3.199999999999818" w:val="single" w:color="#000000"/>
              <w:top w:sz="3.199999999999818" w:val="single" w:color="#000000"/>
              <w:end w:sz="4.0"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200000000000273"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2"/>
        </w:trPr>
        <w:tc>
          <w:tcPr>
            <w:tcW w:type="dxa" w:w="89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4 </w:t>
            </w:r>
          </w:p>
        </w:tc>
        <w:tc>
          <w:tcPr>
            <w:tcW w:type="dxa" w:w="1218"/>
            <w:tcBorders>
              <w:start w:sz="3.199999999999818" w:val="single" w:color="#000000"/>
              <w:top w:sz="3.2000000000007276"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2000000000007276"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5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105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6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7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8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9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0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1 </w:t>
            </w:r>
          </w:p>
        </w:tc>
        <w:tc>
          <w:tcPr>
            <w:tcW w:type="dxa" w:w="121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2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3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4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4"/>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5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6 </w:t>
            </w:r>
          </w:p>
        </w:tc>
        <w:tc>
          <w:tcPr>
            <w:tcW w:type="dxa" w:w="121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bl>
    <w:sectPr>
      <w:footerReference w:type="default" r:id="rId106"/>
      <w:pgSz w:w="11906" w:h="16838"/>
      <w:pgMar w:top="1417" w:right="1134" w:bottom="1417" w:left="2268" w:header="709" w:footer="709" w:gutter="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sz w:val="24"/>
      </w:rPr>
    </w: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sz w:val="24"/>
      </w:rPr>
    </w: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doi.org/10.4018/979-8-3693-0880-6.ch012" TargetMode="External"/><Relationship Id="rId17" Type="http://schemas.openxmlformats.org/officeDocument/2006/relationships/hyperlink" Target="https://doi.org/10.51594/ijmer.v6i5.1126" TargetMode="External"/><Relationship Id="rId18" Type="http://schemas.openxmlformats.org/officeDocument/2006/relationships/hyperlink" Target="https://doi.org/10.63125/f7yjxw69" TargetMode="External"/><Relationship Id="rId19" Type="http://schemas.openxmlformats.org/officeDocument/2006/relationships/hyperlink" Target="https://doi.org/10.1007/s10479-022-04844-8" TargetMode="External"/><Relationship Id="rId20" Type="http://schemas.openxmlformats.org/officeDocument/2006/relationships/hyperlink" Target="https://doi.org/10.1515/jisys-2024-0237" TargetMode="External"/><Relationship Id="rId21" Type="http://schemas.openxmlformats.org/officeDocument/2006/relationships/hyperlink" Target="https://doi.org/10.17148/ijarcce.2022.11912" TargetMode="External"/><Relationship Id="rId22" Type="http://schemas.openxmlformats.org/officeDocument/2006/relationships/hyperlink" Target="https://doi.org/10.32996/jcsts.2025.7.2.6" TargetMode="External"/><Relationship Id="rId23" Type="http://schemas.openxmlformats.org/officeDocument/2006/relationships/hyperlink" Target="https://doi.org/10.11591/ijai.v15.i1.pp237-246" TargetMode="External"/><Relationship Id="rId24" Type="http://schemas.openxmlformats.org/officeDocument/2006/relationships/hyperlink" Target="https://doi.org/10.36615/2ar4w994" TargetMode="External"/><Relationship Id="rId25" Type="http://schemas.openxmlformats.org/officeDocument/2006/relationships/hyperlink" Target="https://doi.org/10.1109/icctac61556.2024.10581180" TargetMode="External"/><Relationship Id="rId26" Type="http://schemas.openxmlformats.org/officeDocument/2006/relationships/hyperlink" Target="https://doi.org/10.3390/app16031668" TargetMode="External"/><Relationship Id="rId27" Type="http://schemas.openxmlformats.org/officeDocument/2006/relationships/hyperlink" Target="https://doi.org/10.1007/978-981-13-8581-0_7" TargetMode="External"/><Relationship Id="rId28" Type="http://schemas.openxmlformats.org/officeDocument/2006/relationships/hyperlink" Target="https://doi.org/10.1002/agj2.21346" TargetMode="External"/><Relationship Id="rId29" Type="http://schemas.openxmlformats.org/officeDocument/2006/relationships/hyperlink" Target="https://doi.org/10.1177/09610006241269189" TargetMode="External"/><Relationship Id="rId30" Type="http://schemas.openxmlformats.org/officeDocument/2006/relationships/hyperlink" Target="https://doi.org/10.1145/3701716.3717820" TargetMode="External"/><Relationship Id="rId31" Type="http://schemas.openxmlformats.org/officeDocument/2006/relationships/hyperlink" Target="https://doi.org/10.48550/arXiv.2402.03216" TargetMode="External"/><Relationship Id="rId32" Type="http://schemas.openxmlformats.org/officeDocument/2006/relationships/hyperlink" Target="https://doi.org/10.48550/arxiv.2503.10677" TargetMode="External"/><Relationship Id="rId33" Type="http://schemas.openxmlformats.org/officeDocument/2006/relationships/hyperlink" Target="https://doi.org/10.1016/j.cca.2026.120908" TargetMode="External"/><Relationship Id="rId34" Type="http://schemas.openxmlformats.org/officeDocument/2006/relationships/hyperlink" Target="https://doi.org/10.1093/jas/skaf441" TargetMode="External"/><Relationship Id="rId35" Type="http://schemas.openxmlformats.org/officeDocument/2006/relationships/hyperlink" Target="https://doi.org/10.3389/frai.2022.884192" TargetMode="External"/><Relationship Id="rId36" Type="http://schemas.openxmlformats.org/officeDocument/2006/relationships/hyperlink" Target="https://doi.org/10.1007/978-3-030-60735-7_15" TargetMode="External"/><Relationship Id="rId37" Type="http://schemas.openxmlformats.org/officeDocument/2006/relationships/hyperlink" Target="https://doi.org/10.18653/v1/2024.eacl-demo.16" TargetMode="External"/><Relationship Id="rId38" Type="http://schemas.openxmlformats.org/officeDocument/2006/relationships/hyperlink" Target="https://doi.org/10.48550/arxiv.2504.14891" TargetMode="External"/><Relationship Id="rId39" Type="http://schemas.openxmlformats.org/officeDocument/2006/relationships/hyperlink" Target="https://doi.org/10.1080/21642583.2026.2640267" TargetMode="External"/><Relationship Id="rId40" Type="http://schemas.openxmlformats.org/officeDocument/2006/relationships/hyperlink" Target="https://doi.org/10.54097/364hex16" TargetMode="External"/><Relationship Id="rId41" Type="http://schemas.openxmlformats.org/officeDocument/2006/relationships/hyperlink" Target="https://doi.org/10.1016/j.ecmx.2026.101849" TargetMode="External"/><Relationship Id="rId42" Type="http://schemas.openxmlformats.org/officeDocument/2006/relationships/hyperlink" Target="https://doi.org/10.18653/v1/2025.acl-long.148" TargetMode="External"/><Relationship Id="rId43" Type="http://schemas.openxmlformats.org/officeDocument/2006/relationships/hyperlink" Target="https://doi.org/10.36347/sjet.2025.v13i05.003" TargetMode="External"/><Relationship Id="rId44" Type="http://schemas.openxmlformats.org/officeDocument/2006/relationships/hyperlink" Target="https://doi.org/10.1145/3748320" TargetMode="External"/><Relationship Id="rId45" Type="http://schemas.openxmlformats.org/officeDocument/2006/relationships/hyperlink" Target="https://doi.org/10.3390/electronics14214269" TargetMode="External"/><Relationship Id="rId46" Type="http://schemas.openxmlformats.org/officeDocument/2006/relationships/hyperlink" Target="https://doi.org/10.48550/arXiv.2310.06825" TargetMode="External"/><Relationship Id="rId47" Type="http://schemas.openxmlformats.org/officeDocument/2006/relationships/hyperlink" Target="https://doi.org/10.1109/TBDATA.2019.2921572" TargetMode="External"/><Relationship Id="rId48" Type="http://schemas.openxmlformats.org/officeDocument/2006/relationships/hyperlink" Target="https://doi.org/10.1002/vms3.1464" TargetMode="External"/><Relationship Id="rId49" Type="http://schemas.openxmlformats.org/officeDocument/2006/relationships/hyperlink" Target="https://doi.org/10.1101/2025.03.03.641174" TargetMode="External"/><Relationship Id="rId50" Type="http://schemas.openxmlformats.org/officeDocument/2006/relationships/hyperlink" Target="https://doi.org/10.1093/jamia/ocag045" TargetMode="External"/><Relationship Id="rId51" Type="http://schemas.openxmlformats.org/officeDocument/2006/relationships/hyperlink" Target="https://doi.org/10.32628/cseit25112702" TargetMode="External"/><Relationship Id="rId52" Type="http://schemas.openxmlformats.org/officeDocument/2006/relationships/hyperlink" Target="https://doi.org/10.1002/vms3.1512" TargetMode="External"/><Relationship Id="rId53" Type="http://schemas.openxmlformats.org/officeDocument/2006/relationships/hyperlink" Target="https://doi.org/10.3390/ani13050779" TargetMode="External"/><Relationship Id="rId54" Type="http://schemas.openxmlformats.org/officeDocument/2006/relationships/hyperlink" Target="https://doi.org/10.1007/s44382-025-00015-y" TargetMode="External"/><Relationship Id="rId55" Type="http://schemas.openxmlformats.org/officeDocument/2006/relationships/hyperlink" Target="https://doi.org/10.32628/ijsrset25122193" TargetMode="External"/><Relationship Id="rId56" Type="http://schemas.openxmlformats.org/officeDocument/2006/relationships/hyperlink" Target="https://doi.org/10.1108/jsit-09-2021-0206" TargetMode="External"/><Relationship Id="rId57" Type="http://schemas.openxmlformats.org/officeDocument/2006/relationships/hyperlink" Target="https://doi.org/10.1093/jamia/ocag078" TargetMode="External"/><Relationship Id="rId58" Type="http://schemas.openxmlformats.org/officeDocument/2006/relationships/hyperlink" Target="https://doi.org/10.18421/tem134-14" TargetMode="External"/><Relationship Id="rId59" Type="http://schemas.openxmlformats.org/officeDocument/2006/relationships/hyperlink" Target="https://doi.org/10.48550/arxiv.2501.07391" TargetMode="External"/><Relationship Id="rId60" Type="http://schemas.openxmlformats.org/officeDocument/2006/relationships/hyperlink" Target="https://doi.org/10.1108/itse-12-2022-0165" TargetMode="External"/><Relationship Id="rId61" Type="http://schemas.openxmlformats.org/officeDocument/2006/relationships/hyperlink" Target="https://doi.org/10.32996/jcsts.2024.6.1.26" TargetMode="External"/><Relationship Id="rId62" Type="http://schemas.openxmlformats.org/officeDocument/2006/relationships/hyperlink" Target="https://doi.org/10.1186/s12911-026-03712-w" TargetMode="External"/><Relationship Id="rId63" Type="http://schemas.openxmlformats.org/officeDocument/2006/relationships/hyperlink" Target="https://doi.org/10.3390/agriculture13101858" TargetMode="External"/><Relationship Id="rId64" Type="http://schemas.openxmlformats.org/officeDocument/2006/relationships/hyperlink" Target="https://doi.org/10.1109/idicaiei61867.2024.10842699" TargetMode="External"/><Relationship Id="rId65" Type="http://schemas.openxmlformats.org/officeDocument/2006/relationships/hyperlink" Target="https://doi.org/10.1155/2024/8929748" TargetMode="External"/><Relationship Id="rId66" Type="http://schemas.openxmlformats.org/officeDocument/2006/relationships/hyperlink" Target="https://doi.org/10.1109/conit51480.2021.9498508" TargetMode="External"/><Relationship Id="rId67" Type="http://schemas.openxmlformats.org/officeDocument/2006/relationships/hyperlink" Target="https://doi.org/10.1016/j.atech.2025.101307" TargetMode="External"/><Relationship Id="rId68" Type="http://schemas.openxmlformats.org/officeDocument/2006/relationships/hyperlink" Target="https://doi.org/10.3389/fdata.2025.1556157" TargetMode="External"/><Relationship Id="rId69" Type="http://schemas.openxmlformats.org/officeDocument/2006/relationships/hyperlink" Target="https://doi.org/10.51903/jtie.v3i3.200" TargetMode="External"/><Relationship Id="rId70" Type="http://schemas.openxmlformats.org/officeDocument/2006/relationships/hyperlink" Target="https://doi.org/10.48550/arxiv.2507.18910" TargetMode="External"/><Relationship Id="rId71" Type="http://schemas.openxmlformats.org/officeDocument/2006/relationships/hyperlink" Target="https://doi.org/10.3390/cancers14164025" TargetMode="External"/><Relationship Id="rId72" Type="http://schemas.openxmlformats.org/officeDocument/2006/relationships/hyperlink" Target="https://doi.org/10.21014/actaimeko.v13i3.1628" TargetMode="External"/><Relationship Id="rId73" Type="http://schemas.openxmlformats.org/officeDocument/2006/relationships/hyperlink" Target="https://doi.org/10.1038/s41598-026-55570-1" TargetMode="External"/><Relationship Id="rId74" Type="http://schemas.openxmlformats.org/officeDocument/2006/relationships/hyperlink" Target="https://doi.org/10.1108/ijpcc-05-2024-0178" TargetMode="External"/><Relationship Id="rId75" Type="http://schemas.openxmlformats.org/officeDocument/2006/relationships/hyperlink" Target="https://doi.org/10.70023/piqm24301" TargetMode="External"/><Relationship Id="rId76" Type="http://schemas.openxmlformats.org/officeDocument/2006/relationships/hyperlink" Target="https://doi.org/10.62441/nano-ntp.vi.3079" TargetMode="External"/><Relationship Id="rId77" Type="http://schemas.openxmlformats.org/officeDocument/2006/relationships/hyperlink" Target="https://doi.org/10.9734/bpi/stda/v5/4045" TargetMode="External"/><Relationship Id="rId78" Type="http://schemas.openxmlformats.org/officeDocument/2006/relationships/hyperlink" Target="https://doi.org/10.3390/s24185890" TargetMode="External"/><Relationship Id="rId79" Type="http://schemas.openxmlformats.org/officeDocument/2006/relationships/hyperlink" Target="https://doi.org/10.1561/1500000019" TargetMode="External"/><Relationship Id="rId80" Type="http://schemas.openxmlformats.org/officeDocument/2006/relationships/hyperlink" Target="https://doi.org/10.1093/af/vfag006" TargetMode="External"/><Relationship Id="rId81" Type="http://schemas.openxmlformats.org/officeDocument/2006/relationships/hyperlink" Target="https://doi.org/10.1186/s12967-026-08503-5" TargetMode="External"/><Relationship Id="rId82" Type="http://schemas.openxmlformats.org/officeDocument/2006/relationships/hyperlink" Target="https://doi.org/10.1109/icses63445.2024.10763224" TargetMode="External"/><Relationship Id="rId83" Type="http://schemas.openxmlformats.org/officeDocument/2006/relationships/hyperlink" Target="https://doi.org/10.4018/979-8-3373-0578-3.ch003" TargetMode="External"/><Relationship Id="rId84" Type="http://schemas.openxmlformats.org/officeDocument/2006/relationships/hyperlink" Target="https://doi.org/10.32592/ari.2025.80.4.819" TargetMode="External"/><Relationship Id="rId85" Type="http://schemas.openxmlformats.org/officeDocument/2006/relationships/hyperlink" Target="https://doi.org/10.29261/pakvetj/2026.020" TargetMode="External"/><Relationship Id="rId86" Type="http://schemas.openxmlformats.org/officeDocument/2006/relationships/hyperlink" Target="https://doi.org/10.1039/d5cc04220h" TargetMode="External"/><Relationship Id="rId87" Type="http://schemas.openxmlformats.org/officeDocument/2006/relationships/hyperlink" Target="https://doi.org/10.1145/16894.16888" TargetMode="External"/><Relationship Id="rId88" Type="http://schemas.openxmlformats.org/officeDocument/2006/relationships/hyperlink" Target="https://doi.org/10.1145/3726302.3731692" TargetMode="External"/><Relationship Id="rId89" Type="http://schemas.openxmlformats.org/officeDocument/2006/relationships/hyperlink" Target="https://doi.org/10.2478/aspr-2025-0009" TargetMode="External"/><Relationship Id="rId90" Type="http://schemas.openxmlformats.org/officeDocument/2006/relationships/hyperlink" Target="https://doi.org/10.56038/oprd.v5i1.516" TargetMode="External"/><Relationship Id="rId91" Type="http://schemas.openxmlformats.org/officeDocument/2006/relationships/hyperlink" Target="https://doi.org/10.5713/ab.25.0289" TargetMode="External"/><Relationship Id="rId92" Type="http://schemas.openxmlformats.org/officeDocument/2006/relationships/hyperlink" Target="https://doi.org/10.1146/annurev-biodatasci-103123-095406" TargetMode="External"/><Relationship Id="rId93" Type="http://schemas.openxmlformats.org/officeDocument/2006/relationships/hyperlink" Target="https://doi.org/10.62300/iaag042514" TargetMode="External"/><Relationship Id="rId94" Type="http://schemas.openxmlformats.org/officeDocument/2006/relationships/hyperlink" Target="https://doi.org/10.3390/s22176541" TargetMode="External"/><Relationship Id="rId95" Type="http://schemas.openxmlformats.org/officeDocument/2006/relationships/hyperlink" Target="https://doi.org/10.1109/icoici62503.2024.10696164" TargetMode="External"/><Relationship Id="rId96" Type="http://schemas.openxmlformats.org/officeDocument/2006/relationships/hyperlink" Target="https://doi.org/10.1002/epi4.70186" TargetMode="External"/><Relationship Id="rId97" Type="http://schemas.openxmlformats.org/officeDocument/2006/relationships/hyperlink" Target="https://doi.org/10.20944/preprints202409.1638.v1" TargetMode="External"/><Relationship Id="rId98" Type="http://schemas.openxmlformats.org/officeDocument/2006/relationships/hyperlink" Target="https://doi.org/10.55529/jipirs.42.54.61" TargetMode="External"/><Relationship Id="rId99" Type="http://schemas.openxmlformats.org/officeDocument/2006/relationships/hyperlink" Target="https://doi.org/10.3390/info16020136" TargetMode="External"/><Relationship Id="rId100" Type="http://schemas.openxmlformats.org/officeDocument/2006/relationships/hyperlink" Target="https://doi.org/10.3390/en16248057" TargetMode="External"/><Relationship Id="rId101" Type="http://schemas.openxmlformats.org/officeDocument/2006/relationships/hyperlink" Target="https://doi.org/10.48550/arxiv.2405.07437" TargetMode="External"/><Relationship Id="rId102" Type="http://schemas.openxmlformats.org/officeDocument/2006/relationships/hyperlink" Target="https://doi.org/10.5713/ab.260165" TargetMode="External"/><Relationship Id="rId103" Type="http://schemas.openxmlformats.org/officeDocument/2006/relationships/hyperlink" Target="https://doi.org/10.59613/29qypw51" TargetMode="External"/><Relationship Id="rId104" Type="http://schemas.openxmlformats.org/officeDocument/2006/relationships/footer" Target="footer1.xml"/><Relationship Id="rId105" Type="http://schemas.openxmlformats.org/officeDocument/2006/relationships/footer" Target="footer2.xml"/><Relationship Id="rId10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