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76" w:lineRule="auto"/>
        <w:contextualSpacing w:val="0"/>
        <w:jc w:val="left"/>
      </w:pPr>
      <w:r w:rsidDel="00000000" w:rsidR="00000000" w:rsidRPr="00000000">
        <w:rPr>
          <w:rtl w:val="0"/>
        </w:rPr>
      </w:r>
    </w:p>
    <w:tbl>
      <w:tblPr>
        <w:tblStyle w:val="Table1"/>
        <w:bidi w:val="0"/>
        <w:tblW w:w="8811.0" w:type="dxa"/>
        <w:jc w:val="left"/>
        <w:tblInd w:w="-137.0" w:type="dxa"/>
        <w:tblLayout w:type="fixed"/>
        <w:tblLook w:val="0000"/>
      </w:tblPr>
      <w:tblGrid>
        <w:gridCol w:w="2574"/>
        <w:gridCol w:w="6237"/>
        <w:tblGridChange w:id="0">
          <w:tblGrid>
            <w:gridCol w:w="2574"/>
            <w:gridCol w:w="6237"/>
          </w:tblGrid>
        </w:tblGridChange>
      </w:tblGrid>
      <w:tr>
        <w:tc>
          <w:tcPr/>
          <w:p w:rsidR="00000000" w:rsidDel="00000000" w:rsidP="00000000" w:rsidRDefault="00000000" w:rsidRPr="00000000">
            <w:pPr>
              <w:tabs>
                <w:tab w:val="left" w:pos="568"/>
                <w:tab w:val="left" w:pos="7372"/>
              </w:tabs>
              <w:spacing w:after="0" w:before="0" w:line="240" w:lineRule="auto"/>
              <w:contextualSpacing w:val="0"/>
              <w:jc w:val="both"/>
            </w:pPr>
            <w:bookmarkStart w:colFirst="0" w:colLast="0" w:name="h.gjdgxs" w:id="0"/>
            <w:bookmarkEnd w:id="0"/>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-228598</wp:posOffset>
                  </wp:positionH>
                  <wp:positionV relativeFrom="paragraph">
                    <wp:posOffset>9525</wp:posOffset>
                  </wp:positionV>
                  <wp:extent cx="1726565" cy="801370"/>
                  <wp:effectExtent b="0" l="0" r="0" t="0"/>
                  <wp:wrapSquare wrapText="bothSides" distB="0" distT="0" distL="114300" distR="114300"/>
                  <wp:docPr descr="firma_fac_ingenieria_color.jpg" id="1" name="image01.png"/>
                  <a:graphic>
                    <a:graphicData uri="http://schemas.openxmlformats.org/drawingml/2006/picture">
                      <pic:pic>
                        <pic:nvPicPr>
                          <pic:cNvPr descr="firma_fac_ingenieria_color.jpg" id="0" name="image01.png"/>
                          <pic:cNvPicPr preferRelativeResize="0"/>
                        </pic:nvPicPr>
                        <pic:blipFill>
                          <a:blip r:embed="rId5"/>
                          <a:srcRect b="0" l="0" r="0" t="0"/>
                          <a:stretch>
                            <a:fillRect/>
                          </a:stretch>
                        </pic:blipFill>
                        <pic:spPr>
                          <a:xfrm>
                            <a:off x="0" y="0"/>
                            <a:ext cx="1726565" cy="801370"/>
                          </a:xfrm>
                          <a:prstGeom prst="rect"/>
                          <a:ln/>
                        </pic:spPr>
                      </pic:pic>
                    </a:graphicData>
                  </a:graphic>
                </wp:anchor>
              </w:drawing>
            </w:r>
          </w:p>
        </w:tc>
        <w:tc>
          <w:tcPr/>
          <w:p w:rsidR="00000000" w:rsidDel="00000000" w:rsidP="00000000" w:rsidRDefault="00000000" w:rsidRPr="00000000">
            <w:pPr>
              <w:tabs>
                <w:tab w:val="left" w:pos="568"/>
                <w:tab w:val="left" w:pos="7372"/>
              </w:tabs>
              <w:spacing w:after="0" w:before="0" w:line="240" w:lineRule="auto"/>
              <w:contextualSpacing w:val="0"/>
              <w:jc w:val="left"/>
            </w:pPr>
            <w:r w:rsidDel="00000000" w:rsidR="00000000" w:rsidRPr="00000000">
              <w:rPr>
                <w:rFonts w:ascii="Arial" w:cs="Arial" w:eastAsia="Arial" w:hAnsi="Arial"/>
                <w:b w:val="1"/>
                <w:color w:val="000000"/>
                <w:sz w:val="36"/>
                <w:szCs w:val="36"/>
                <w:rtl w:val="0"/>
              </w:rPr>
              <w:t xml:space="preserve">Proyecto Final – Propuesta</w:t>
            </w:r>
            <w:r w:rsidDel="00000000" w:rsidR="00000000" w:rsidRPr="00000000">
              <w:rPr>
                <w:rtl w:val="0"/>
              </w:rPr>
            </w:r>
          </w:p>
          <w:p w:rsidR="00000000" w:rsidDel="00000000" w:rsidP="00000000" w:rsidRDefault="00000000" w:rsidRPr="00000000">
            <w:pPr>
              <w:tabs>
                <w:tab w:val="left" w:pos="568"/>
                <w:tab w:val="left" w:pos="7372"/>
              </w:tabs>
              <w:spacing w:after="0" w:before="0" w:line="240" w:lineRule="auto"/>
              <w:contextualSpacing w:val="0"/>
              <w:jc w:val="left"/>
            </w:pPr>
            <w:r w:rsidDel="00000000" w:rsidR="00000000" w:rsidRPr="00000000">
              <w:rPr>
                <w:rFonts w:ascii="Arial" w:cs="Arial" w:eastAsia="Arial" w:hAnsi="Arial"/>
                <w:b w:val="1"/>
                <w:color w:val="000000"/>
                <w:sz w:val="20"/>
                <w:szCs w:val="20"/>
                <w:rtl w:val="0"/>
              </w:rPr>
              <w:t xml:space="preserve">Universidad de los Andes</w:t>
              <w:br w:type="textWrapping"/>
              <w:t xml:space="preserve">Ingeniería de Sistemas y Computación</w:t>
              <w:br w:type="textWrapping"/>
              <w:t xml:space="preserve">ISIS-4825 Imágenes y Visón</w:t>
            </w:r>
            <w:r w:rsidDel="00000000" w:rsidR="00000000" w:rsidRPr="00000000">
              <w:rPr>
                <w:rtl w:val="0"/>
              </w:rPr>
            </w:r>
          </w:p>
          <w:p w:rsidR="00000000" w:rsidDel="00000000" w:rsidP="00000000" w:rsidRDefault="00000000" w:rsidRPr="00000000">
            <w:pPr>
              <w:tabs>
                <w:tab w:val="left" w:pos="568"/>
                <w:tab w:val="left" w:pos="7372"/>
              </w:tabs>
              <w:spacing w:after="0" w:before="0" w:line="240" w:lineRule="auto"/>
              <w:contextualSpacing w:val="0"/>
              <w:jc w:val="left"/>
            </w:pPr>
            <w:r w:rsidDel="00000000" w:rsidR="00000000" w:rsidRPr="00000000">
              <w:rPr>
                <w:rFonts w:ascii="Arial" w:cs="Arial" w:eastAsia="Arial" w:hAnsi="Arial"/>
                <w:b w:val="1"/>
                <w:color w:val="000000"/>
                <w:sz w:val="20"/>
                <w:szCs w:val="20"/>
                <w:rtl w:val="0"/>
              </w:rPr>
              <w:t xml:space="preserve">Profesor : Marcela Hernández (</w:t>
            </w:r>
            <w:hyperlink r:id="rId6">
              <w:r w:rsidDel="00000000" w:rsidR="00000000" w:rsidRPr="00000000">
                <w:rPr>
                  <w:rFonts w:ascii="Arial" w:cs="Arial" w:eastAsia="Arial" w:hAnsi="Arial"/>
                  <w:b w:val="1"/>
                  <w:color w:val="000000"/>
                  <w:sz w:val="20"/>
                  <w:szCs w:val="20"/>
                  <w:highlight w:val="white"/>
                  <w:rtl w:val="0"/>
                </w:rPr>
                <w:t xml:space="preserve">marc-her@uniandes.edu.co</w:t>
              </w:r>
            </w:hyperlink>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Automatización de detección de crecimiento de estructuras coralinas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Sergio Daniel Hernández Charpak - Jose Francisco Molano Pulido</w:t>
      </w:r>
      <w:r w:rsidDel="00000000" w:rsidR="00000000" w:rsidRPr="00000000">
        <w:rPr>
          <w:rtl w:val="0"/>
        </w:rPr>
      </w:r>
    </w:p>
    <w:p w:rsidR="00000000" w:rsidDel="00000000" w:rsidP="00000000" w:rsidRDefault="00000000" w:rsidRPr="00000000">
      <w:pPr>
        <w:spacing w:after="0" w:before="0" w:line="240" w:lineRule="auto"/>
        <w:contextualSpacing w:val="0"/>
        <w:jc w:val="center"/>
      </w:pPr>
      <w:hyperlink r:id="rId7">
        <w:r w:rsidDel="00000000" w:rsidR="00000000" w:rsidRPr="00000000">
          <w:rPr>
            <w:rFonts w:ascii="Times New Roman" w:cs="Times New Roman" w:eastAsia="Times New Roman" w:hAnsi="Times New Roman"/>
            <w:b w:val="0"/>
            <w:color w:val="1155cc"/>
            <w:sz w:val="22"/>
            <w:szCs w:val="22"/>
            <w:u w:val="single"/>
            <w:rtl w:val="0"/>
          </w:rPr>
          <w:t xml:space="preserve">sd.hernandez204@uniandes.edu.co</w:t>
        </w:r>
      </w:hyperlink>
      <w:r w:rsidDel="00000000" w:rsidR="00000000" w:rsidRPr="00000000">
        <w:rPr>
          <w:rFonts w:ascii="Times New Roman" w:cs="Times New Roman" w:eastAsia="Times New Roman" w:hAnsi="Times New Roman"/>
          <w:b w:val="0"/>
          <w:color w:val="000000"/>
          <w:sz w:val="22"/>
          <w:szCs w:val="22"/>
          <w:rtl w:val="0"/>
        </w:rPr>
        <w:t xml:space="preserve"> - </w:t>
      </w:r>
      <w:hyperlink r:id="rId8">
        <w:r w:rsidDel="00000000" w:rsidR="00000000" w:rsidRPr="00000000">
          <w:rPr>
            <w:rFonts w:ascii="Times New Roman" w:cs="Times New Roman" w:eastAsia="Times New Roman" w:hAnsi="Times New Roman"/>
            <w:b w:val="0"/>
            <w:color w:val="1155cc"/>
            <w:sz w:val="22"/>
            <w:szCs w:val="22"/>
            <w:u w:val="single"/>
            <w:rtl w:val="0"/>
          </w:rPr>
          <w:t xml:space="preserve">jf.molano1587@uniandes.edu.co</w:t>
        </w:r>
      </w:hyperlink>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Cliente del proyecto: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Susana M. Simancas - </w:t>
      </w:r>
      <w:hyperlink r:id="rId9">
        <w:r w:rsidDel="00000000" w:rsidR="00000000" w:rsidRPr="00000000">
          <w:rPr>
            <w:rFonts w:ascii="Times New Roman" w:cs="Times New Roman" w:eastAsia="Times New Roman" w:hAnsi="Times New Roman"/>
            <w:b w:val="0"/>
            <w:color w:val="1155cc"/>
            <w:sz w:val="22"/>
            <w:szCs w:val="22"/>
            <w:u w:val="single"/>
            <w:rtl w:val="0"/>
          </w:rPr>
          <w:t xml:space="preserve">s-simanc@uniandes.edu.co</w:t>
        </w:r>
      </w:hyperlink>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Estudiante de Doctorado - Departamento de Ciencias Biológicas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Universidad de los Andes - Bogotá, Colombia</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1"/>
      <w:bookmarkEnd w:id="1"/>
      <w:r w:rsidDel="00000000" w:rsidR="00000000" w:rsidRPr="00000000">
        <w:rPr>
          <w:rFonts w:ascii="Times New Roman" w:cs="Times New Roman" w:eastAsia="Times New Roman" w:hAnsi="Times New Roman"/>
          <w:b w:val="0"/>
          <w:color w:val="000000"/>
          <w:sz w:val="22"/>
          <w:szCs w:val="22"/>
          <w:rtl w:val="0"/>
        </w:rPr>
        <w:tab/>
        <w:t xml:space="preserve">Colombia está en una posición privilegiada en el globo y tiene una alta diversidad de fauna y flora. También hace parte de los países que tienen arrecifes de coral en sus mares. Estas estructuras representan ecosistemas esenciales, son frágiles y por lo tanto monitorear su respuesta frente a cambios en su entorno es importante. En la actualidad, se está presentando un fenómeno conocido como acidificaicón oceánica, el cual está afectando los </w:t>
      </w:r>
      <w:r w:rsidDel="00000000" w:rsidR="00000000" w:rsidRPr="00000000">
        <w:rPr>
          <w:rtl w:val="0"/>
        </w:rPr>
        <w:t xml:space="preserve">Océanos</w:t>
      </w:r>
      <w:r w:rsidDel="00000000" w:rsidR="00000000" w:rsidRPr="00000000">
        <w:rPr>
          <w:rFonts w:ascii="Times New Roman" w:cs="Times New Roman" w:eastAsia="Times New Roman" w:hAnsi="Times New Roman"/>
          <w:b w:val="0"/>
          <w:color w:val="000000"/>
          <w:sz w:val="22"/>
          <w:szCs w:val="22"/>
          <w:rtl w:val="0"/>
        </w:rPr>
        <w:t xml:space="preserve"> de colombia. </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Así, un grupo de investigación multidisciplinario avalado por la Vicerrectoría de Investigaciones en UNIANDES está desarrollando el proyecto: </w:t>
      </w:r>
      <w:r w:rsidDel="00000000" w:rsidR="00000000" w:rsidRPr="00000000">
        <w:rPr>
          <w:rFonts w:ascii="Times New Roman" w:cs="Times New Roman" w:eastAsia="Times New Roman" w:hAnsi="Times New Roman"/>
          <w:b w:val="0"/>
          <w:i w:val="1"/>
          <w:color w:val="000000"/>
          <w:sz w:val="22"/>
          <w:szCs w:val="22"/>
          <w:rtl w:val="0"/>
        </w:rPr>
        <w:t xml:space="preserve">Desarrollo Larval y Procesos de Calcificación en Pterogorgia guadalupensis</w:t>
      </w:r>
      <w:r w:rsidDel="00000000" w:rsidR="00000000" w:rsidRPr="00000000">
        <w:rPr>
          <w:rFonts w:ascii="Times New Roman" w:cs="Times New Roman" w:eastAsia="Times New Roman" w:hAnsi="Times New Roman"/>
          <w:b w:val="0"/>
          <w:color w:val="000000"/>
          <w:sz w:val="22"/>
          <w:szCs w:val="22"/>
          <w:rtl w:val="0"/>
        </w:rPr>
        <w:t xml:space="preserve">. Dentro de los alcances del proyecto está estudiar los procesos de incorporación de calcio (calcificación) bajo condiciones de acidificación (bajo distintos niveles de pH). </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En este momento el grupo estudia el proceso de calcificación coralina analizando imágenes de corales y obteniendo de dicho análisis áreas. En el siguiente enlace se puede observar un video de cómo realizan el proceso </w:t>
      </w:r>
      <w:r w:rsidDel="00000000" w:rsidR="00000000" w:rsidRPr="00000000">
        <w:rPr>
          <w:rFonts w:ascii="Times New Roman" w:cs="Times New Roman" w:eastAsia="Times New Roman" w:hAnsi="Times New Roman"/>
          <w:b w:val="0"/>
          <w:i w:val="1"/>
          <w:color w:val="000000"/>
          <w:sz w:val="22"/>
          <w:szCs w:val="22"/>
          <w:rtl w:val="0"/>
        </w:rPr>
        <w:t xml:space="preserve">a mano</w:t>
      </w:r>
      <w:r w:rsidDel="00000000" w:rsidR="00000000" w:rsidRPr="00000000">
        <w:rPr>
          <w:rFonts w:ascii="Times New Roman" w:cs="Times New Roman" w:eastAsia="Times New Roman" w:hAnsi="Times New Roman"/>
          <w:b w:val="0"/>
          <w:color w:val="000000"/>
          <w:sz w:val="22"/>
          <w:szCs w:val="22"/>
          <w:rtl w:val="0"/>
        </w:rPr>
        <w:t xml:space="preserve"> para cada imagen </w:t>
      </w:r>
      <w:hyperlink r:id="rId10">
        <w:r w:rsidDel="00000000" w:rsidR="00000000" w:rsidRPr="00000000">
          <w:rPr>
            <w:rFonts w:ascii="Times New Roman" w:cs="Times New Roman" w:eastAsia="Times New Roman" w:hAnsi="Times New Roman"/>
            <w:b w:val="0"/>
            <w:color w:val="1155cc"/>
            <w:sz w:val="22"/>
            <w:szCs w:val="22"/>
            <w:u w:val="single"/>
            <w:rtl w:val="0"/>
          </w:rPr>
          <w:t xml:space="preserve">https://www.dropbox.com/sh/fluqaysmws80n3t/AACcgMEWnpJHYhgON-dR5bGpa?dl=0</w:t>
        </w:r>
      </w:hyperlink>
      <w:r w:rsidDel="00000000" w:rsidR="00000000" w:rsidRPr="00000000">
        <w:rPr>
          <w:rFonts w:ascii="Times New Roman" w:cs="Times New Roman" w:eastAsia="Times New Roman" w:hAnsi="Times New Roman"/>
          <w:b w:val="0"/>
          <w:color w:val="000000"/>
          <w:sz w:val="22"/>
          <w:szCs w:val="22"/>
          <w:rtl w:val="0"/>
        </w:rPr>
        <w:t xml:space="preserve"> así como ejemplos del tipo de imágenes que se manejan. Este proceso de desgastante y tedioso ya que se tienen del orden de miles de imágenes a analizar.</w:t>
      </w:r>
      <w:r w:rsidDel="00000000" w:rsidR="00000000" w:rsidRPr="00000000">
        <w:rPr>
          <w:rtl w:val="0"/>
        </w:rPr>
      </w:r>
    </w:p>
    <w:p w:rsidR="00000000" w:rsidDel="00000000" w:rsidP="00000000" w:rsidRDefault="00000000" w:rsidRPr="00000000">
      <w:pPr>
        <w:spacing w:after="0" w:before="0" w:line="240" w:lineRule="auto"/>
        <w:ind w:firstLine="72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Es acá en donde intervenimos nosotros. El proyecto consiste en automatizar el proceso de cálculo de área de la estructura coralina para poder analizar miles de imágenes. Así, el experto (en Biología) se puede encargar de analizar los resultados en vez de invertir su tiempo en el proceso de análisis para cada imagen.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rtl w:val="0"/>
        </w:rPr>
        <w:t xml:space="preserve">Objetivo General: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Automatizar la medición de crecimiento de los corales (</w:t>
      </w:r>
      <w:r w:rsidDel="00000000" w:rsidR="00000000" w:rsidRPr="00000000">
        <w:rPr>
          <w:rFonts w:ascii="Times New Roman" w:cs="Times New Roman" w:eastAsia="Times New Roman" w:hAnsi="Times New Roman"/>
          <w:b w:val="0"/>
          <w:i w:val="1"/>
          <w:color w:val="000000"/>
          <w:sz w:val="22"/>
          <w:szCs w:val="22"/>
          <w:rtl w:val="0"/>
        </w:rPr>
        <w:t xml:space="preserve">Pterogorgia guadalupensis</w:t>
      </w:r>
      <w:r w:rsidDel="00000000" w:rsidR="00000000" w:rsidRPr="00000000">
        <w:rPr>
          <w:rFonts w:ascii="Times New Roman" w:cs="Times New Roman" w:eastAsia="Times New Roman" w:hAnsi="Times New Roman"/>
          <w:b w:val="0"/>
          <w:color w:val="000000"/>
          <w:sz w:val="22"/>
          <w:szCs w:val="22"/>
          <w:rtl w:val="0"/>
        </w:rPr>
        <w:t xml:space="preserve">) de forma automatizada tomando como entrada imágenes del corral en laboratorio tomadas con ciertos criterios pre-definidos.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szCs w:val="22"/>
          <w:rtl w:val="0"/>
        </w:rPr>
        <w:t xml:space="preserve">Objetivos Específicos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Detectar las diferentes regiones (o contornos) en las imágenes usando el conocimiento adquirido en el curso.</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Medir distancias a escala en la imagen</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Medir áreas aproximadas en la imagen (obtener el tamaño del coral así)</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Medir cambios de áreas para imágenes de un mismo coral (obtener así el crecimiento del coral)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2"/>
          <w:szCs w:val="22"/>
          <w:rtl w:val="0"/>
        </w:rPr>
        <w:t xml:space="preserve">Poder procesar un número importante de imágenes (del orden de mil) de manera correcta y automática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jc w:val="both"/>
    </w:pPr>
    <w:rPr>
      <w:rFonts w:ascii="Arial" w:cs="Arial" w:eastAsia="Arial" w:hAnsi="Arial"/>
      <w:b w:val="1"/>
      <w:color w:val="000000"/>
      <w:sz w:val="28"/>
      <w:szCs w:val="28"/>
    </w:rPr>
  </w:style>
  <w:style w:type="paragraph" w:styleId="Heading2">
    <w:name w:val="heading 2"/>
    <w:basedOn w:val="Normal"/>
    <w:next w:val="Normal"/>
    <w:pPr>
      <w:keepNext w:val="1"/>
      <w:keepLines w:val="1"/>
      <w:spacing w:after="60" w:before="240" w:line="240" w:lineRule="auto"/>
      <w:jc w:val="both"/>
    </w:pPr>
    <w:rPr>
      <w:rFonts w:ascii="Times New Roman" w:cs="Times New Roman" w:eastAsia="Times New Roman" w:hAnsi="Times New Roman"/>
      <w:b w:val="1"/>
      <w:color w:val="000000"/>
      <w:sz w:val="22"/>
      <w:szCs w:val="22"/>
      <w:u w:val="single"/>
    </w:rPr>
  </w:style>
  <w:style w:type="paragraph" w:styleId="Heading3">
    <w:name w:val="heading 3"/>
    <w:basedOn w:val="Normal"/>
    <w:next w:val="Normal"/>
    <w:pPr>
      <w:keepNext w:val="1"/>
      <w:keepLines w:val="1"/>
      <w:spacing w:after="80" w:before="280" w:line="240" w:lineRule="auto"/>
      <w:jc w:val="both"/>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240" w:lineRule="auto"/>
      <w:jc w:val="both"/>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jc w:val="both"/>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jc w:val="both"/>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120" w:before="480" w:line="240" w:lineRule="auto"/>
      <w:jc w:val="both"/>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dropbox.com/sh/fluqaysmws80n3t/AACcgMEWnpJHYhgON-dR5bGpa?dl=0" TargetMode="External"/><Relationship Id="rId9" Type="http://schemas.openxmlformats.org/officeDocument/2006/relationships/hyperlink" Target="mailto:s-simanc@uniandes.edu.co" TargetMode="External"/><Relationship Id="rId5" Type="http://schemas.openxmlformats.org/officeDocument/2006/relationships/image" Target="media/image01.png"/><Relationship Id="rId6" Type="http://schemas.openxmlformats.org/officeDocument/2006/relationships/hyperlink" Target="mailto:hacruz@uniandes.edu.co" TargetMode="External"/><Relationship Id="rId7" Type="http://schemas.openxmlformats.org/officeDocument/2006/relationships/hyperlink" Target="mailto:sd.hernandez204@uniandes.edu.co" TargetMode="External"/><Relationship Id="rId8" Type="http://schemas.openxmlformats.org/officeDocument/2006/relationships/hyperlink" Target="mailto:jf.molano1587@uniandes.edu.co" TargetMode="External"/></Relationships>
</file>