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90"/>
        </w:tabs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SERGIO DANIEL HERNANDEZ CHARPAK</w:t>
      </w:r>
    </w:p>
    <w:p w:rsidR="00000000" w:rsidDel="00000000" w:rsidP="00000000" w:rsidRDefault="00000000" w:rsidRPr="00000000">
      <w:pPr>
        <w:tabs>
          <w:tab w:val="left" w:pos="90"/>
        </w:tabs>
        <w:spacing w:after="60" w:before="0" w:line="276" w:lineRule="auto"/>
        <w:ind w:left="240" w:firstLine="48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Carrera 7 46-20 </w:t>
      </w:r>
      <w:r w:rsidDel="00000000" w:rsidR="00000000" w:rsidRPr="00000000">
        <w:rPr>
          <w:rFonts w:ascii="Webdings" w:cs="Webdings" w:eastAsia="Webdings" w:hAnsi="Webdings"/>
          <w:b w:val="0"/>
          <w:sz w:val="24"/>
          <w:szCs w:val="24"/>
          <w:rtl w:val="0"/>
        </w:rPr>
        <w:t xml:space="preserve">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Bogotá, COLOMBIA </w:t>
      </w:r>
      <w:r w:rsidDel="00000000" w:rsidR="00000000" w:rsidRPr="00000000">
        <w:rPr>
          <w:rFonts w:ascii="Calibri" w:cs="Calibri" w:eastAsia="Calibri" w:hAnsi="Calibri"/>
          <w:b w:val="0"/>
          <w:color w:val="222222"/>
          <w:sz w:val="23"/>
          <w:szCs w:val="23"/>
          <w:highlight w:val="white"/>
          <w:rtl w:val="0"/>
        </w:rPr>
        <w:t xml:space="preserve">110231 </w:t>
      </w:r>
      <w:r w:rsidDel="00000000" w:rsidR="00000000" w:rsidRPr="00000000">
        <w:rPr>
          <w:rFonts w:ascii="Webdings" w:cs="Webdings" w:eastAsia="Webdings" w:hAnsi="Webdings"/>
          <w:b w:val="0"/>
          <w:sz w:val="24"/>
          <w:szCs w:val="24"/>
          <w:rtl w:val="0"/>
        </w:rPr>
        <w:t xml:space="preserve">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(+57) 1 2325803</w:t>
      </w:r>
    </w:p>
    <w:p w:rsidR="00000000" w:rsidDel="00000000" w:rsidP="00000000" w:rsidRDefault="00000000" w:rsidRPr="00000000">
      <w:pPr>
        <w:tabs>
          <w:tab w:val="left" w:pos="90"/>
        </w:tabs>
        <w:contextualSpacing w:val="0"/>
        <w:jc w:val="center"/>
      </w:pPr>
      <w:r w:rsidDel="00000000" w:rsidR="00000000" w:rsidRPr="00000000">
        <w:rPr>
          <w:sz w:val="21"/>
          <w:szCs w:val="21"/>
          <w:rtl w:val="0"/>
        </w:rPr>
        <w:t xml:space="preserve">sd.hernandez204@uniandes.edu.co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90"/>
        </w:tabs>
        <w:spacing w:before="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los Andes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Bogotá</w:t>
      </w:r>
      <w:r w:rsidDel="00000000" w:rsidR="00000000" w:rsidRPr="00000000">
        <w:rPr>
          <w:b w:val="1"/>
          <w:rtl w:val="0"/>
        </w:rPr>
        <w:t xml:space="preserve">, Colombia</w:t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17"/>
        <w:gridCol w:w="3859"/>
        <w:tblGridChange w:id="0">
          <w:tblGrid>
            <w:gridCol w:w="5717"/>
            <w:gridCol w:w="38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Physics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Bachelor of Science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Expected graduation, September 2016</w:t>
            </w:r>
          </w:p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GPA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4.25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/5.00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Computing Engineering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Bachelor of Engineering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Japanese Language and Culture,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Minor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52"/>
              </w:tabs>
              <w:spacing w:before="240" w:lineRule="auto"/>
              <w:ind w:right="-18"/>
              <w:contextualSpacing w:val="0"/>
              <w:jc w:val="right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Expected graduation, April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GPA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4.25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/5.00</w:t>
            </w:r>
          </w:p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Tokyo University of Marine Science and Technology</w:t>
        <w:tab/>
      </w:r>
      <w:r w:rsidDel="00000000" w:rsidR="00000000" w:rsidRPr="00000000">
        <w:rPr>
          <w:rtl w:val="0"/>
        </w:rPr>
        <w:t xml:space="preserve">Tokyo</w:t>
      </w:r>
      <w:r w:rsidDel="00000000" w:rsidR="00000000" w:rsidRPr="00000000">
        <w:rPr>
          <w:b w:val="1"/>
          <w:rtl w:val="0"/>
        </w:rPr>
        <w:t xml:space="preserve">, Japan</w:t>
      </w:r>
    </w:p>
    <w:tbl>
      <w:tblPr>
        <w:tblStyle w:val="Table2"/>
        <w:bidi w:val="0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17"/>
        <w:gridCol w:w="3859"/>
        <w:tblGridChange w:id="0">
          <w:tblGrid>
            <w:gridCol w:w="5717"/>
            <w:gridCol w:w="38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Visiting Student</w:t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Control and Robotics Laboratory</w:t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May 2014-June 2014</w:t>
            </w:r>
          </w:p>
        </w:tc>
      </w:tr>
    </w:tbl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Kyoto Institute of Culture and Language</w:t>
        <w:tab/>
      </w:r>
      <w:r w:rsidDel="00000000" w:rsidR="00000000" w:rsidRPr="00000000">
        <w:rPr>
          <w:rtl w:val="0"/>
        </w:rPr>
        <w:t xml:space="preserve">Kyoto</w:t>
      </w:r>
      <w:r w:rsidDel="00000000" w:rsidR="00000000" w:rsidRPr="00000000">
        <w:rPr>
          <w:b w:val="1"/>
          <w:rtl w:val="0"/>
        </w:rPr>
        <w:t xml:space="preserve">, Japan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17"/>
        <w:gridCol w:w="3859"/>
        <w:tblGridChange w:id="0">
          <w:tblGrid>
            <w:gridCol w:w="5717"/>
            <w:gridCol w:w="38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Intermediate Japanese Student</w:t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October 2013-March 2014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5">
        <w:r w:rsidDel="00000000" w:rsidR="00000000" w:rsidRPr="00000000">
          <w:rPr>
            <w:b w:val="1"/>
            <w:sz w:val="24"/>
            <w:szCs w:val="24"/>
            <w:rtl w:val="0"/>
          </w:rPr>
          <w:t xml:space="preserve">Lycée Français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rtl w:val="0"/>
          </w:rPr>
          <w:t xml:space="preserve"> 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Louis Pasteur</w:t>
        <w:tab/>
        <w:t xml:space="preserve">                                                                                         </w:t>
      </w:r>
      <w:r w:rsidDel="00000000" w:rsidR="00000000" w:rsidRPr="00000000">
        <w:rPr>
          <w:rtl w:val="0"/>
        </w:rPr>
        <w:t xml:space="preserve">Bogotá, </w:t>
      </w:r>
      <w:r w:rsidDel="00000000" w:rsidR="00000000" w:rsidRPr="00000000">
        <w:rPr>
          <w:b w:val="1"/>
          <w:rtl w:val="0"/>
        </w:rPr>
        <w:t xml:space="preserve">Colombia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17"/>
        <w:gridCol w:w="3859"/>
        <w:tblGridChange w:id="0">
          <w:tblGrid>
            <w:gridCol w:w="5717"/>
            <w:gridCol w:w="38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Student</w:t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Graduated, July 2009</w:t>
            </w:r>
          </w:p>
          <w:p w:rsidR="00000000" w:rsidDel="00000000" w:rsidP="00000000" w:rsidRDefault="00000000" w:rsidRPr="00000000">
            <w:pPr>
              <w:tabs>
                <w:tab w:val="left" w:pos="3952"/>
              </w:tabs>
              <w:ind w:right="-18"/>
              <w:contextualSpacing w:val="0"/>
              <w:jc w:val="right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Scientific Bachalauréat, Mention Bien</w:t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left" w:pos="90"/>
        </w:tabs>
        <w:spacing w:after="240" w:before="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Experience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54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49"/>
        <w:gridCol w:w="6400"/>
        <w:tblGridChange w:id="0">
          <w:tblGrid>
            <w:gridCol w:w="3149"/>
            <w:gridCol w:w="640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Universidad de los Andes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Department of Computing Engineering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August - December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Undergraduate Research Assistant</w:t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1"/>
                <w:szCs w:val="21"/>
                <w:rtl w:val="0"/>
              </w:rPr>
              <w:t xml:space="preserve">Developed Python tools for testing prototypes in the project Astronomical Image processing from large all-sky photometric surveys for the detection and measurements of transients under the mentorship of prof. Marcela Hernandez.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Fermi National Laboratory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Neutrino Division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Batavia, U.S.A.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June –July – August  2015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IPM Intern – 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Muon G-2 Experiment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1"/>
                <w:szCs w:val="21"/>
                <w:rtl w:val="0"/>
              </w:rPr>
              <w:t xml:space="preserve">Part of the team for the Test Beam of a Straw Detector Prototype in charge of the High Voltage and assisted with the analysis of the data taken under the mentorship of scientist Brendan C Casey.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Tokyo University of Marine Science and Technology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Tokyo, Japan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May -June 2014</w:t>
            </w:r>
          </w:p>
        </w:tc>
        <w:tc>
          <w:tcPr/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Visiting Student - </w:t>
            </w:r>
            <w:r w:rsidDel="00000000" w:rsidR="00000000" w:rsidRPr="00000000">
              <w:rPr>
                <w:b w:val="1"/>
                <w:color w:val="222222"/>
                <w:sz w:val="21"/>
                <w:szCs w:val="21"/>
                <w:highlight w:val="white"/>
                <w:rtl w:val="0"/>
              </w:rPr>
              <w:t xml:space="preserve">Control and Robotics Laboratory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420"/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Assisted with the integration and control of a helicopter with Arduino under the supervision of professors Sho and Ito.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left" w:pos="90"/>
        </w:tabs>
        <w:spacing w:after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Experience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94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1"/>
        <w:gridCol w:w="5795"/>
        <w:tblGridChange w:id="0">
          <w:tblGrid>
            <w:gridCol w:w="3151"/>
            <w:gridCol w:w="57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Universidad de los Andes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2011,2012,2013,2014,2015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Undergraduate Teaching Assistant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Undergraduate Teaching Assistant for sections of Object Oriented Programming 1, Data Structures, Modeling, Simulation and Optimization, and Computational Methods courses.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Additional Work Experience</w:t>
      </w:r>
    </w:p>
    <w:tbl>
      <w:tblPr>
        <w:tblStyle w:val="Table7"/>
        <w:bidi w:val="0"/>
        <w:tblW w:w="936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8"/>
        <w:gridCol w:w="6162"/>
        <w:tblGridChange w:id="0">
          <w:tblGrid>
            <w:gridCol w:w="3198"/>
            <w:gridCol w:w="61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Mariño Math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Sept 2011-Present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Tutor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High School Physics, Chemistry, Math and Biology Tutoring in both French and Spanish.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="240" w:lineRule="auto"/>
        <w:contextualSpacing w:val="0"/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and programming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-Java, Python, IPython, C, MATLAB, Processing, Arduino, Assembler, UML, Git, PHP.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-Familiar with Linux, Windows and MAC OS.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-Github: h</w:t>
      </w:r>
      <w:r w:rsidDel="00000000" w:rsidR="00000000" w:rsidRPr="00000000">
        <w:rPr>
          <w:rtl w:val="0"/>
        </w:rPr>
        <w:t xml:space="preserve">ttps://github.com/sercharpak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1"/>
          <w:szCs w:val="21"/>
          <w:rtl w:val="0"/>
        </w:rPr>
        <w:t xml:space="preserve">Techniques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-Familiar with group work techniques: TSP.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-Basic electronic circuits skills (design and fabrication of prototypes).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</w:t>
      </w:r>
    </w:p>
    <w:p w:rsidR="00000000" w:rsidDel="00000000" w:rsidP="00000000" w:rsidRDefault="00000000" w:rsidRPr="00000000">
      <w:pPr>
        <w:tabs>
          <w:tab w:val="left" w:pos="5220"/>
        </w:tabs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-French (fluent)                                                                    -English (fluent)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-Spanish (fluent)</w:t>
        <w:tab/>
        <w:tab/>
        <w:tab/>
        <w:tab/>
        <w:t xml:space="preserve">   </w:t>
        <w:tab/>
        <w:t xml:space="preserve">     -Japanese (Upper Intermediate, JLPT level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Web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mbria" w:cs="Cambria" w:eastAsia="Cambria" w:hAnsi="Cambria"/>
      <w:b w:val="0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yceechicago.org/" TargetMode="External"/><Relationship Id="rId6" Type="http://schemas.openxmlformats.org/officeDocument/2006/relationships/hyperlink" Target="http://www.lyceechicago.org/" TargetMode="External"/></Relationships>
</file>