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E3C72"/>
          <w:sz w:val="52"/>
        </w:rPr>
        <w:t>PANDUAN LENGKAP &amp; KOMPREHENSIF</w:t>
        <w:br/>
        <w:t>APLIKASI SISALAMKU</w:t>
      </w:r>
    </w:p>
    <w:p>
      <w:pPr>
        <w:jc w:val="center"/>
      </w:pPr>
      <w:r>
        <w:rPr>
          <w:rFonts w:ascii="Calibri" w:hAnsi="Calibri"/>
          <w:i/>
          <w:color w:val="646E78"/>
          <w:sz w:val="28"/>
        </w:rPr>
        <w:t>Sistem Informasi Administrasi Pengajuan &amp; Pelacakan Berkas SPJ</w:t>
        <w:br/>
        <w:t>(Mendukung Kategori Belanja GU/UP/TUP, LS Kontrak, &amp; LS Non Kontrak)</w:t>
      </w:r>
    </w:p>
    <w:p/>
    <w:p/>
    <w:p/>
    <w:p/>
    <w:p/>
    <w:p/>
    <w:p/>
    <w:p/>
    <w:p>
      <w:pPr>
        <w:jc w:val="center"/>
      </w:pPr>
      <w:r>
        <w:rPr>
          <w:rFonts w:ascii="Calibri" w:hAnsi="Calibri"/>
          <w:b/>
          <w:color w:val="1E3C72"/>
          <w:sz w:val="24"/>
        </w:rPr>
        <w:t>BPVP SURAKARTA</w:t>
        <w:br/>
        <w:t>KEMENTERIAN KETENAGAKERJAAN RI</w:t>
        <w:br/>
        <w:t>2026</w:t>
      </w:r>
    </w:p>
    <w:p>
      <w:r>
        <w:br w:type="page"/>
      </w:r>
    </w:p>
    <w:p>
      <w:pPr>
        <w:spacing w:before="240" w:after="240"/>
      </w:pPr>
      <w:r>
        <w:rPr>
          <w:b/>
          <w:color w:val="1E3C72"/>
          <w:sz w:val="36"/>
        </w:rPr>
        <w:t>DAFTAR ISI PANDUAN</w:t>
      </w:r>
    </w:p>
    <w:p>
      <w:pPr>
        <w:ind w:left="288"/>
      </w:pPr>
      <w:r>
        <w:rPr>
          <w:b/>
        </w:rPr>
        <w:t>1. PENDAHULUAN (Latar Belakang &amp; Tujuan)</w:t>
      </w:r>
    </w:p>
    <w:p>
      <w:pPr>
        <w:ind w:left="288"/>
      </w:pPr>
      <w:r>
        <w:rPr>
          <w:b/>
        </w:rPr>
        <w:t>2. STRUKTUR AKTOR &amp; PERAN SISTEM</w:t>
      </w:r>
    </w:p>
    <w:p>
      <w:pPr>
        <w:ind w:left="288"/>
      </w:pPr>
      <w:r>
        <w:rPr>
          <w:b/>
        </w:rPr>
        <w:t>3. ALUR PROSES BISNIS UTAMA (Flowchart Deskriptif)</w:t>
      </w:r>
    </w:p>
    <w:p>
      <w:pPr>
        <w:ind w:left="288"/>
      </w:pPr>
      <w:r>
        <w:rPr>
          <w:b/>
        </w:rPr>
        <w:t>4. DUKUNGAN BIDANG DINAMIS (UPTD &amp; Satpel)</w:t>
      </w:r>
    </w:p>
    <w:p>
      <w:pPr>
        <w:ind w:left="288"/>
      </w:pPr>
      <w:r>
        <w:rPr>
          <w:b/>
        </w:rPr>
        <w:t>5. PANDUAN LANGKAH-DEMI-LANGKAH PENGGUNAAN (Per Aktor)</w:t>
      </w:r>
    </w:p>
    <w:p>
      <w:pPr>
        <w:ind w:left="288"/>
      </w:pPr>
      <w:r>
        <w:rPr>
          <w:b/>
        </w:rPr>
        <w:t>6. FITUR INTEGRASI GOOGLE DRIVE &amp; ESTIMASI DURASI SPM-SP2D</w:t>
      </w:r>
    </w:p>
    <w:p>
      <w:pPr>
        <w:ind w:left="288"/>
      </w:pPr>
      <w:r>
        <w:rPr>
          <w:b/>
        </w:rPr>
        <w:t>7. PENUTUP &amp; KESIMPULAN</w:t>
      </w:r>
    </w:p>
    <w:p>
      <w:r>
        <w:br w:type="page"/>
      </w:r>
    </w:p>
    <w:p>
      <w:pPr>
        <w:spacing w:before="360" w:after="120"/>
      </w:pPr>
      <w:r>
        <w:rPr>
          <w:b/>
          <w:color w:val="1E3C72"/>
          <w:sz w:val="32"/>
        </w:rPr>
        <w:t>1. PENDAHULUAN</w:t>
      </w:r>
    </w:p>
    <w:p>
      <w:r>
        <w:t>Aplikasi SISALAMKU dirancang khusus untuk memfasilitasi administrasi, pengajuan, persetujuan, hingga realisasi pembayaran berkas Surat Pertanggungjawaban (SPJ) di lingkungan Balai Pelatihan Vokasi dan Produktivitas (BPVP) Surakarta. Sistem ini menjembatani koordinasi administratif antara berbagai Operator Bidang/Unit Kerja dengan tim Keuangan Kantor secara digital, real-time, dan transparan.</w:t>
      </w:r>
    </w:p>
    <w:p>
      <w:r>
        <w:t>Sebelumnya, aplikasi ini hanya memproses pengajuan LS. Namun seiring dengan peningkatan fungsionalitas, aplikasi kini telah diperluas untuk mencakup seluruh jenis Kategori Pengajuan Pembayaran, yaitu:</w:t>
        <w:br/>
        <w:t>1. GU / UP / TUP (Ganti Uang / Uang Persediaan / Tambahan Uang Persediaan)</w:t>
        <w:br/>
        <w:t>2. LS Kontrak (Langsung melalui komitmen kontrak/pihak ketiga)</w:t>
        <w:br/>
        <w:t>3. LS Non Kontrak (Langsung non-komitmen kontrak)</w:t>
        <w:br/>
        <w:t>Langkah penyempurnaan ini diikuti dengan pembersihan narasi antarmuka (UI) sehingga narasi umum beralih dari istilah 'LS' menjadi istilah umum 'Pengajuan Pembayaran', untuk mengakomodasi seluruh tipe pengajuan.</w:t>
      </w:r>
    </w:p>
    <w:p>
      <w:pPr>
        <w:spacing w:before="360" w:after="120"/>
      </w:pPr>
      <w:r>
        <w:rPr>
          <w:b/>
          <w:color w:val="1E3C72"/>
          <w:sz w:val="32"/>
        </w:rPr>
        <w:t>2. STRUKTUR AKTOR &amp; PERAN SISTEM</w:t>
      </w:r>
    </w:p>
    <w:p>
      <w:r>
        <w:t>Aplikasi SISALAMKU menggunakan pendekatan Hak Akses Berbasis Peran (Role-Based Access Control) untuk menjamin keamanan data dan ketertiban alur proses administrasi. Berikut adalah detail peran masing-masing aktor dalam sistem:</w:t>
      </w:r>
    </w:p>
    <w:p>
      <w:r>
        <w:rPr>
          <w:b/>
          <w:color w:val="1E3C72"/>
        </w:rPr>
        <w:t xml:space="preserve">•  Operator Bidang (Pemohon): </w:t>
      </w:r>
      <w:r>
        <w:t>Bertanggung jawab membuat draf pengajuan, menentukan Kategori Pengajuan awal, menginput rincian kegiatan, menghitung nilai pajak (bruto &amp; neto), serta melampirkan tautan Google Drive dokumen pendukung.</w:t>
      </w:r>
    </w:p>
    <w:p>
      <w:r>
        <w:rPr>
          <w:b/>
          <w:color w:val="1E3C72"/>
        </w:rPr>
        <w:t xml:space="preserve">•  Verifikator Keuangan: </w:t>
      </w:r>
      <w:r>
        <w:t>Bertanggung jawab melakukan verifikasi berkas administrasi dan memeriksa ketersediaan pagu anggaran DIPA. Memiliki hak untuk menyetujui berkas atau mengembalikannya ke Pemohon jika perlu perbaikan.</w:t>
      </w:r>
    </w:p>
    <w:p>
      <w:r>
        <w:rPr>
          <w:b/>
          <w:color w:val="1E3C72"/>
        </w:rPr>
        <w:t xml:space="preserve">•  Pejabat Pembuat Komitmen (PPK): </w:t>
      </w:r>
      <w:r>
        <w:t>Bertanggung jawab memberikan persetujuan komitmen anggaran akhir. Berkas yang disetujui PPK akan dialirkan ke tahap penginputan data aplikasi SAKTI.</w:t>
      </w:r>
    </w:p>
    <w:p>
      <w:r>
        <w:rPr>
          <w:b/>
          <w:color w:val="1E3C72"/>
        </w:rPr>
        <w:t xml:space="preserve">•  Operator Pembayaran (Operator SAKTI): </w:t>
      </w:r>
      <w:r>
        <w:t>Bertanggung jawab menginput berkas ke sistem Kemenkeu (SAKTI) untuk mengajukan Surat Perintah Membayar (SPM) dan mencatatkan nomor SPM-nya ke dalam aplikasi SISALAMKU.</w:t>
      </w:r>
    </w:p>
    <w:p>
      <w:r>
        <w:rPr>
          <w:b/>
          <w:color w:val="1E3C72"/>
        </w:rPr>
        <w:t xml:space="preserve">•  Bendahara: </w:t>
      </w:r>
      <w:r>
        <w:t>Bertanggung jawab memantau pencairan SP2D (Surat Perintah Pencairan Dana) dari KPPN, menginput tanggal cair, serta menyerahkan uang kepada pemohon dengan melampirkan tautan kuitansi serah terima uang resmi.</w:t>
      </w:r>
    </w:p>
    <w:p>
      <w:r>
        <w:rPr>
          <w:b/>
          <w:color w:val="1E3C72"/>
        </w:rPr>
        <w:t xml:space="preserve">•  Admin Keuangan: </w:t>
      </w:r>
      <w:r>
        <w:t>Memiliki hak akses tertinggi untuk mengelola akun pengguna sistem, mengunggah pembaruan dokumen PDF ketersediaan anggaran DIPA terbaru, serta memantau audit berkas secara keseluruhan.</w:t>
      </w:r>
    </w:p>
    <w:p>
      <w:r>
        <w:br w:type="page"/>
      </w:r>
    </w:p>
    <w:p>
      <w:pPr>
        <w:spacing w:before="360" w:after="120"/>
      </w:pPr>
      <w:r>
        <w:rPr>
          <w:b/>
          <w:color w:val="1E3C72"/>
          <w:sz w:val="32"/>
        </w:rPr>
        <w:t>3. ALUR PROSES BISNIS UTAMA (FLOWCHART DESKRIPTIF)</w:t>
      </w:r>
    </w:p>
    <w:p>
      <w:r>
        <w:t>Alur pergerakan berkas pengajuan diatur secara ketat dan berurutan dari satu aktor ke aktor berikutnya. Tabel di bawah ini merepresentasikan visual flowchart transisi status berkas dari awal hingga selesai:</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E3C72"/>
          </w:tcPr>
          <w:p>
            <w:r>
              <w:rPr>
                <w:b/>
                <w:color w:val="FFFFFF"/>
              </w:rPr>
              <w:t>Langkah</w:t>
            </w:r>
          </w:p>
        </w:tc>
        <w:tc>
          <w:tcPr>
            <w:tcW w:type="dxa" w:w="2340"/>
            <w:shd w:fill="1E3C72"/>
          </w:tcPr>
          <w:p>
            <w:r>
              <w:rPr>
                <w:b/>
                <w:color w:val="FFFFFF"/>
              </w:rPr>
              <w:t>Aktor Pengontrol</w:t>
            </w:r>
          </w:p>
        </w:tc>
        <w:tc>
          <w:tcPr>
            <w:tcW w:type="dxa" w:w="2340"/>
            <w:shd w:fill="1E3C72"/>
          </w:tcPr>
          <w:p>
            <w:r>
              <w:rPr>
                <w:b/>
                <w:color w:val="FFFFFF"/>
              </w:rPr>
              <w:t>Status Berkas</w:t>
            </w:r>
          </w:p>
        </w:tc>
        <w:tc>
          <w:tcPr>
            <w:tcW w:type="dxa" w:w="2340"/>
            <w:shd w:fill="1E3C72"/>
          </w:tcPr>
          <w:p>
            <w:r>
              <w:rPr>
                <w:b/>
                <w:color w:val="FFFFFF"/>
              </w:rPr>
              <w:t>Deskripsi Alur Tindakan</w:t>
            </w:r>
          </w:p>
        </w:tc>
      </w:tr>
      <w:tr>
        <w:tc>
          <w:tcPr>
            <w:tcW w:type="dxa" w:w="2340"/>
          </w:tcPr>
          <w:p>
            <w:r>
              <w:rPr>
                <w:b/>
              </w:rPr>
              <w:t>Langkah 1</w:t>
            </w:r>
          </w:p>
        </w:tc>
        <w:tc>
          <w:tcPr>
            <w:tcW w:type="dxa" w:w="2340"/>
          </w:tcPr>
          <w:p>
            <w:r>
              <w:t>Operator Bidang</w:t>
            </w:r>
          </w:p>
        </w:tc>
        <w:tc>
          <w:tcPr>
            <w:tcW w:type="dxa" w:w="2340"/>
          </w:tcPr>
          <w:p>
            <w:r>
              <w:rPr>
                <w:i/>
                <w:color w:val="646E78"/>
              </w:rPr>
              <w:t>Draft / Menunggu Verifikasi</w:t>
            </w:r>
          </w:p>
        </w:tc>
        <w:tc>
          <w:tcPr>
            <w:tcW w:type="dxa" w:w="2340"/>
          </w:tcPr>
          <w:p>
            <w:r>
              <w:t>Pemohon mengisi form pengajuan beserta tautan Google Drive berkas asli lalu menekan 'Ajukan Ke Keuangan'.</w:t>
            </w:r>
          </w:p>
        </w:tc>
      </w:tr>
      <w:tr>
        <w:tc>
          <w:tcPr>
            <w:tcW w:type="dxa" w:w="2340"/>
          </w:tcPr>
          <w:p>
            <w:r>
              <w:rPr>
                <w:b/>
              </w:rPr>
              <w:t>Langkah 2</w:t>
            </w:r>
          </w:p>
        </w:tc>
        <w:tc>
          <w:tcPr>
            <w:tcW w:type="dxa" w:w="2340"/>
          </w:tcPr>
          <w:p>
            <w:r>
              <w:t>Verifikator Keuangan</w:t>
            </w:r>
          </w:p>
        </w:tc>
        <w:tc>
          <w:tcPr>
            <w:tcW w:type="dxa" w:w="2340"/>
          </w:tcPr>
          <w:p>
            <w:r>
              <w:rPr>
                <w:i/>
                <w:color w:val="646E78"/>
              </w:rPr>
              <w:t>Menunggu Verifikasi -&gt; Disetujui PPK / Perlu Perbaikan</w:t>
            </w:r>
          </w:p>
        </w:tc>
        <w:tc>
          <w:tcPr>
            <w:tcW w:type="dxa" w:w="2340"/>
          </w:tcPr>
          <w:p>
            <w:r>
              <w:t>Melakukan checklist kelengkapan. Jika berkas kurang lengkap, dialirkan ke 'Perlu Perbaikan' (kembali ke Operator Bidang). Jika lengkap, disetujui untuk diteruskan ke PPK.</w:t>
            </w:r>
          </w:p>
        </w:tc>
      </w:tr>
      <w:tr>
        <w:tc>
          <w:tcPr>
            <w:tcW w:type="dxa" w:w="2340"/>
          </w:tcPr>
          <w:p>
            <w:r>
              <w:rPr>
                <w:b/>
              </w:rPr>
              <w:t>Langkah 3</w:t>
            </w:r>
          </w:p>
        </w:tc>
        <w:tc>
          <w:tcPr>
            <w:tcW w:type="dxa" w:w="2340"/>
          </w:tcPr>
          <w:p>
            <w:r>
              <w:t>PPK</w:t>
            </w:r>
          </w:p>
        </w:tc>
        <w:tc>
          <w:tcPr>
            <w:tcW w:type="dxa" w:w="2340"/>
          </w:tcPr>
          <w:p>
            <w:r>
              <w:rPr>
                <w:i/>
                <w:color w:val="646E78"/>
              </w:rPr>
              <w:t>Disetujui PPK -&gt; Diajukan ke SAKTI / Perlu Perbaikan</w:t>
            </w:r>
          </w:p>
        </w:tc>
        <w:tc>
          <w:tcPr>
            <w:tcW w:type="dxa" w:w="2340"/>
          </w:tcPr>
          <w:p>
            <w:r>
              <w:t>PPK memeriksa kelayakan finansial. Jika menolak, status dialirkan ke 'Perlu Perbaikan' (kembali ke Operator Bidang). Jika setuju, diteruskan ke Operator Pembayaran.</w:t>
            </w:r>
          </w:p>
        </w:tc>
      </w:tr>
      <w:tr>
        <w:tc>
          <w:tcPr>
            <w:tcW w:type="dxa" w:w="2340"/>
          </w:tcPr>
          <w:p>
            <w:r>
              <w:rPr>
                <w:b/>
              </w:rPr>
              <w:t>Langkah 4</w:t>
            </w:r>
          </w:p>
        </w:tc>
        <w:tc>
          <w:tcPr>
            <w:tcW w:type="dxa" w:w="2340"/>
          </w:tcPr>
          <w:p>
            <w:r>
              <w:t>Operator Pembayaran</w:t>
            </w:r>
          </w:p>
        </w:tc>
        <w:tc>
          <w:tcPr>
            <w:tcW w:type="dxa" w:w="2340"/>
          </w:tcPr>
          <w:p>
            <w:r>
              <w:rPr>
                <w:i/>
                <w:color w:val="646E78"/>
              </w:rPr>
              <w:t>Diajukan ke SAKTI -&gt; Belum Terbit SP2D</w:t>
            </w:r>
          </w:p>
        </w:tc>
        <w:tc>
          <w:tcPr>
            <w:tcW w:type="dxa" w:w="2340"/>
          </w:tcPr>
          <w:p>
            <w:r>
              <w:t>Operator SAKTI memproses SPM di aplikasi Kemenkeu, lalu menginput nomor SPM ke SISALAMKU. Berkas dialirkan ke Bendahara.</w:t>
            </w:r>
          </w:p>
        </w:tc>
      </w:tr>
      <w:tr>
        <w:tc>
          <w:tcPr>
            <w:tcW w:type="dxa" w:w="2340"/>
          </w:tcPr>
          <w:p>
            <w:r>
              <w:rPr>
                <w:b/>
              </w:rPr>
              <w:t>Langkah 5</w:t>
            </w:r>
          </w:p>
        </w:tc>
        <w:tc>
          <w:tcPr>
            <w:tcW w:type="dxa" w:w="2340"/>
          </w:tcPr>
          <w:p>
            <w:r>
              <w:t>Bendahara (Pencairan)</w:t>
            </w:r>
          </w:p>
        </w:tc>
        <w:tc>
          <w:tcPr>
            <w:tcW w:type="dxa" w:w="2340"/>
          </w:tcPr>
          <w:p>
            <w:r>
              <w:rPr>
                <w:i/>
                <w:color w:val="646E78"/>
              </w:rPr>
              <w:t>Belum Terbit SP2D -&gt; Dicairkan</w:t>
            </w:r>
          </w:p>
        </w:tc>
        <w:tc>
          <w:tcPr>
            <w:tcW w:type="dxa" w:w="2340"/>
          </w:tcPr>
          <w:p>
            <w:r>
              <w:t>Ketika dana cair dari KPPN, Bendahara mengonfirmasi dengan menginput nomor SP2D dan tanggal cair.</w:t>
            </w:r>
          </w:p>
        </w:tc>
      </w:tr>
      <w:tr>
        <w:tc>
          <w:tcPr>
            <w:tcW w:type="dxa" w:w="2340"/>
          </w:tcPr>
          <w:p>
            <w:r>
              <w:rPr>
                <w:b/>
              </w:rPr>
              <w:t>Langkah 6</w:t>
            </w:r>
          </w:p>
        </w:tc>
        <w:tc>
          <w:tcPr>
            <w:tcW w:type="dxa" w:w="2340"/>
          </w:tcPr>
          <w:p>
            <w:r>
              <w:t>Bendahara (Penyerahan)</w:t>
            </w:r>
          </w:p>
        </w:tc>
        <w:tc>
          <w:tcPr>
            <w:tcW w:type="dxa" w:w="2340"/>
          </w:tcPr>
          <w:p>
            <w:r>
              <w:rPr>
                <w:i/>
                <w:color w:val="646E78"/>
              </w:rPr>
              <w:t>Dicairkan -&gt; Selesai</w:t>
            </w:r>
          </w:p>
        </w:tc>
        <w:tc>
          <w:tcPr>
            <w:tcW w:type="dxa" w:w="2340"/>
          </w:tcPr>
          <w:p>
            <w:r>
              <w:t>Bendahara menyerahkan uang fisik/transfer ke Pemohon, lalu mengunggah bukti serah terima uang ke Google Drive untuk menutup alur berkas (Selesai 100%).</w:t>
            </w:r>
          </w:p>
        </w:tc>
      </w:tr>
    </w:tbl>
    <w:p>
      <w:pPr>
        <w:spacing w:before="240"/>
      </w:pPr>
    </w:p>
    <w:p>
      <w:pPr>
        <w:spacing w:before="360" w:after="120"/>
      </w:pPr>
      <w:r>
        <w:rPr>
          <w:b/>
          <w:color w:val="1E3C72"/>
          <w:sz w:val="32"/>
        </w:rPr>
        <w:t>4. DUKUNGAN BIDANG DINAMIS (UPTD &amp; SATPEL)</w:t>
      </w:r>
    </w:p>
    <w:p>
      <w:r>
        <w:t>Untuk mengakomodasi struktur unit kerja di bawah BPVP Surakarta yang mencakup bidang internal maupun UPTD (Unit Pelaksana Teknis Daerah) dan Satpel (Satuan Pelayanan) yang jumlahnya sangat banyak, aplikasi telah dilengkapi dengan fitur **Manajemen Bidang Dinamis**:</w:t>
      </w:r>
    </w:p>
    <w:p>
      <w:pPr>
        <w:ind w:left="360"/>
      </w:pPr>
      <w:r>
        <w:rPr>
          <w:b/>
          <w:color w:val="1E3C72"/>
        </w:rPr>
        <w:t>✔  Fleksibilitas Database:</w:t>
      </w:r>
      <w:r>
        <w:t xml:space="preserve"> Kolom bidang di database didefinisikan sebagai string(100), memungkinkan penyimpanan teks nama UPTD/Satpel apa saja tanpa batasan batasan enum.</w:t>
      </w:r>
    </w:p>
    <w:p>
      <w:pPr>
        <w:ind w:left="360"/>
      </w:pPr>
      <w:r>
        <w:rPr>
          <w:b/>
          <w:color w:val="1E3C72"/>
        </w:rPr>
        <w:t>✔  Fitur Tulis UPTD/Satpel Spesifik:</w:t>
      </w:r>
      <w:r>
        <w:t xml:space="preserve"> Pada form tambah dan edit akun pengguna (oleh Admin), tersedia pilihan dropdown standard sekaligus opsi 'Tulis UPTD / Satpel Spesifik...'. Ketika opsi ini dipilih, administrator dapat mengetikkan nama UPTD/Satpel secara langsung.</w:t>
      </w:r>
    </w:p>
    <w:p>
      <w:pPr>
        <w:ind w:left="360"/>
      </w:pPr>
      <w:r>
        <w:rPr>
          <w:b/>
          <w:color w:val="1E3C72"/>
        </w:rPr>
        <w:t>✔  Penyaringan Berkas Dinamis (Dynamic Filter):</w:t>
      </w:r>
      <w:r>
        <w:t xml:space="preserve"> Filter bidang pada halaman daftar pengajuan akan otomatis mengambil data bidang yang unik (DISTINCT) secara langsung dari database. Setiap kali ada bidang/UPTD baru terdaftar, bidang tersebut langsung muncul pada dropdown filter pencarian tanpa perubahan kode program.</w:t>
      </w:r>
    </w:p>
    <w:p>
      <w:pPr>
        <w:spacing w:before="360" w:after="120"/>
      </w:pPr>
      <w:r>
        <w:rPr>
          <w:b/>
          <w:color w:val="1E3C72"/>
          <w:sz w:val="32"/>
        </w:rPr>
        <w:t>5. PANDUAN LANGKAH-DEMI-LANGKAH PENGGUNAAN</w:t>
      </w:r>
    </w:p>
    <w:p>
      <w:r>
        <w:rPr>
          <w:b/>
          <w:color w:val="1E3C72"/>
          <w:sz w:val="26"/>
        </w:rPr>
        <w:t>5.1 Operator Bidang (Pemohon)</w:t>
      </w:r>
    </w:p>
    <w:p>
      <w:r>
        <w:t>1. Masuk ke aplikasi dan pilih menu 'Buat Pengajuan' di Dashboard.</w:t>
        <w:br/>
        <w:t>2. Sistem akan menggenerasikan nomor pengajuan otomatis berformat KU-tanggalbulantahun-nomor (Contoh: KU-26062026-001).</w:t>
        <w:br/>
        <w:t>3. Masukkan rincian nama kegiatan, nomor akun DIPA, jenis belanja, dan wajib memilih Kategori Pengajuan (GU/UP/TUP, LS Kontrak, atau LS Non Kontrak).</w:t>
        <w:br/>
        <w:t>4. Masukkan Nilai Bruto dan Nilai Neto. Aplikasi menyertakan link pembantu Kalkulator Pajak DJP untuk membantu perhitungan pajak.</w:t>
        <w:br/>
        <w:t>5. Masukkan link Google Drive dokumen pendukung asli Anda.</w:t>
        <w:br/>
        <w:t>6. Klik 'Simpan Draft' jika berkas belum ingin diajukan, atau klik 'Ajukan ke Keuangan' untuk mengirim.</w:t>
      </w:r>
    </w:p>
    <w:p>
      <w:r>
        <w:rPr>
          <w:b/>
          <w:color w:val="1E3C72"/>
          <w:sz w:val="26"/>
        </w:rPr>
        <w:t>5.2 Verifikator Keuangan</w:t>
      </w:r>
    </w:p>
    <w:p>
      <w:r>
        <w:t>1. Verifikator akan menerima notifikasi lonceng setiap kali ada pengajuan baru diajukan.</w:t>
        <w:br/>
        <w:t>2. Klik 'Detail / Proses' pada berkas yang bersangkutan.</w:t>
        <w:br/>
        <w:t>3. Lakukan verifikasi fisik dengan membuka link Google Drive yang terlampir.</w:t>
        <w:br/>
        <w:t>4. Centang checklist verifikasi administratif dan kesesuaian anggaran.</w:t>
        <w:br/>
        <w:t>5. Klik 'Setujui &amp; Teruskan ke PPK' jika lengkap, atau masukkan alasan di kolom catatan koreksi lalu klik 'Kembalikan ke Bidang (Revisi)'.</w:t>
      </w:r>
    </w:p>
    <w:p>
      <w:r>
        <w:rPr>
          <w:b/>
          <w:color w:val="1E3C72"/>
          <w:sz w:val="26"/>
        </w:rPr>
        <w:t>5.3 Pejabat Pembuat Komitmen (PPK)</w:t>
      </w:r>
    </w:p>
    <w:p>
      <w:r>
        <w:t>1. PPK login dan mengakses daftar pengajuan menunggu persetujuannya.</w:t>
        <w:br/>
        <w:t>2. Tinjau nilai transaksi belanja.</w:t>
        <w:br/>
        <w:t>3. Klik 'Beri Persetujuan Finansial' untuk menyetujui komitmen anggaran, atau klik 'Tolak &amp; Kembalikan ke Bidang' untuk menolaknya.</w:t>
      </w:r>
    </w:p>
    <w:p>
      <w:r>
        <w:rPr>
          <w:b/>
          <w:color w:val="1E3C72"/>
          <w:sz w:val="26"/>
        </w:rPr>
        <w:t>5.4 Operator Pembayaran (Operator SAKTI)</w:t>
      </w:r>
    </w:p>
    <w:p>
      <w:r>
        <w:t>1. Setelah disetujui PPK, Operator Pembayaran mendaftarkan berkas ke aplikasi SAKTI untuk pembuatan SPM.</w:t>
        <w:br/>
        <w:t>2. Setelah nomor SPM diterbitkan oleh aplikasi SAKTI, buka SISALAMKU lalu cari berkas pengajuan tersebut.</w:t>
        <w:br/>
        <w:t>3. Tuliskan nomor SPM pada panel yang disediakan lalu klik 'Simpan Nomor SPM'.</w:t>
      </w:r>
    </w:p>
    <w:p>
      <w:r>
        <w:rPr>
          <w:b/>
          <w:color w:val="1E3C72"/>
          <w:sz w:val="26"/>
        </w:rPr>
        <w:t>5.5 Bendahara</w:t>
      </w:r>
    </w:p>
    <w:p>
      <w:r>
        <w:t>Fase 1: Pencairan SP2D</w:t>
        <w:br/>
        <w:t>1. Buka pengajuan berstatus 'Menunggu SP2D'.</w:t>
        <w:br/>
        <w:t>2. Input nomor SP2D dan tanggal pencairan dana dari KPPN, lalu klik 'Sudah Cair'.</w:t>
        <w:br/>
        <w:br/>
        <w:t>Fase 2: Penyerahan Uang &amp; Kuitansi</w:t>
        <w:br/>
        <w:t>1. Serahkan dana tunai/transfer ke Pemohon.</w:t>
        <w:br/>
        <w:t>2. Scan kuitansi/bukti serah terima uang resmi, unggah ke Google Drive.</w:t>
        <w:br/>
        <w:t>3. Buka detail pengajuan, lalu input link kuitansi tersebut pada panel penyerahan uang.</w:t>
        <w:br/>
        <w:t>4. Klik 'Konfirmasi Uang Diserahkan' untuk menyelesaikan seluruh alur berkas.</w:t>
      </w:r>
    </w:p>
    <w:p>
      <w:r>
        <w:br w:type="page"/>
      </w:r>
    </w:p>
    <w:p>
      <w:pPr>
        <w:spacing w:before="360" w:after="120"/>
      </w:pPr>
      <w:r>
        <w:rPr>
          <w:b/>
          <w:color w:val="1E3C72"/>
          <w:sz w:val="32"/>
        </w:rPr>
        <w:t>6. FITUR INTEGRASI &amp; ESTIMASI DURASI</w:t>
      </w:r>
    </w:p>
    <w:p>
      <w:r>
        <w:t>Aplikasi SISALAMKU dilengkapi dengan fitur-fitur pintar untuk mempermudah monitoring kinerja keuangan:</w:t>
      </w:r>
    </w:p>
    <w:p>
      <w:r>
        <w:rPr>
          <w:b/>
          <w:color w:val="1E3C72"/>
        </w:rPr>
        <w:t xml:space="preserve">📌  Integrasi Google Drive penuh: </w:t>
      </w:r>
      <w:r>
        <w:t>Menghemat penggunaan penyimpanan server/hosting cpanel secara drastis dengan menampung seluruh berkas pendukung asli dan tanda terima pencairan di Google Drive. Sistem hanya menyimpan URL link berkas saja.</w:t>
      </w:r>
    </w:p>
    <w:p>
      <w:r>
        <w:rPr>
          <w:b/>
          <w:color w:val="1E3C72"/>
        </w:rPr>
        <w:t xml:space="preserve">📌  Estimasi &amp; Pelacakan Waktu Pemrosesan: </w:t>
      </w:r>
      <w:r>
        <w:t>Ketika Operator Pembayaran menginput nomor SPM dan Bendahara mengonfirmasi pencairan SP2D, sistem secara otomatis menghitung selisih waktu dalam hari (Contoh: 'Cair dalam 2 hari' atau 'Hari H yang sama'). Durasi ini dipampang di halaman detail berkas sebagai metrik evaluasi kecepatan layanan keuangan.</w:t>
      </w:r>
    </w:p>
    <w:p>
      <w:pPr>
        <w:spacing w:before="360" w:after="120"/>
      </w:pPr>
      <w:r>
        <w:rPr>
          <w:b/>
          <w:color w:val="1E3C72"/>
          <w:sz w:val="32"/>
        </w:rPr>
        <w:t>7. PENUTUP &amp; KESIMPULAN</w:t>
      </w:r>
    </w:p>
    <w:p>
      <w:r>
        <w:t>Aplikasi SISALAMKU telah bertransformasi menjadi sistem pengelolaan keuangan internal yang andal, terintegrasi, dan fleksibel. Dengan dukungan dynamic bidang/UPTD, kalkulator pajak, pelacakan durasi waktu pencairan, serta alur serah terima uang terverifikasi kuitansi Google Drive, sistem ini siap mendukung akuntabilitas kinerja administrasi keuangan di BPVP Surakarta secara maksimal.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