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574" w:rsidRDefault="00FE0574" w:rsidP="00FE05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tr-TR" w:eastAsia="tr-TR"/>
        </w:rPr>
        <w:drawing>
          <wp:inline distT="0" distB="0" distL="0" distR="0">
            <wp:extent cx="1480656" cy="676275"/>
            <wp:effectExtent l="0" t="0" r="0" b="0"/>
            <wp:docPr id="1" name="Resim 1" descr="istanbul şehir üniversitesi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tanbul şehir üniversitesi LOGO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74" b="18527"/>
                    <a:stretch/>
                  </pic:blipFill>
                  <pic:spPr bwMode="auto">
                    <a:xfrm>
                      <a:off x="0" y="0"/>
                      <a:ext cx="1486073" cy="67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4111">
        <w:rPr>
          <w:rFonts w:ascii="Times New Roman" w:hAnsi="Times New Roman" w:cs="Times New Roman"/>
          <w:b/>
          <w:sz w:val="28"/>
          <w:szCs w:val="28"/>
        </w:rPr>
        <w:br/>
      </w:r>
      <w:r w:rsidRPr="00BB68F0">
        <w:rPr>
          <w:rFonts w:ascii="Times New Roman" w:hAnsi="Times New Roman" w:cs="Times New Roman"/>
          <w:b/>
          <w:sz w:val="24"/>
          <w:szCs w:val="24"/>
        </w:rPr>
        <w:t>İSTANBUL ŞEHİR ÜNİVERSİTESİ</w:t>
      </w:r>
      <w:r w:rsidR="00BB68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68F0">
        <w:rPr>
          <w:rFonts w:ascii="Times New Roman" w:hAnsi="Times New Roman" w:cs="Times New Roman"/>
          <w:b/>
          <w:sz w:val="24"/>
          <w:szCs w:val="24"/>
        </w:rPr>
        <w:t>2019-2020 EĞİTİM ÖĞRETİM YILI GÜZ DÖNEMİ</w:t>
      </w:r>
      <w:r w:rsidRPr="00BB68F0">
        <w:rPr>
          <w:rFonts w:ascii="Times New Roman" w:hAnsi="Times New Roman" w:cs="Times New Roman"/>
          <w:b/>
          <w:sz w:val="24"/>
          <w:szCs w:val="24"/>
        </w:rPr>
        <w:br/>
        <w:t>NESNE TABANLI PROGRAMLAMA DERSİ PROJE SINAVI</w:t>
      </w:r>
    </w:p>
    <w:p w:rsidR="007F4111" w:rsidRPr="004F3495" w:rsidRDefault="007F4111" w:rsidP="007F4111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4F3495">
        <w:rPr>
          <w:rFonts w:ascii="Times New Roman" w:hAnsi="Times New Roman" w:cs="Times New Roman"/>
          <w:b/>
          <w:sz w:val="24"/>
          <w:szCs w:val="24"/>
          <w:lang w:val="tr-TR"/>
        </w:rPr>
        <w:t>Adı Soyadı:</w:t>
      </w:r>
      <w:r w:rsidRPr="004F3495"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Pr="004F3495">
        <w:rPr>
          <w:rFonts w:ascii="Times New Roman" w:hAnsi="Times New Roman" w:cs="Times New Roman"/>
          <w:b/>
          <w:sz w:val="24"/>
          <w:szCs w:val="24"/>
          <w:lang w:val="tr-TR"/>
        </w:rPr>
        <w:br/>
        <w:t>Öğrenci Numarası:</w:t>
      </w:r>
    </w:p>
    <w:p w:rsidR="00FE0574" w:rsidRPr="00BB68F0" w:rsidRDefault="00FE0574" w:rsidP="00FE05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68F0">
        <w:rPr>
          <w:rFonts w:ascii="Times New Roman" w:hAnsi="Times New Roman" w:cs="Times New Roman"/>
          <w:b/>
          <w:sz w:val="24"/>
          <w:szCs w:val="24"/>
        </w:rPr>
        <w:t>QUIZ –</w:t>
      </w:r>
      <w:r w:rsidR="00663B94" w:rsidRPr="00BB68F0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663B94" w:rsidRDefault="00663B94" w:rsidP="00663B94">
      <w:pPr>
        <w:pStyle w:val="Default"/>
        <w:rPr>
          <w:lang w:val="tr-TR"/>
        </w:rPr>
      </w:pP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 xml:space="preserve"> Class ve </w:t>
      </w:r>
      <w:proofErr w:type="spellStart"/>
      <w:r>
        <w:rPr>
          <w:lang w:val="tr-TR"/>
        </w:rPr>
        <w:t>Interface</w:t>
      </w:r>
      <w:proofErr w:type="spellEnd"/>
      <w:r>
        <w:rPr>
          <w:lang w:val="tr-TR"/>
        </w:rPr>
        <w:t xml:space="preserve"> yapılarını inceleyen bu araştırmada örneklerle</w:t>
      </w:r>
      <w:r w:rsidR="00A15188">
        <w:rPr>
          <w:lang w:val="tr-TR"/>
        </w:rPr>
        <w:t xml:space="preserve"> bu iki yapının</w:t>
      </w:r>
      <w:r>
        <w:rPr>
          <w:lang w:val="tr-TR"/>
        </w:rPr>
        <w:t xml:space="preserve"> </w:t>
      </w:r>
      <w:r w:rsidR="00545E79">
        <w:rPr>
          <w:lang w:val="tr-TR"/>
        </w:rPr>
        <w:t xml:space="preserve">15 tane </w:t>
      </w:r>
      <w:r>
        <w:rPr>
          <w:lang w:val="tr-TR"/>
        </w:rPr>
        <w:t>sınırlılıklarını tespit edeceksiniz. Karşılaştırarak sınırlılıklarından dolayı oluşan hataları</w:t>
      </w:r>
      <w:r w:rsidR="00B43E24">
        <w:rPr>
          <w:lang w:val="tr-TR"/>
        </w:rPr>
        <w:t>,</w:t>
      </w:r>
      <w:r>
        <w:rPr>
          <w:lang w:val="tr-TR"/>
        </w:rPr>
        <w:t xml:space="preserve"> görüntüleri ile beraber açıklayacaksınız.</w:t>
      </w:r>
      <w:r w:rsidR="00A15188">
        <w:rPr>
          <w:lang w:val="tr-TR"/>
        </w:rPr>
        <w:t xml:space="preserve"> Aşağıda ilk satır örnek olarak verilmiştir.</w:t>
      </w:r>
    </w:p>
    <w:p w:rsidR="00FE0574" w:rsidRDefault="00FE0574" w:rsidP="00FE057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7"/>
        <w:gridCol w:w="6614"/>
        <w:gridCol w:w="5959"/>
      </w:tblGrid>
      <w:tr w:rsidR="00663B94" w:rsidTr="00876688">
        <w:tc>
          <w:tcPr>
            <w:tcW w:w="14312" w:type="dxa"/>
            <w:gridSpan w:val="3"/>
          </w:tcPr>
          <w:p w:rsidR="00663B94" w:rsidRPr="004F3495" w:rsidRDefault="00663B94" w:rsidP="006007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ÇÖZÜMLER</w:t>
            </w:r>
          </w:p>
        </w:tc>
      </w:tr>
      <w:tr w:rsidR="00E23AD4" w:rsidTr="00876688">
        <w:tc>
          <w:tcPr>
            <w:tcW w:w="1817" w:type="dxa"/>
          </w:tcPr>
          <w:p w:rsidR="00663B94" w:rsidRDefault="00663B94" w:rsidP="00663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ÖZELLİKLER</w:t>
            </w:r>
          </w:p>
        </w:tc>
        <w:tc>
          <w:tcPr>
            <w:tcW w:w="6400" w:type="dxa"/>
          </w:tcPr>
          <w:p w:rsidR="00663B94" w:rsidRPr="004F3495" w:rsidRDefault="00663B94" w:rsidP="00663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CLASS</w:t>
            </w:r>
          </w:p>
        </w:tc>
        <w:tc>
          <w:tcPr>
            <w:tcW w:w="6095" w:type="dxa"/>
          </w:tcPr>
          <w:p w:rsidR="00663B94" w:rsidRPr="004F3495" w:rsidRDefault="00663B94" w:rsidP="00663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</w:p>
        </w:tc>
      </w:tr>
      <w:tr w:rsidR="00E23AD4" w:rsidTr="00876688">
        <w:tc>
          <w:tcPr>
            <w:tcW w:w="1817" w:type="dxa"/>
          </w:tcPr>
          <w:p w:rsidR="00663B94" w:rsidRPr="00F46749" w:rsidRDefault="00F46749" w:rsidP="00F46749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r w:rsidRP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Abstract</w:t>
            </w:r>
            <w:proofErr w:type="spellEnd"/>
            <w:r w:rsidRP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Class ve </w:t>
            </w:r>
            <w:proofErr w:type="spellStart"/>
            <w:r w:rsidRP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Interface’ler</w:t>
            </w:r>
            <w:proofErr w:type="spellEnd"/>
            <w:r w:rsidRP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</w:t>
            </w:r>
            <w:r w:rsidR="00B43E24" w:rsidRP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SEALED </w:t>
            </w:r>
            <w:r w:rsidR="00E23AD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(mühürlenmiş) </w:t>
            </w:r>
            <w:r w:rsidR="00B43E24" w:rsidRP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olamazlar.</w:t>
            </w:r>
          </w:p>
        </w:tc>
        <w:tc>
          <w:tcPr>
            <w:tcW w:w="6400" w:type="dxa"/>
          </w:tcPr>
          <w:p w:rsidR="00663B94" w:rsidRPr="00876688" w:rsidRDefault="00876688" w:rsidP="00FE057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876688">
              <w:rPr>
                <w:noProof/>
                <w:lang w:val="tr-TR" w:eastAsia="tr-TR"/>
              </w:rPr>
              <w:drawing>
                <wp:inline distT="0" distB="0" distL="0" distR="0" wp14:anchorId="4AC485EA" wp14:editId="33E13D2E">
                  <wp:extent cx="4063042" cy="1417132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5833" t="49491" r="36979" b="19964"/>
                          <a:stretch/>
                        </pic:blipFill>
                        <pic:spPr bwMode="auto">
                          <a:xfrm>
                            <a:off x="0" y="0"/>
                            <a:ext cx="4077996" cy="1422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6688" w:rsidRDefault="00876688" w:rsidP="00876688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r w:rsidRPr="00876688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Abstract</w:t>
            </w:r>
            <w:proofErr w:type="spellEnd"/>
            <w:r w:rsidRPr="00876688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C</w:t>
            </w:r>
            <w:r w:rsidRPr="00876688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lass’lar</w:t>
            </w:r>
            <w:proofErr w:type="spellEnd"/>
            <w:r w:rsidRPr="00876688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876688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sealed</w:t>
            </w:r>
            <w:proofErr w:type="spellEnd"/>
            <w:r w:rsidRPr="00876688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olarak tanımlandığı zaman</w:t>
            </w:r>
            <w:r w:rsid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</w:t>
            </w:r>
            <w:r w:rsidR="00F46749" w:rsidRPr="00F4674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tr-TR"/>
              </w:rPr>
              <w:t>“</w:t>
            </w:r>
            <w:r w:rsidR="00F4674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tr-TR"/>
              </w:rPr>
              <w:t xml:space="preserve">Bir </w:t>
            </w:r>
            <w:r w:rsidR="00F46749" w:rsidRPr="00F4674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tr-TR"/>
              </w:rPr>
              <w:t>soyut sınıf korumalı veya statik olamaz”</w:t>
            </w:r>
            <w:r w:rsid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 hatası verir.</w:t>
            </w:r>
          </w:p>
          <w:p w:rsidR="00F46749" w:rsidRPr="00876688" w:rsidRDefault="00F46749" w:rsidP="00876688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Default="00F46749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48555C99" wp14:editId="2745446F">
                  <wp:extent cx="3536830" cy="917489"/>
                  <wp:effectExtent l="0" t="0" r="6985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192" t="48240" r="49087" b="35043"/>
                          <a:stretch/>
                        </pic:blipFill>
                        <pic:spPr bwMode="auto">
                          <a:xfrm>
                            <a:off x="0" y="0"/>
                            <a:ext cx="3770723" cy="978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23AD4" w:rsidRPr="00E23AD4" w:rsidRDefault="00E23AD4" w:rsidP="00E23AD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r w:rsidRPr="00E23AD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Interface</w:t>
            </w:r>
            <w:proofErr w:type="spellEnd"/>
            <w:r w:rsidRPr="00E23AD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yapılar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s</w:t>
            </w:r>
            <w:r w:rsidRPr="00E23AD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ealed</w:t>
            </w:r>
            <w:proofErr w:type="spellEnd"/>
            <w:r w:rsidRPr="00E23AD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olarak tanımlandığı zaman </w:t>
            </w:r>
            <w:r w:rsidRPr="00E23AD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tr-TR"/>
              </w:rPr>
              <w:t>“</w:t>
            </w:r>
            <w:proofErr w:type="spellStart"/>
            <w:r w:rsidRPr="00E23AD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tr-TR"/>
              </w:rPr>
              <w:t>sealed</w:t>
            </w:r>
            <w:proofErr w:type="spellEnd"/>
            <w:r w:rsidRPr="00E23AD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tr-TR"/>
              </w:rPr>
              <w:t xml:space="preserve"> değiştiricisi bu öge için geçerli değildir”</w:t>
            </w:r>
            <w:r w:rsidRPr="00E23AD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hatası verir.</w:t>
            </w: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  <w:tr w:rsidR="00E23AD4" w:rsidTr="00876688">
        <w:tc>
          <w:tcPr>
            <w:tcW w:w="1817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00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095" w:type="dxa"/>
          </w:tcPr>
          <w:p w:rsidR="00663B94" w:rsidRPr="00663B94" w:rsidRDefault="00663B9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</w:tbl>
    <w:p w:rsidR="00FE0574" w:rsidRPr="00FE0574" w:rsidRDefault="00FE0574" w:rsidP="00FE0574">
      <w:pPr>
        <w:rPr>
          <w:rFonts w:ascii="Times New Roman" w:hAnsi="Times New Roman" w:cs="Times New Roman"/>
          <w:b/>
          <w:sz w:val="28"/>
          <w:szCs w:val="28"/>
        </w:rPr>
      </w:pPr>
    </w:p>
    <w:sectPr w:rsidR="00FE0574" w:rsidRPr="00FE0574" w:rsidSect="00BB68F0">
      <w:pgSz w:w="15840" w:h="12240" w:orient="landscape"/>
      <w:pgMar w:top="720" w:right="720" w:bottom="720" w:left="720" w:header="708" w:footer="708" w:gutter="0"/>
      <w:pgBorders w:offsetFrom="page">
        <w:top w:val="basicWideInline" w:sz="3" w:space="24" w:color="009BD2"/>
        <w:left w:val="basicWideInline" w:sz="3" w:space="24" w:color="009BD2"/>
        <w:bottom w:val="basicWideInline" w:sz="3" w:space="24" w:color="009BD2"/>
        <w:right w:val="basicWideInline" w:sz="3" w:space="24" w:color="009BD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7027B"/>
    <w:multiLevelType w:val="hybridMultilevel"/>
    <w:tmpl w:val="9F9A57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60"/>
    <w:rsid w:val="0043155A"/>
    <w:rsid w:val="004F3495"/>
    <w:rsid w:val="00545E79"/>
    <w:rsid w:val="00600713"/>
    <w:rsid w:val="00663B94"/>
    <w:rsid w:val="00722DBA"/>
    <w:rsid w:val="00727E05"/>
    <w:rsid w:val="007F4111"/>
    <w:rsid w:val="00876688"/>
    <w:rsid w:val="00A15188"/>
    <w:rsid w:val="00B43E24"/>
    <w:rsid w:val="00BB68F0"/>
    <w:rsid w:val="00D15638"/>
    <w:rsid w:val="00DE06BC"/>
    <w:rsid w:val="00E23AD4"/>
    <w:rsid w:val="00E37360"/>
    <w:rsid w:val="00E56EEB"/>
    <w:rsid w:val="00F46749"/>
    <w:rsid w:val="00FE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9239"/>
  <w15:chartTrackingRefBased/>
  <w15:docId w15:val="{31FF3BBB-CA9A-45D2-A611-55E0FF15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E0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3B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663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 Cetin</dc:creator>
  <cp:keywords/>
  <dc:description/>
  <cp:lastModifiedBy>Sumeyye Cetin</cp:lastModifiedBy>
  <cp:revision>14</cp:revision>
  <dcterms:created xsi:type="dcterms:W3CDTF">2019-12-01T13:55:00Z</dcterms:created>
  <dcterms:modified xsi:type="dcterms:W3CDTF">2019-10-18T15:23:00Z</dcterms:modified>
</cp:coreProperties>
</file>