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pPr>
        <w:jc w:val="center"/>
      </w:pPr>
      <w:r>
        <w:rPr>
          <w:b/>
          <w:color w:val="B8922F"/>
          <w:sz w:val="72"/>
        </w:rPr>
        <w:t>BBA TECH</w:t>
      </w:r>
    </w:p>
    <w:p>
      <w:pPr>
        <w:jc w:val="center"/>
      </w:pPr>
      <w:r>
        <w:rPr>
          <w:color w:val="666666"/>
          <w:sz w:val="26"/>
        </w:rPr>
        <w:t>Drone AI &amp; Computer Vision</w:t>
      </w:r>
    </w:p>
    <w:p/>
    <w:p/>
    <w:p>
      <w:pPr>
        <w:jc w:val="center"/>
      </w:pPr>
      <w:r>
        <w:rPr>
          <w:b/>
          <w:color w:val="1A1A1A"/>
          <w:sz w:val="40"/>
        </w:rPr>
        <w:t>Aerosmart Coastal Monitoring Project</w:t>
      </w:r>
    </w:p>
    <w:p>
      <w:pPr>
        <w:jc w:val="center"/>
      </w:pPr>
      <w:r>
        <w:rPr>
          <w:color w:val="666666"/>
          <w:sz w:val="28"/>
        </w:rPr>
        <w:t>Pricing Schedule</w:t>
      </w:r>
    </w:p>
    <w:p/>
    <w:p/>
    <w:p/>
    <w:p/>
    <w:p/>
    <w:p/>
    <w:p>
      <w:pPr>
        <w:jc w:val="center"/>
      </w:pPr>
      <w:r>
        <w:rPr>
          <w:color w:val="666666"/>
          <w:sz w:val="20"/>
        </w:rPr>
        <w:t>March 2026 | CONFIDENTIAL</w:t>
      </w:r>
    </w:p>
    <w:p>
      <w:pPr>
        <w:jc w:val="center"/>
      </w:pPr>
      <w:r>
        <w:rPr>
          <w:color w:val="B8922F"/>
          <w:sz w:val="20"/>
        </w:rPr>
        <w:t>serdarbatkan@bbateknoloji.com | +90 534 431 87 34</w:t>
        <w:br/>
        <w:t>www.bbaflighthub.com</w:t>
      </w:r>
    </w:p>
    <w:p>
      <w:r>
        <w:br w:type="page"/>
      </w:r>
    </w:p>
    <w:p>
      <w:pPr>
        <w:pStyle w:val="Heading1"/>
      </w:pPr>
      <w:r>
        <w:rPr>
          <w:color w:val="1A1A1A"/>
        </w:rPr>
        <w:t>Algorithm Pricing</w:t>
      </w:r>
    </w:p>
    <w:p>
      <w:r>
        <w:t>Each algorithm can be purchased individually or as a full package with discount.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1A2A" w:val="clear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135"/>
            <w:shd w:fill="1A1A2A" w:val="clear"/>
          </w:tcPr>
          <w:p>
            <w:r/>
            <w:r>
              <w:rPr>
                <w:b/>
                <w:color w:val="FFFFFF"/>
                <w:sz w:val="20"/>
              </w:rPr>
              <w:t>Algorithm</w:t>
            </w:r>
          </w:p>
        </w:tc>
        <w:tc>
          <w:tcPr>
            <w:tcW w:type="dxa" w:w="3135"/>
            <w:shd w:fill="1A1A2A" w:val="clear"/>
          </w:tcPr>
          <w:p>
            <w:r/>
            <w:r>
              <w:rPr>
                <w:b/>
                <w:color w:val="FFFFFF"/>
                <w:sz w:val="20"/>
              </w:rPr>
              <w:t>Price (USD)</w:t>
            </w:r>
          </w:p>
        </w:tc>
      </w:tr>
      <w:tr>
        <w:tc>
          <w:tcPr>
            <w:tcW w:type="dxa" w:w="9405"/>
            <w:gridSpan w:val="3"/>
            <w:shd w:fill="F5F0E0" w:val="clear"/>
          </w:tcPr>
          <w:p>
            <w:r/>
            <w:r>
              <w:rPr>
                <w:b/>
                <w:color w:val="B8922F"/>
                <w:sz w:val="20"/>
              </w:rPr>
              <w:t>PHASE 1 — Detection &amp; Counting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People Counting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$1,800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Vehicle Detection &amp; Counting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$1,500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Boat Detection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$1,800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Pet Detection (Restricted Zone)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$1,200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Parking Utilization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$2,200</w:t>
            </w:r>
          </w:p>
        </w:tc>
      </w:tr>
      <w:tr>
        <w:tc>
          <w:tcPr>
            <w:tcW w:type="dxa" w:w="3135"/>
          </w:tcPr>
          <w:p>
            <w:r/>
          </w:p>
        </w:tc>
        <w:tc>
          <w:tcPr>
            <w:tcW w:type="dxa" w:w="3135"/>
          </w:tcPr>
          <w:p>
            <w:r/>
            <w:r>
              <w:rPr>
                <w:b/>
                <w:color w:val="B8922F"/>
                <w:sz w:val="20"/>
              </w:rPr>
              <w:t>Phase 1 Subtotal</w:t>
            </w:r>
          </w:p>
        </w:tc>
        <w:tc>
          <w:tcPr>
            <w:tcW w:type="dxa" w:w="3135"/>
          </w:tcPr>
          <w:p>
            <w:r/>
            <w:r>
              <w:rPr>
                <w:b/>
                <w:color w:val="B8922F"/>
                <w:sz w:val="20"/>
              </w:rPr>
              <w:t>$8,500</w:t>
            </w:r>
          </w:p>
        </w:tc>
      </w:tr>
      <w:tr>
        <w:tc>
          <w:tcPr>
            <w:tcW w:type="dxa" w:w="9405"/>
            <w:gridSpan w:val="3"/>
            <w:shd w:fill="F5F0E0" w:val="clear"/>
          </w:tcPr>
          <w:p>
            <w:r/>
            <w:r>
              <w:rPr>
                <w:b/>
                <w:color w:val="B8922F"/>
                <w:sz w:val="20"/>
              </w:rPr>
              <w:t>PHASE 2 — Zone Analysis &amp; Anomaly Detection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Zone Density Analysis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$2,500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Restricted Zone Intrusion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$2,500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Anomaly / Incident Detection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$3,000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Illegal Structure Detection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$3,000</w:t>
            </w:r>
          </w:p>
        </w:tc>
      </w:tr>
      <w:tr>
        <w:tc>
          <w:tcPr>
            <w:tcW w:type="dxa" w:w="3135"/>
          </w:tcPr>
          <w:p>
            <w:r/>
          </w:p>
        </w:tc>
        <w:tc>
          <w:tcPr>
            <w:tcW w:type="dxa" w:w="3135"/>
          </w:tcPr>
          <w:p>
            <w:r/>
            <w:r>
              <w:rPr>
                <w:b/>
                <w:color w:val="B8922F"/>
                <w:sz w:val="20"/>
              </w:rPr>
              <w:t>Phase 2 Subtotal</w:t>
            </w:r>
          </w:p>
        </w:tc>
        <w:tc>
          <w:tcPr>
            <w:tcW w:type="dxa" w:w="3135"/>
          </w:tcPr>
          <w:p>
            <w:r/>
            <w:r>
              <w:rPr>
                <w:b/>
                <w:color w:val="B8922F"/>
                <w:sz w:val="20"/>
              </w:rPr>
              <w:t>$11,000</w:t>
            </w:r>
          </w:p>
        </w:tc>
      </w:tr>
      <w:tr>
        <w:tc>
          <w:tcPr>
            <w:tcW w:type="dxa" w:w="9405"/>
            <w:gridSpan w:val="3"/>
            <w:shd w:fill="F5F0E0" w:val="clear"/>
          </w:tcPr>
          <w:p>
            <w:r/>
            <w:r>
              <w:rPr>
                <w:b/>
                <w:color w:val="B8922F"/>
                <w:sz w:val="20"/>
              </w:rPr>
              <w:t>PHASE 3 — Advanced Analytics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Change Detection (Digital Twin)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$4,000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Shoreline Tracking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$4,000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Coastal Project Inspection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$3,000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Aerial Asset Monitoring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$2,500</w:t>
            </w:r>
          </w:p>
        </w:tc>
      </w:tr>
      <w:tr>
        <w:tc>
          <w:tcPr>
            <w:tcW w:type="dxa" w:w="3135"/>
          </w:tcPr>
          <w:p>
            <w:r/>
          </w:p>
        </w:tc>
        <w:tc>
          <w:tcPr>
            <w:tcW w:type="dxa" w:w="3135"/>
          </w:tcPr>
          <w:p>
            <w:r/>
            <w:r>
              <w:rPr>
                <w:b/>
                <w:color w:val="B8922F"/>
                <w:sz w:val="20"/>
              </w:rPr>
              <w:t>Phase 3 Subtotal</w:t>
            </w:r>
          </w:p>
        </w:tc>
        <w:tc>
          <w:tcPr>
            <w:tcW w:type="dxa" w:w="3135"/>
          </w:tcPr>
          <w:p>
            <w:r/>
            <w:r>
              <w:rPr>
                <w:b/>
                <w:color w:val="B8922F"/>
                <w:sz w:val="20"/>
              </w:rPr>
              <w:t>$13,500</w:t>
            </w:r>
          </w:p>
        </w:tc>
      </w:tr>
      <w:tr>
        <w:tc>
          <w:tcPr>
            <w:tcW w:type="dxa" w:w="9405"/>
            <w:gridSpan w:val="3"/>
            <w:shd w:fill="F5F0E0" w:val="clear"/>
          </w:tcPr>
          <w:p>
            <w:r/>
            <w:r>
              <w:rPr>
                <w:b/>
                <w:color w:val="B8922F"/>
                <w:sz w:val="20"/>
              </w:rPr>
              <w:t>INTEGRATION &amp; DEPLOYMENT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14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FH2 Cloud Algorithm Integration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$2,500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Deployment — 2 Sites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$2,000</w:t>
            </w:r>
          </w:p>
        </w:tc>
      </w:tr>
      <w:tr>
        <w:tc>
          <w:tcPr>
            <w:tcW w:type="dxa" w:w="3135"/>
          </w:tcPr>
          <w:p>
            <w:r/>
          </w:p>
        </w:tc>
        <w:tc>
          <w:tcPr>
            <w:tcW w:type="dxa" w:w="3135"/>
          </w:tcPr>
          <w:p>
            <w:r/>
            <w:r>
              <w:rPr>
                <w:b/>
                <w:color w:val="B8922F"/>
                <w:sz w:val="20"/>
              </w:rPr>
              <w:t>Integration Subtotal</w:t>
            </w:r>
          </w:p>
        </w:tc>
        <w:tc>
          <w:tcPr>
            <w:tcW w:type="dxa" w:w="3135"/>
          </w:tcPr>
          <w:p>
            <w:r/>
            <w:r>
              <w:rPr>
                <w:b/>
                <w:color w:val="B8922F"/>
                <w:sz w:val="20"/>
              </w:rPr>
              <w:t>$4,500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2"/>
              </w:rPr>
              <w:t>Total (Individual Pricing)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2"/>
              </w:rPr>
              <w:t>$37,500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color w:val="2D8A4E"/>
                <w:sz w:val="24"/>
              </w:rPr>
              <w:t>Full Package (All 13 Algorithms + Integration)</w:t>
            </w:r>
          </w:p>
        </w:tc>
        <w:tc>
          <w:tcPr>
            <w:tcW w:type="dxa" w:w="4703"/>
          </w:tcPr>
          <w:p>
            <w:r/>
            <w:r>
              <w:rPr>
                <w:b/>
                <w:color w:val="2D8A4E"/>
                <w:sz w:val="28"/>
              </w:rPr>
              <w:t>$32,000</w:t>
            </w:r>
          </w:p>
        </w:tc>
      </w:tr>
    </w:tbl>
    <w:p/>
    <w:p>
      <w:r>
        <w:rPr>
          <w:color w:val="666666"/>
          <w:sz w:val="20"/>
        </w:rPr>
        <w:t>Full package saves $5,500 (15% discount).</w:t>
      </w:r>
    </w:p>
    <w:p>
      <w:r>
        <w:br w:type="page"/>
      </w:r>
    </w:p>
    <w:p>
      <w:pPr>
        <w:pStyle w:val="Heading1"/>
      </w:pPr>
      <w:r>
        <w:rPr>
          <w:color w:val="1A1A1A"/>
        </w:rPr>
        <w:t>AI Update &amp; Maintenance Plans</w:t>
      </w:r>
    </w:p>
    <w:p>
      <w:r>
        <w:rPr>
          <w:b/>
          <w:color w:val="2D8A4E"/>
          <w:sz w:val="24"/>
        </w:rPr>
        <w:t>First 6 months included free with any full package purchase.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1A2A" w:val="clear"/>
          </w:tcPr>
          <w:p>
            <w:r/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3135"/>
            <w:shd w:fill="1A1A2A" w:val="clear"/>
          </w:tcPr>
          <w:p>
            <w:r/>
            <w:r>
              <w:rPr>
                <w:b/>
                <w:color w:val="FFFFFF"/>
                <w:sz w:val="20"/>
              </w:rPr>
              <w:t>Standard — $800/mo</w:t>
            </w:r>
          </w:p>
        </w:tc>
        <w:tc>
          <w:tcPr>
            <w:tcW w:type="dxa" w:w="3135"/>
            <w:shd w:fill="1A1A2A" w:val="clear"/>
          </w:tcPr>
          <w:p>
            <w:r/>
            <w:r>
              <w:rPr>
                <w:b/>
                <w:color w:val="FFFFFF"/>
                <w:sz w:val="20"/>
              </w:rPr>
              <w:t>Premium — $1,200/mo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Bug Fixes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FH2 Compatibility Updates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Minor Feature Additions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Log Analysis Dashboard (www.bbaflighthub.com)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Technical Support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Email (48h)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Priority (12h)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AI Model Accuracy Updates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2x per year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Continuous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New AI Model Versions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Major Feature Additions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Performance Optimization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Custom Model Training (Site-Specific)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</w:t>
            </w:r>
          </w:p>
        </w:tc>
      </w:tr>
    </w:tbl>
    <w:p/>
    <w:p>
      <w:r>
        <w:t>If maintenance plan is not renewed after the free period, the current version remains fully operational. Updates and new features stop.</w:t>
      </w:r>
    </w:p>
    <w:p/>
    <w:p>
      <w:pPr>
        <w:pStyle w:val="Heading1"/>
      </w:pPr>
      <w:r>
        <w:rPr>
          <w:color w:val="1A1A1A"/>
        </w:rPr>
        <w:t>GPU Recommendation</w:t>
      </w:r>
    </w:p>
    <w:p>
      <w:r>
        <w:t>The current Dell T2 is configured with NVIDIA RTX A1000 (4GB VRAM). Phase 1 and Phase 2 algorithms can run on this GPU with optimizations. For optimal performance across all 13 algorithms, we recommend upgrading to NVIDIA RTX A2000 (12GB) or RTX A4000 (16GB).</w:t>
      </w:r>
    </w:p>
    <w:p/>
    <w:p>
      <w:pPr>
        <w:pStyle w:val="Heading1"/>
      </w:pPr>
      <w:r>
        <w:rPr>
          <w:color w:val="1A1A1A"/>
        </w:rPr>
        <w:t>Scope &amp; Responsibilities</w:t>
      </w:r>
    </w:p>
    <w:p>
      <w:r>
        <w:rPr>
          <w:b/>
        </w:rPr>
        <w:t>BBA delivers:</w:t>
      </w:r>
    </w:p>
    <w:p>
      <w:pPr>
        <w:pStyle w:val="ListBullet"/>
      </w:pPr>
      <w:r>
        <w:t>AI algorithm development and deployment</w:t>
      </w:r>
    </w:p>
    <w:p>
      <w:pPr>
        <w:pStyle w:val="ListBullet"/>
      </w:pPr>
      <w:r>
        <w:t>FH2 Cloud Algorithm integration (subject to API availability)</w:t>
      </w:r>
    </w:p>
    <w:p>
      <w:pPr>
        <w:pStyle w:val="ListBullet"/>
      </w:pPr>
      <w:r>
        <w:t>Docker container packaging and remote deployment to 2 sites</w:t>
      </w:r>
    </w:p>
    <w:p/>
    <w:p>
      <w:r>
        <w:rPr>
          <w:b/>
        </w:rPr>
        <w:t>Out of BBA's scope:</w:t>
      </w:r>
    </w:p>
    <w:p>
      <w:pPr>
        <w:pStyle w:val="ListBullet"/>
      </w:pPr>
      <w:r>
        <w:t>Performance issues caused by insufficient GPU hardware</w:t>
      </w:r>
    </w:p>
    <w:p>
      <w:pPr>
        <w:pStyle w:val="ListBullet"/>
      </w:pPr>
      <w:r>
        <w:t>FH2 integration if Cloud Algorithm API access is not provided</w:t>
      </w:r>
    </w:p>
    <w:p>
      <w:pPr>
        <w:pStyle w:val="ListBullet"/>
      </w:pPr>
      <w:r>
        <w:t>Model accuracy without sample footage or labeled data</w:t>
      </w:r>
    </w:p>
    <w:p>
      <w:pPr>
        <w:pStyle w:val="ListBullet"/>
      </w:pPr>
      <w:r>
        <w:t>Drone operations, flight planning, Dock 3 management</w:t>
      </w:r>
    </w:p>
    <w:p>
      <w:pPr>
        <w:pStyle w:val="ListBullet"/>
      </w:pPr>
      <w:r>
        <w:t>Dell T2 server setup, OS, and network configuration</w:t>
      </w:r>
    </w:p>
    <w:p/>
    <w:p>
      <w:r>
        <w:rPr>
          <w:b/>
        </w:rPr>
        <w:t>Required from Aerosmart:</w:t>
      </w:r>
    </w:p>
    <w:p>
      <w:pPr>
        <w:pStyle w:val="ListBullet"/>
      </w:pPr>
      <w:r>
        <w:t>FH2 Cloud Algorithm API access and documentation</w:t>
      </w:r>
    </w:p>
    <w:p>
      <w:pPr>
        <w:pStyle w:val="ListBullet"/>
      </w:pPr>
      <w:r>
        <w:t>SSH access to Dell T2</w:t>
      </w:r>
    </w:p>
    <w:p>
      <w:pPr>
        <w:pStyle w:val="ListBullet"/>
      </w:pPr>
      <w:r>
        <w:t>Sample flight footage for model testing and fine-tuning</w:t>
      </w:r>
    </w:p>
    <w:p>
      <w:pPr>
        <w:pStyle w:val="ListBullet"/>
      </w:pPr>
      <w:r>
        <w:t>GPU upgrade to RTX A2000 or higher (recommended)</w:t>
      </w:r>
    </w:p>
    <w:p/>
    <w:p>
      <w:pPr>
        <w:pStyle w:val="Heading1"/>
      </w:pPr>
      <w:r>
        <w:rPr>
          <w:color w:val="1A1A1A"/>
        </w:rPr>
        <w:t>Payment Terms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1A2A" w:val="clear"/>
          </w:tcPr>
          <w:p>
            <w:r/>
            <w:r>
              <w:rPr>
                <w:b/>
                <w:color w:val="FFFFFF"/>
                <w:sz w:val="20"/>
              </w:rPr>
              <w:t>Milestone</w:t>
            </w:r>
          </w:p>
        </w:tc>
        <w:tc>
          <w:tcPr>
            <w:tcW w:type="dxa" w:w="3135"/>
            <w:shd w:fill="1A1A2A" w:val="clear"/>
          </w:tcPr>
          <w:p>
            <w:r/>
            <w:r>
              <w:rPr>
                <w:b/>
                <w:color w:val="FFFFFF"/>
                <w:sz w:val="20"/>
              </w:rPr>
              <w:t>Percentage</w:t>
            </w:r>
          </w:p>
        </w:tc>
        <w:tc>
          <w:tcPr>
            <w:tcW w:type="dxa" w:w="3135"/>
            <w:shd w:fill="1A1A2A" w:val="clear"/>
          </w:tcPr>
          <w:p>
            <w:r/>
            <w:r>
              <w:rPr>
                <w:b/>
                <w:color w:val="FFFFFF"/>
                <w:sz w:val="20"/>
              </w:rPr>
              <w:t>Amount (Full Package)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Contract Signing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40%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$12,800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Phase 1 Deployment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20%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$6,400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Phase 2 Deployment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20%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$6,400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Phase 3 Deployment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20%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$6,400</w:t>
            </w:r>
          </w:p>
        </w:tc>
      </w:tr>
    </w:tbl>
    <w:p/>
    <w:p>
      <w:r>
        <w:t>Payment is due within 14 days of each milestone completion. All prices are in USD. Maintenance plan billing starts after the 6-month free period.</w:t>
      </w:r>
    </w:p>
    <w:p/>
    <w:p/>
    <w:p>
      <w:r>
        <w:rPr>
          <w:b/>
          <w:sz w:val="24"/>
        </w:rPr>
        <w:t>Serdar Batkan</w:t>
      </w:r>
    </w:p>
    <w:p>
      <w:r>
        <w:rPr>
          <w:color w:val="B8922F"/>
          <w:sz w:val="22"/>
        </w:rPr>
        <w:t>BBA Tech</w:t>
      </w:r>
    </w:p>
    <w:p>
      <w:r>
        <w:rPr>
          <w:sz w:val="22"/>
        </w:rPr>
        <w:t>serdarbatkan@bbateknoloji.com | +90 534 431 87 34</w:t>
        <w:br/>
        <w:t>www.bbaflighthub.com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