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EF3" w:rsidRPr="004E1AED" w:rsidRDefault="00531EF3" w:rsidP="00531EF3">
      <w:pPr>
        <w:pStyle w:val="a4"/>
      </w:pPr>
      <w:r>
        <w:t xml:space="preserve">Инструкция для </w:t>
      </w:r>
      <w:r w:rsidR="00052D1A">
        <w:t>специалиста</w:t>
      </w:r>
      <w:r>
        <w:t xml:space="preserve"> компании</w:t>
      </w:r>
    </w:p>
    <w:p w:rsidR="00194DF6" w:rsidRDefault="00AD1C55">
      <w:pPr>
        <w:pStyle w:val="1"/>
      </w:pPr>
      <w:r>
        <w:t>Главная</w:t>
      </w:r>
    </w:p>
    <w:p w:rsidR="004E1AED" w:rsidRDefault="00AD1C55" w:rsidP="00AD1C55">
      <w:r>
        <w:t>Раздел со списком обращений компании.</w:t>
      </w:r>
    </w:p>
    <w:p w:rsidR="00AD1C55" w:rsidRDefault="00AD1C55" w:rsidP="00AD1C55">
      <w:r>
        <w:t>Раздел состоит из фильтра и таблицы.</w:t>
      </w:r>
    </w:p>
    <w:p w:rsidR="00AD1C55" w:rsidRPr="009F4BAB" w:rsidRDefault="00AD1C55" w:rsidP="00AD1C55">
      <w:pPr>
        <w:pStyle w:val="2"/>
      </w:pPr>
      <w:r>
        <w:t>Фильтр</w:t>
      </w:r>
    </w:p>
    <w:p w:rsidR="00AD1C55" w:rsidRDefault="00AD1C55" w:rsidP="00F031BC">
      <w:r>
        <w:t>Поля фильтра становятся доступными по нажатию на кнопку «Развернуть» в правой части шапки страницы. Фильтр служит для фильтрации обращений. Для применения фильтрации необходимо нажать кнопку «Применить фильтр».</w:t>
      </w:r>
      <w:r w:rsidR="00F031BC">
        <w:t xml:space="preserve"> Для скрытия полей фильтра необходимо нажать кнопку «Свернуть» в правой части шапки страницы.</w:t>
      </w:r>
    </w:p>
    <w:p w:rsidR="00AD1C55" w:rsidRPr="009F4BAB" w:rsidRDefault="00AD1C55" w:rsidP="00AD1C55">
      <w:pPr>
        <w:pStyle w:val="2"/>
      </w:pPr>
      <w:r>
        <w:t>Таблица с данными.</w:t>
      </w:r>
    </w:p>
    <w:p w:rsidR="004C68F1" w:rsidRDefault="004C68F1" w:rsidP="004C68F1">
      <w:r>
        <w:t xml:space="preserve">Для создания обращения необходимо нажать кнопку </w:t>
      </w:r>
      <w:r w:rsidRPr="008F6BBB">
        <w:t xml:space="preserve"> </w:t>
      </w:r>
      <w:r>
        <w:rPr>
          <w:noProof/>
          <w:lang w:eastAsia="ru-RU"/>
        </w:rPr>
        <w:drawing>
          <wp:inline distT="0" distB="0" distL="0" distR="0" wp14:anchorId="43DACCEC" wp14:editId="3BF4505A">
            <wp:extent cx="421640" cy="365760"/>
            <wp:effectExtent l="0" t="0" r="0" b="0"/>
            <wp:docPr id="6" name="Рисунок 6" descr="C:\Users\User\YandexDisk\Скриншоты\2019-07-01_09-27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YandexDisk\Скриншоты\2019-07-01_09-27-3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Pr="009F4BAB">
        <w:t xml:space="preserve"> </w:t>
      </w:r>
      <w:r>
        <w:t>«Создать обращение»</w:t>
      </w:r>
      <w:r w:rsidRPr="009F4BAB">
        <w:t xml:space="preserve"> </w:t>
      </w:r>
      <w:r>
        <w:t>в группе кнопок правой части шапки таблицы.</w:t>
      </w:r>
    </w:p>
    <w:p w:rsidR="004C68F1" w:rsidRDefault="004C68F1" w:rsidP="004C68F1">
      <w:r>
        <w:t>Для немедленной проверки почты компании нажмите кнопку «Проверить почту» в группе кнопок правой части шапки таблицы</w:t>
      </w:r>
      <w:r w:rsidR="00E93228">
        <w:t>.</w:t>
      </w:r>
    </w:p>
    <w:p w:rsidR="00E93228" w:rsidRDefault="00E93228" w:rsidP="00E93228">
      <w:r>
        <w:t>Колонка «Действия» в таблице.</w:t>
      </w:r>
      <w:r>
        <w:br/>
      </w:r>
      <w:r>
        <w:rPr>
          <w:noProof/>
          <w:lang w:eastAsia="ru-RU"/>
        </w:rPr>
        <w:drawing>
          <wp:inline distT="0" distB="0" distL="0" distR="0" wp14:anchorId="31D95DA0" wp14:editId="7AE98D00">
            <wp:extent cx="198755" cy="238760"/>
            <wp:effectExtent l="0" t="0" r="0" b="8890"/>
            <wp:docPr id="3" name="Рисунок 3" descr="C:\Users\User\YandexDisk\Скриншоты\2019-07-01_09-20-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19-07-01_09-20-5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23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Просмотр – просмотреть информацию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6CD33CF2" wp14:editId="7ED60B2B">
            <wp:extent cx="182880" cy="222885"/>
            <wp:effectExtent l="0" t="0" r="7620" b="5715"/>
            <wp:docPr id="4" name="Рисунок 4" descr="C:\Users\User\YandexDisk\Скриншоты\2019-07-01_09-21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19-07-01_09-21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Редактировать – Открыть форму для редактирования информации об обращении.</w:t>
      </w:r>
      <w:r>
        <w:br/>
      </w:r>
      <w:r>
        <w:rPr>
          <w:noProof/>
          <w:lang w:eastAsia="ru-RU"/>
        </w:rPr>
        <w:drawing>
          <wp:inline distT="0" distB="0" distL="0" distR="0" wp14:anchorId="7477692E" wp14:editId="240AED98">
            <wp:extent cx="191135" cy="207010"/>
            <wp:effectExtent l="0" t="0" r="0" b="2540"/>
            <wp:docPr id="5" name="Рисунок 5" descr="C:\Users\User\YandexDisk\Скриншоты\2019-07-01_09-21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YandexDisk\Скриншоты\2019-07-01_09-21-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Удалить – удалить обращение</w:t>
      </w:r>
    </w:p>
    <w:p w:rsidR="00AD1C55" w:rsidRDefault="00AD1C55" w:rsidP="00AD1C55">
      <w:bookmarkStart w:id="0" w:name="_GoBack"/>
      <w:bookmarkEnd w:id="0"/>
    </w:p>
    <w:sectPr w:rsidR="00AD1C55" w:rsidSect="004E1AED">
      <w:footerReference w:type="default" r:id="rId15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F91" w:rsidRDefault="00E77F91">
      <w:pPr>
        <w:spacing w:after="0" w:line="240" w:lineRule="auto"/>
      </w:pPr>
      <w:r>
        <w:separator/>
      </w:r>
    </w:p>
  </w:endnote>
  <w:endnote w:type="continuationSeparator" w:id="0">
    <w:p w:rsidR="00E77F91" w:rsidRDefault="00E77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aff3"/>
        </w:pPr>
        <w:r>
          <w:rPr>
            <w:lang w:bidi="ru-RU"/>
          </w:rPr>
          <w:fldChar w:fldCharType="begin"/>
        </w:r>
        <w:r>
          <w:rPr>
            <w:lang w:bidi="ru-RU"/>
          </w:rPr>
          <w:instrText xml:space="preserve"> PAGE   \* MERGEFORMAT </w:instrText>
        </w:r>
        <w:r>
          <w:rPr>
            <w:lang w:bidi="ru-RU"/>
          </w:rPr>
          <w:fldChar w:fldCharType="separate"/>
        </w:r>
        <w:r w:rsidR="00052D1A">
          <w:rPr>
            <w:noProof/>
            <w:lang w:bidi="ru-RU"/>
          </w:rPr>
          <w:t>3</w:t>
        </w:r>
        <w:r>
          <w:rPr>
            <w:noProof/>
            <w:lang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F91" w:rsidRDefault="00E77F91">
      <w:pPr>
        <w:spacing w:after="0" w:line="240" w:lineRule="auto"/>
      </w:pPr>
      <w:r>
        <w:separator/>
      </w:r>
    </w:p>
  </w:footnote>
  <w:footnote w:type="continuationSeparator" w:id="0">
    <w:p w:rsidR="00E77F91" w:rsidRDefault="00E77F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9F35716"/>
    <w:multiLevelType w:val="hybridMultilevel"/>
    <w:tmpl w:val="80AA9B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6"/>
  </w:num>
  <w:num w:numId="6">
    <w:abstractNumId w:val="17"/>
  </w:num>
  <w:num w:numId="7">
    <w:abstractNumId w:val="15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F3"/>
    <w:rsid w:val="00006715"/>
    <w:rsid w:val="00052D1A"/>
    <w:rsid w:val="00156A35"/>
    <w:rsid w:val="00194DF6"/>
    <w:rsid w:val="001C6FCA"/>
    <w:rsid w:val="004C68F1"/>
    <w:rsid w:val="004E1AED"/>
    <w:rsid w:val="00531EF3"/>
    <w:rsid w:val="005350BD"/>
    <w:rsid w:val="0057319D"/>
    <w:rsid w:val="005C12A5"/>
    <w:rsid w:val="005D1647"/>
    <w:rsid w:val="006846DF"/>
    <w:rsid w:val="006B7A10"/>
    <w:rsid w:val="006B7D81"/>
    <w:rsid w:val="006D049C"/>
    <w:rsid w:val="00707ED5"/>
    <w:rsid w:val="007E7C4D"/>
    <w:rsid w:val="008819DF"/>
    <w:rsid w:val="00893F3C"/>
    <w:rsid w:val="008C418F"/>
    <w:rsid w:val="009518E0"/>
    <w:rsid w:val="00A1310C"/>
    <w:rsid w:val="00AC4AB5"/>
    <w:rsid w:val="00AD1C55"/>
    <w:rsid w:val="00AF4EFD"/>
    <w:rsid w:val="00B45561"/>
    <w:rsid w:val="00C23DDD"/>
    <w:rsid w:val="00C7405C"/>
    <w:rsid w:val="00D47A97"/>
    <w:rsid w:val="00D63B0D"/>
    <w:rsid w:val="00E77F91"/>
    <w:rsid w:val="00E93228"/>
    <w:rsid w:val="00F031BC"/>
    <w:rsid w:val="00FE6817"/>
    <w:rsid w:val="00FF0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58067"/>
  <w15:docId w15:val="{C32710A4-9974-4732-9DBE-FE7B2E2E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0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a5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a5">
    <w:name w:val="Заголовок Знак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a7">
    <w:name w:val="Подзаголовок Знак"/>
    <w:basedOn w:val="a0"/>
    <w:link w:val="a6"/>
    <w:uiPriority w:val="11"/>
    <w:semiHidden/>
    <w:rsid w:val="004E1AED"/>
    <w:rPr>
      <w:color w:val="404040" w:themeColor="text1" w:themeTint="E6"/>
    </w:rPr>
  </w:style>
  <w:style w:type="character" w:styleId="a8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9">
    <w:name w:val="Intense Quote"/>
    <w:basedOn w:val="a"/>
    <w:next w:val="a"/>
    <w:link w:val="aa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aa">
    <w:name w:val="Выделенная цитата Знак"/>
    <w:basedOn w:val="a0"/>
    <w:link w:val="a9"/>
    <w:uiPriority w:val="30"/>
    <w:semiHidden/>
    <w:rsid w:val="004E1AED"/>
    <w:rPr>
      <w:i/>
      <w:iCs/>
      <w:color w:val="806000" w:themeColor="accent1" w:themeShade="80"/>
    </w:rPr>
  </w:style>
  <w:style w:type="character" w:styleId="ab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a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e">
    <w:name w:val="Balloon Text"/>
    <w:basedOn w:val="a"/>
    <w:link w:val="af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47A97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D47A97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0"/>
    <w:link w:val="33"/>
    <w:uiPriority w:val="99"/>
    <w:semiHidden/>
    <w:rsid w:val="00D47A97"/>
    <w:rPr>
      <w:szCs w:val="16"/>
    </w:rPr>
  </w:style>
  <w:style w:type="character" w:styleId="af0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D47A97"/>
    <w:rPr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D47A9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D47A97"/>
    <w:rPr>
      <w:b/>
      <w:bCs/>
      <w:szCs w:val="20"/>
    </w:rPr>
  </w:style>
  <w:style w:type="paragraph" w:styleId="af5">
    <w:name w:val="Document Map"/>
    <w:basedOn w:val="a"/>
    <w:link w:val="af6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af6">
    <w:name w:val="Схема документа Знак"/>
    <w:basedOn w:val="a0"/>
    <w:link w:val="af5"/>
    <w:uiPriority w:val="99"/>
    <w:semiHidden/>
    <w:rsid w:val="00D47A97"/>
    <w:rPr>
      <w:rFonts w:ascii="Segoe UI" w:hAnsi="Segoe UI" w:cs="Segoe UI"/>
      <w:szCs w:val="16"/>
    </w:rPr>
  </w:style>
  <w:style w:type="paragraph" w:styleId="af7">
    <w:name w:val="endnote text"/>
    <w:basedOn w:val="a"/>
    <w:link w:val="af8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8">
    <w:name w:val="Текст концевой сноски Знак"/>
    <w:basedOn w:val="a0"/>
    <w:link w:val="af7"/>
    <w:uiPriority w:val="99"/>
    <w:semiHidden/>
    <w:rsid w:val="00D47A97"/>
    <w:rPr>
      <w:szCs w:val="20"/>
    </w:rPr>
  </w:style>
  <w:style w:type="paragraph" w:styleId="21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b">
    <w:name w:val="macro"/>
    <w:link w:val="afc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c">
    <w:name w:val="Текст макроса Знак"/>
    <w:basedOn w:val="a0"/>
    <w:link w:val="afb"/>
    <w:uiPriority w:val="99"/>
    <w:semiHidden/>
    <w:rsid w:val="00D47A97"/>
    <w:rPr>
      <w:rFonts w:ascii="Consolas" w:hAnsi="Consolas"/>
      <w:szCs w:val="20"/>
    </w:rPr>
  </w:style>
  <w:style w:type="paragraph" w:styleId="afd">
    <w:name w:val="Plain Text"/>
    <w:basedOn w:val="a"/>
    <w:link w:val="afe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afe">
    <w:name w:val="Текст Знак"/>
    <w:basedOn w:val="a0"/>
    <w:link w:val="afd"/>
    <w:uiPriority w:val="99"/>
    <w:semiHidden/>
    <w:rsid w:val="00D47A97"/>
    <w:rPr>
      <w:rFonts w:ascii="Consolas" w:hAnsi="Consolas"/>
      <w:szCs w:val="21"/>
    </w:rPr>
  </w:style>
  <w:style w:type="paragraph" w:styleId="aff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f0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f1">
    <w:name w:val="header"/>
    <w:basedOn w:val="a"/>
    <w:link w:val="aff2"/>
    <w:uiPriority w:val="99"/>
    <w:unhideWhenUsed/>
    <w:rsid w:val="004E1AED"/>
    <w:pPr>
      <w:spacing w:before="0" w:after="0" w:line="240" w:lineRule="auto"/>
    </w:pPr>
  </w:style>
  <w:style w:type="character" w:customStyle="1" w:styleId="aff2">
    <w:name w:val="Верхний колонтитул Знак"/>
    <w:basedOn w:val="a0"/>
    <w:link w:val="aff1"/>
    <w:uiPriority w:val="99"/>
    <w:rsid w:val="004E1AED"/>
  </w:style>
  <w:style w:type="paragraph" w:styleId="aff3">
    <w:name w:val="footer"/>
    <w:basedOn w:val="a"/>
    <w:link w:val="aff4"/>
    <w:uiPriority w:val="99"/>
    <w:unhideWhenUsed/>
    <w:rsid w:val="004E1AED"/>
    <w:pPr>
      <w:spacing w:before="0" w:after="0" w:line="240" w:lineRule="auto"/>
    </w:pPr>
  </w:style>
  <w:style w:type="character" w:customStyle="1" w:styleId="aff4">
    <w:name w:val="Нижний колонтитул Знак"/>
    <w:basedOn w:val="a0"/>
    <w:link w:val="aff3"/>
    <w:uiPriority w:val="99"/>
    <w:rsid w:val="004E1AED"/>
  </w:style>
  <w:style w:type="paragraph" w:styleId="aff5">
    <w:name w:val="List Paragraph"/>
    <w:basedOn w:val="a"/>
    <w:uiPriority w:val="34"/>
    <w:unhideWhenUsed/>
    <w:qFormat/>
    <w:rsid w:val="0088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&#1041;&#1083;&#1072;&#1085;&#1082;%20&#1089;%20&#1087;&#1086;&#1083;&#1086;&#1089;&#1072;&#1084;&#1080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F5E66A4-A5A4-411B-9D1C-A9F0F033F8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с полосами.dotx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2019-07-01T11:15:00Z</dcterms:created>
  <dcterms:modified xsi:type="dcterms:W3CDTF">2019-07-01T11:19:00Z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