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yvarw0shlwpx" w:id="0"/>
      <w:bookmarkEnd w:id="0"/>
      <w:r w:rsidDel="00000000" w:rsidR="00000000" w:rsidRPr="00000000">
        <w:rPr>
          <w:rtl w:val="0"/>
        </w:rPr>
        <w:t xml:space="preserve">Directrices de Ética, Privacidad y Legislación en Inteligencia Artificial: Informe de Referencia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vuudlm6gevw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implementación de la Inteligencia Artificial (IA) en el entorno empresarial no es un proceso meramente técnico, sino una transición que exige una gobernanza ética, legal y de seguridad rigurosa. Este documento sintetiza los pilares fundamentales del  </w:t>
      </w:r>
      <w:r w:rsidDel="00000000" w:rsidR="00000000" w:rsidRPr="00000000">
        <w:rPr>
          <w:b w:val="1"/>
          <w:bCs w:val="1"/>
          <w:rtl w:val="0"/>
        </w:rPr>
        <w:t xml:space="preserve">Módulo 7 del Programa Superior en IA Aplicada a la Empresa</w:t>
      </w:r>
      <w:r w:rsidDel="00000000" w:rsidR="00000000" w:rsidRPr="00000000">
        <w:rPr>
          <w:rtl w:val="0"/>
        </w:rPr>
        <w:t xml:space="preserve"> , subrayando que la IA no es neutral "por defecto", sino que su imparcialidad debe construirse activamente.Los puntos críticos identificados son: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Sesgos:</w:t>
      </w:r>
      <w:r w:rsidDel="00000000" w:rsidR="00000000" w:rsidRPr="00000000">
        <w:rPr>
          <w:rtl w:val="0"/>
        </w:rPr>
        <w:t xml:space="preserve">  El sesgo no requiere mala intención; surge de datos históricos y "variables proxy" que pueden automatizar la discriminación.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Explicabilidad (XAI):</w:t>
      </w:r>
      <w:r w:rsidDel="00000000" w:rsidR="00000000" w:rsidRPr="00000000">
        <w:rPr>
          <w:rtl w:val="0"/>
        </w:rPr>
        <w:t xml:space="preserve">  Es imperativo pasar de sistemas de "caja negra" a modelos donde las decisiones sean justificables tanto a nivel global como individual.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Cumplimiento Legal y Privacidad:</w:t>
      </w:r>
      <w:r w:rsidDel="00000000" w:rsidR="00000000" w:rsidRPr="00000000">
        <w:rPr>
          <w:rtl w:val="0"/>
        </w:rPr>
        <w:t xml:space="preserve">  El cumplimiento del RGPD y el futuro Reglamento Europeo de IA dicta una gestión basada en el riesgo, donde usos en sectores como empleo o crédito exigen controles de alta intensidad.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y Responsabilidad:</w:t>
      </w:r>
      <w:r w:rsidDel="00000000" w:rsidR="00000000" w:rsidRPr="00000000">
        <w:rPr>
          <w:rtl w:val="0"/>
        </w:rPr>
        <w:t xml:space="preserve">  La robustez frente a ataques adversarios y la claridad en la asignación de responsabilidades humanas son esenciales para evitar la "automatización ciega" y proteger la reputación corporativa.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m3lqcvghxlon" w:id="2"/>
      <w:bookmarkEnd w:id="2"/>
      <w:r w:rsidDel="00000000" w:rsidR="00000000" w:rsidRPr="00000000">
        <w:rPr>
          <w:rtl w:val="0"/>
        </w:rPr>
        <w:t xml:space="preserve">1. Ética en la IA: Gestión de Sesgos y Discriminación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sesgo en la IA es un patrón sistemático de error que puede favorecer o perjudicar a ciertos grupos. Es un riesgo operativo y reputacional que a menudo se presenta de forma silenciosa bajo una apariencia de objetividad algorítmica.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jrk388xidzxu" w:id="3"/>
      <w:bookmarkEnd w:id="3"/>
      <w:r w:rsidDel="00000000" w:rsidR="00000000" w:rsidRPr="00000000">
        <w:rPr>
          <w:rtl w:val="0"/>
        </w:rPr>
        <w:t xml:space="preserve">1.1. Origen de los Sesgos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Los sesgos no se limitan al modelo, sino que se manifiestan en cuatro capas: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 de Datos:</w:t>
      </w:r>
      <w:r w:rsidDel="00000000" w:rsidR="00000000" w:rsidRPr="00000000">
        <w:rPr>
          <w:rtl w:val="0"/>
        </w:rPr>
        <w:t xml:space="preserve">  Incluye el muestreo no representativo, datos desactualizados y el sesgo histórico (reflejo de desigualdades humanas pasadas).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 de Medición:</w:t>
      </w:r>
      <w:r w:rsidDel="00000000" w:rsidR="00000000" w:rsidRPr="00000000">
        <w:rPr>
          <w:rtl w:val="0"/>
        </w:rPr>
        <w:t xml:space="preserve">  Captura incorrecta de variables (ej. medir rendimiento solo por ventas en territorios desiguales).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 de Etiquetado:</w:t>
      </w:r>
      <w:r w:rsidDel="00000000" w:rsidR="00000000" w:rsidRPr="00000000">
        <w:rPr>
          <w:rtl w:val="0"/>
        </w:rPr>
        <w:t xml:space="preserve">  Criterios humanos inconsistentes o "contaminados" al clasificar datos de entrenamiento.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Sesgo de Objetivo:</w:t>
      </w:r>
      <w:r w:rsidDel="00000000" w:rsidR="00000000" w:rsidRPr="00000000">
        <w:rPr>
          <w:rtl w:val="0"/>
        </w:rPr>
        <w:t xml:space="preserve">  Cuando el KPI optimizado (ej. eficiencia extrema) genera efectos secundarios injustos.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ha12l9oq501c" w:id="4"/>
      <w:bookmarkEnd w:id="4"/>
      <w:r w:rsidDel="00000000" w:rsidR="00000000" w:rsidRPr="00000000">
        <w:rPr>
          <w:rtl w:val="0"/>
        </w:rPr>
        <w:t xml:space="preserve">1.2. El Riesgo de las Variables "Proxy"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discriminación indirecta ocurre mediante variables aparentemente neutrales que están altamente correlacionadas con atributos sensibles. Ejemplos incluyen: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Código postal:</w:t>
      </w:r>
      <w:r w:rsidDel="00000000" w:rsidR="00000000" w:rsidRPr="00000000">
        <w:rPr>
          <w:rtl w:val="0"/>
        </w:rPr>
        <w:t xml:space="preserve">  Proxy de nivel socioeconómico o renta.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 de dispositivo/hábitos digitales:</w:t>
      </w:r>
      <w:r w:rsidDel="00000000" w:rsidR="00000000" w:rsidRPr="00000000">
        <w:rPr>
          <w:rtl w:val="0"/>
        </w:rPr>
        <w:t xml:space="preserve">  Proxy de edad o nivel adquisitivo.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Historial de empleo:</w:t>
      </w:r>
      <w:r w:rsidDel="00000000" w:rsidR="00000000" w:rsidRPr="00000000">
        <w:rPr>
          <w:rtl w:val="0"/>
        </w:rPr>
        <w:t xml:space="preserve">  Puede arrastrar sesgos de género o procedencia.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1mfwsqdnkzs1" w:id="5"/>
      <w:bookmarkEnd w:id="5"/>
      <w:r w:rsidDel="00000000" w:rsidR="00000000" w:rsidRPr="00000000">
        <w:rPr>
          <w:rtl w:val="0"/>
        </w:rPr>
        <w:t xml:space="preserve">1.3. Mitigación Práctica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mitigar estos riesgos sin necesidad de programación, se proponen: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Pruebas "caso espejo":</w:t>
      </w:r>
      <w:r w:rsidDel="00000000" w:rsidR="00000000" w:rsidRPr="00000000">
        <w:rPr>
          <w:rtl w:val="0"/>
        </w:rPr>
        <w:t xml:space="preserve">  Cambiar un solo atributo (ej. nombre en un CV) y observar si el resultado varía.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Auditoría por segmentos:</w:t>
      </w:r>
      <w:r w:rsidDel="00000000" w:rsidR="00000000" w:rsidRPr="00000000">
        <w:rPr>
          <w:rtl w:val="0"/>
        </w:rPr>
        <w:t xml:space="preserve">  Revisar métricas de error y tasas de rechazo desglosadas por colectivos, no solo la precisión media global.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Supervisión Humana (Human-in-the-loop):</w:t>
      </w:r>
      <w:r w:rsidDel="00000000" w:rsidR="00000000" w:rsidRPr="00000000">
        <w:rPr>
          <w:rtl w:val="0"/>
        </w:rPr>
        <w:t xml:space="preserve">  Especialmente en decisiones de alto impacto.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uvtdmogfhf3" w:id="6"/>
      <w:bookmarkEnd w:id="6"/>
      <w:r w:rsidDel="00000000" w:rsidR="00000000" w:rsidRPr="00000000">
        <w:rPr>
          <w:rtl w:val="0"/>
        </w:rPr>
        <w:t xml:space="preserve">2. Transparencia y Explicabilidad (XAI)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capacidad de explicar por qué un sistema de IA toma una decisión es fundamental para la confianza del usuario y el cumplimiento normativo.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ctlzv7chner0" w:id="7"/>
      <w:bookmarkEnd w:id="7"/>
      <w:r w:rsidDel="00000000" w:rsidR="00000000" w:rsidRPr="00000000">
        <w:rPr>
          <w:rtl w:val="0"/>
        </w:rPr>
        <w:t xml:space="preserve">2.1. Transparencia vs. Explicabilidad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Transparencia:</w:t>
      </w:r>
      <w:r w:rsidDel="00000000" w:rsidR="00000000" w:rsidRPr="00000000">
        <w:rPr>
          <w:rtl w:val="0"/>
        </w:rPr>
        <w:t xml:space="preserve">  Entender el propósito, los límites, los datos utilizados y los riesgos del sistema.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Explicabilidad:</w:t>
      </w:r>
      <w:r w:rsidDel="00000000" w:rsidR="00000000" w:rsidRPr="00000000">
        <w:rPr>
          <w:rtl w:val="0"/>
        </w:rPr>
        <w:t xml:space="preserve">  Justificar un resultado específico. Se divide en: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 Explicar qué factores influyen generalmente en el modelo.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 Explicar por qué se ha producido un resultado concreto en un caso individual.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3fyr965jafrm" w:id="8"/>
      <w:bookmarkEnd w:id="8"/>
      <w:r w:rsidDel="00000000" w:rsidR="00000000" w:rsidRPr="00000000">
        <w:rPr>
          <w:rtl w:val="0"/>
        </w:rPr>
        <w:t xml:space="preserve">2.2. Requisitos de Documentación Mínima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Cualquier sistema de IA debe contar con evidencias verificables: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Propósito y alcance:</w:t>
      </w:r>
      <w:r w:rsidDel="00000000" w:rsidR="00000000" w:rsidRPr="00000000">
        <w:rPr>
          <w:rtl w:val="0"/>
        </w:rPr>
        <w:t xml:space="preserve">  Qué hace y, crucialmente, qué NO hace el sistema.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Ficha de datos:</w:t>
      </w:r>
      <w:r w:rsidDel="00000000" w:rsidR="00000000" w:rsidRPr="00000000">
        <w:rPr>
          <w:rtl w:val="0"/>
        </w:rPr>
        <w:t xml:space="preserve">  Origen, representatividad y procesos de limpieza.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Métricas de rendimiento:</w:t>
      </w:r>
      <w:r w:rsidDel="00000000" w:rsidR="00000000" w:rsidRPr="00000000">
        <w:rPr>
          <w:rtl w:val="0"/>
        </w:rPr>
        <w:t xml:space="preserve">  Cómo se midió el éxito y en qué población.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Limitaciones conocidas:</w:t>
      </w:r>
      <w:r w:rsidDel="00000000" w:rsidR="00000000" w:rsidRPr="00000000">
        <w:rPr>
          <w:rtl w:val="0"/>
        </w:rPr>
        <w:t xml:space="preserve">  Condiciones bajo las cuales el sistema falla.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qvdh39gjifmi" w:id="9"/>
      <w:bookmarkEnd w:id="9"/>
      <w:r w:rsidDel="00000000" w:rsidR="00000000" w:rsidRPr="00000000">
        <w:rPr>
          <w:rtl w:val="0"/>
        </w:rPr>
        <w:t xml:space="preserve">3. Privacidad y Protección de Datos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 IA aumenta los riesgos de privacidad debido a su capacidad para realizar  </w:t>
      </w:r>
      <w:r w:rsidDel="00000000" w:rsidR="00000000" w:rsidRPr="00000000">
        <w:rPr>
          <w:b w:val="1"/>
          <w:bCs w:val="1"/>
          <w:rtl w:val="0"/>
        </w:rPr>
        <w:t xml:space="preserve">inferencias</w:t>
      </w:r>
      <w:r w:rsidDel="00000000" w:rsidR="00000000" w:rsidRPr="00000000">
        <w:rPr>
          <w:rtl w:val="0"/>
        </w:rPr>
        <w:t xml:space="preserve">  (deducir atributos no proporcionados) y el  </w:t>
      </w:r>
      <w:r w:rsidDel="00000000" w:rsidR="00000000" w:rsidRPr="00000000">
        <w:rPr>
          <w:b w:val="1"/>
          <w:bCs w:val="1"/>
          <w:rtl w:val="0"/>
        </w:rPr>
        <w:t xml:space="preserve">enriquecimiento</w:t>
      </w:r>
      <w:r w:rsidDel="00000000" w:rsidR="00000000" w:rsidRPr="00000000">
        <w:rPr>
          <w:rtl w:val="0"/>
        </w:rPr>
        <w:t xml:space="preserve">  mediante el cruce de fuentes.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f0371bjd6vdu" w:id="10"/>
      <w:bookmarkEnd w:id="10"/>
      <w:r w:rsidDel="00000000" w:rsidR="00000000" w:rsidRPr="00000000">
        <w:rPr>
          <w:rtl w:val="0"/>
        </w:rPr>
        <w:t xml:space="preserve">3.1. Principios de Diseño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Minimización:</w:t>
      </w:r>
      <w:r w:rsidDel="00000000" w:rsidR="00000000" w:rsidRPr="00000000">
        <w:rPr>
          <w:rtl w:val="0"/>
        </w:rPr>
        <w:t xml:space="preserve">  Usar el mínimo de datos necesario en campos, tiempo y detalle.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Finalidad:</w:t>
      </w:r>
      <w:r w:rsidDel="00000000" w:rsidR="00000000" w:rsidRPr="00000000">
        <w:rPr>
          <w:rtl w:val="0"/>
        </w:rPr>
        <w:t xml:space="preserve">  Definir exactamente para qué se usa el dato y evitar la reutilización para fines nuevos sin base jurídica.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Limitación de conservación:</w:t>
      </w:r>
      <w:r w:rsidDel="00000000" w:rsidR="00000000" w:rsidRPr="00000000">
        <w:rPr>
          <w:rtl w:val="0"/>
        </w:rPr>
        <w:t xml:space="preserve">  Establecer políticas de borrado efectivo.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l6l72av1cjv5" w:id="11"/>
      <w:bookmarkEnd w:id="11"/>
      <w:r w:rsidDel="00000000" w:rsidR="00000000" w:rsidRPr="00000000">
        <w:rPr>
          <w:rtl w:val="0"/>
        </w:rPr>
        <w:t xml:space="preserve">3.2. Anonimización vs. Seudonimización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Concepto,Reversibilidad,Riesgo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Seudonimización,"Reversible mediante una ""clave"".",Mayor; requiere control estricto de la clave.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Anonimización,Irreversible según los medios disponibles.,"Menor, pero difícil de garantizar por los ""datos auxiliares"" y trazas digitales."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s26b1mv23my0" w:id="12"/>
      <w:bookmarkEnd w:id="12"/>
      <w:r w:rsidDel="00000000" w:rsidR="00000000" w:rsidRPr="00000000">
        <w:rPr>
          <w:rtl w:val="0"/>
        </w:rPr>
        <w:t xml:space="preserve">4. Marco Legal: RGPD y Reglamento Europeo de IA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b7htc7ykp4cb" w:id="13"/>
      <w:bookmarkEnd w:id="13"/>
      <w:r w:rsidDel="00000000" w:rsidR="00000000" w:rsidRPr="00000000">
        <w:rPr>
          <w:rtl w:val="0"/>
        </w:rPr>
        <w:t xml:space="preserve">4.1. Bases Jurídicas (RGPD)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 elección de la base legal es crítica: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Consentimiento:</w:t>
      </w:r>
      <w:r w:rsidDel="00000000" w:rsidR="00000000" w:rsidRPr="00000000">
        <w:rPr>
          <w:rtl w:val="0"/>
        </w:rPr>
        <w:t xml:space="preserve">  Viable pero frágil si no es libre.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Contrato:</w:t>
      </w:r>
      <w:r w:rsidDel="00000000" w:rsidR="00000000" w:rsidRPr="00000000">
        <w:rPr>
          <w:rtl w:val="0"/>
        </w:rPr>
        <w:t xml:space="preserve">  Para la prestación de un servicio solicitado.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Interés legítimo:</w:t>
      </w:r>
      <w:r w:rsidDel="00000000" w:rsidR="00000000" w:rsidRPr="00000000">
        <w:rPr>
          <w:rtl w:val="0"/>
        </w:rPr>
        <w:t xml:space="preserve">  Requiere una evaluación de equilibrio entre el beneficio empresarial y las expectativas del usuario.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g6880e4l8x05" w:id="14"/>
      <w:bookmarkEnd w:id="14"/>
      <w:r w:rsidDel="00000000" w:rsidR="00000000" w:rsidRPr="00000000">
        <w:rPr>
          <w:rtl w:val="0"/>
        </w:rPr>
        <w:t xml:space="preserve">4.2. Niveles de Riesgo en el Reglamento Europeo de 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La regulación no es uniforme; las exigencias dependen del impacto de la decisión: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Elevado:</w:t>
      </w:r>
      <w:r w:rsidDel="00000000" w:rsidR="00000000" w:rsidRPr="00000000">
        <w:rPr>
          <w:rtl w:val="0"/>
        </w:rPr>
        <w:t xml:space="preserve">  Sistemas que afectan oportunidades vitales (empleo, concesión de créditos, educación) o biometría. Estos requieren gestión de riesgos, gobernanza de datos y supervisión humana efectiva.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Señales de Alerta (Red Flags):</w:t>
      </w:r>
      <w:r w:rsidDel="00000000" w:rsidR="00000000" w:rsidRPr="00000000">
        <w:rPr>
          <w:rtl w:val="0"/>
        </w:rPr>
        <w:t xml:space="preserve">  Uso en menores, decisiones de alto impacto sin revisión o sistemas de opacidad total.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jqzfhurq7rds" w:id="15"/>
      <w:bookmarkEnd w:id="15"/>
      <w:r w:rsidDel="00000000" w:rsidR="00000000" w:rsidRPr="00000000">
        <w:rPr>
          <w:rtl w:val="0"/>
        </w:rPr>
        <w:t xml:space="preserve">5. Seguridad y Robustez de los Modelos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Los sistemas de IA presentan una "superficie de ataque" única que incluye entradas (prompts), integraciones (APIs) y almacenamiento.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lcu4nfqnghc1" w:id="16"/>
      <w:bookmarkEnd w:id="16"/>
      <w:r w:rsidDel="00000000" w:rsidR="00000000" w:rsidRPr="00000000">
        <w:rPr>
          <w:rtl w:val="0"/>
        </w:rPr>
        <w:t xml:space="preserve">5.1. Amenazas Específicas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Envenenamiento de datos:</w:t>
      </w:r>
      <w:r w:rsidDel="00000000" w:rsidR="00000000" w:rsidRPr="00000000">
        <w:rPr>
          <w:rtl w:val="0"/>
        </w:rPr>
        <w:t xml:space="preserve">  Contaminar los datos de entrenamiento para alterar el comportamiento futuro.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Ataques Adversarios/Evasión:</w:t>
      </w:r>
      <w:r w:rsidDel="00000000" w:rsidR="00000000" w:rsidRPr="00000000">
        <w:rPr>
          <w:rtl w:val="0"/>
        </w:rPr>
        <w:t xml:space="preserve">  Inputs diseñados para engañar al sistema (ej. texto "trampa" para saltarse reglas).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Deriva (Drift):</w:t>
      </w:r>
      <w:r w:rsidDel="00000000" w:rsidR="00000000" w:rsidRPr="00000000">
        <w:rPr>
          <w:rtl w:val="0"/>
        </w:rPr>
        <w:t xml:space="preserve">  Pérdida de rendimiento cuando el contexto del mundo real cambia y el sistema se queda atrás.</w:t>
      </w:r>
    </w:p>
    <w:p w:rsidR="00000000" w:rsidDel="00000000" w:rsidP="00000000" w:rsidRDefault="00000000" w:rsidRPr="00000000" w14:paraId="00000041">
      <w:pPr>
        <w:pStyle w:val="Heading5"/>
        <w:rPr/>
      </w:pPr>
      <w:bookmarkStart w:colFirst="0" w:colLast="0" w:name="_gslcnsjplz9j" w:id="17"/>
      <w:bookmarkEnd w:id="17"/>
      <w:r w:rsidDel="00000000" w:rsidR="00000000" w:rsidRPr="00000000">
        <w:rPr>
          <w:rtl w:val="0"/>
        </w:rPr>
        <w:t xml:space="preserve">5.2. Controles de Robustez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deben implementar controles de proceso: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Validación de entradas:</w:t>
      </w:r>
      <w:r w:rsidDel="00000000" w:rsidR="00000000" w:rsidRPr="00000000">
        <w:rPr>
          <w:rtl w:val="0"/>
        </w:rPr>
        <w:t xml:space="preserve">  Comprobar formatos, rangos y coherencia antes del procesamiento.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Criterios de parada:</w:t>
      </w:r>
      <w:r w:rsidDel="00000000" w:rsidR="00000000" w:rsidRPr="00000000">
        <w:rPr>
          <w:rtl w:val="0"/>
        </w:rPr>
        <w:t xml:space="preserve">  Definir bajo qué condiciones se debe apagar el sistema ante anomalías.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Trazabilidad:</w:t>
      </w:r>
      <w:r w:rsidDel="00000000" w:rsidR="00000000" w:rsidRPr="00000000">
        <w:rPr>
          <w:rtl w:val="0"/>
        </w:rPr>
        <w:t xml:space="preserve">  Registrar entradas relevantes, versión del sistema y motivos de la decisión.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a0jk0pfmly1g" w:id="18"/>
      <w:bookmarkEnd w:id="18"/>
      <w:r w:rsidDel="00000000" w:rsidR="00000000" w:rsidRPr="00000000">
        <w:rPr>
          <w:rtl w:val="0"/>
        </w:rPr>
        <w:t xml:space="preserve">6. Responsabilidad y Gobernanza Corporativa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principio operativo fundamental es que  </w:t>
      </w:r>
      <w:r w:rsidDel="00000000" w:rsidR="00000000" w:rsidRPr="00000000">
        <w:rPr>
          <w:b w:val="1"/>
          <w:bCs w:val="1"/>
          <w:rtl w:val="0"/>
        </w:rPr>
        <w:t xml:space="preserve">la responsabilidad no desaparece por usar IA</w:t>
      </w:r>
      <w:r w:rsidDel="00000000" w:rsidR="00000000" w:rsidRPr="00000000">
        <w:rPr>
          <w:rtl w:val="0"/>
        </w:rPr>
        <w:t xml:space="preserve"> . La organización debe evitar la delegación implícita de decisiones críticas al algoritmo.</w:t>
      </w:r>
    </w:p>
    <w:p w:rsidR="00000000" w:rsidDel="00000000" w:rsidP="00000000" w:rsidRDefault="00000000" w:rsidRPr="00000000" w14:paraId="00000048">
      <w:pPr>
        <w:pStyle w:val="Heading5"/>
        <w:rPr/>
      </w:pPr>
      <w:bookmarkStart w:colFirst="0" w:colLast="0" w:name="_rkuy5iq2vy57" w:id="19"/>
      <w:bookmarkEnd w:id="19"/>
      <w:r w:rsidDel="00000000" w:rsidR="00000000" w:rsidRPr="00000000">
        <w:rPr>
          <w:rtl w:val="0"/>
        </w:rPr>
        <w:t xml:space="preserve">6.1. Roles Internos Recomendados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Propietario del caso (Negocio):</w:t>
      </w:r>
      <w:r w:rsidDel="00000000" w:rsidR="00000000" w:rsidRPr="00000000">
        <w:rPr>
          <w:rtl w:val="0"/>
        </w:rPr>
        <w:t xml:space="preserve">  Responsable final del proceso.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Responsable de datos:</w:t>
      </w:r>
      <w:r w:rsidDel="00000000" w:rsidR="00000000" w:rsidRPr="00000000">
        <w:rPr>
          <w:rtl w:val="0"/>
        </w:rPr>
        <w:t xml:space="preserve">  Supervisa la calidad y los permisos.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Privacidad/Legal:</w:t>
      </w:r>
      <w:r w:rsidDel="00000000" w:rsidR="00000000" w:rsidRPr="00000000">
        <w:rPr>
          <w:rtl w:val="0"/>
        </w:rPr>
        <w:t xml:space="preserve">  Valida la base jurídica y los contratos con proveedores.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 Implementa controles y gestiona incidentes.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gcmnyyl6y3pj" w:id="20"/>
      <w:bookmarkEnd w:id="20"/>
      <w:r w:rsidDel="00000000" w:rsidR="00000000" w:rsidRPr="00000000">
        <w:rPr>
          <w:rtl w:val="0"/>
        </w:rPr>
        <w:t xml:space="preserve">6.2. Evaluación de Proveedores (Due Diligence)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 adquirir herramientas de IA, se deben evitar soluciones opacas. Es crítico solicitar: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Información sobre subproveedores y ubicación del procesamiento de datos.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Métricas de desempeño y SLA de soporte.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Derechos sobre el uso de datos para entrenamiento y propiedad de las salidas generadas.</w:t>
      </w:r>
    </w:p>
    <w:p w:rsidR="00000000" w:rsidDel="00000000" w:rsidP="00000000" w:rsidRDefault="00000000" w:rsidRPr="00000000" w14:paraId="00000052">
      <w:pPr>
        <w:pStyle w:val="Heading5"/>
        <w:rPr/>
      </w:pPr>
      <w:bookmarkStart w:colFirst="0" w:colLast="0" w:name="_yanusj8yxdx8" w:id="21"/>
      <w:bookmarkEnd w:id="21"/>
      <w:r w:rsidDel="00000000" w:rsidR="00000000" w:rsidRPr="00000000">
        <w:rPr>
          <w:rtl w:val="0"/>
        </w:rPr>
        <w:t xml:space="preserve">6.3. Marco de Análisis de Dilemas Éticos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Ante situaciones controvertidas (ej. vigilancia vs. seguridad), la decisión debe documentarse mediante un acta que evalúe: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Afectados directos e indirectos.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 de beneficios y daños posibles.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Exploración de alternativas menos intrusivas.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Condiciones de uso responsable y plan de revisión trimestral.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