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yfh54uoj0is5" w:id="0"/>
      <w:bookmarkEnd w:id="0"/>
      <w:r w:rsidDel="00000000" w:rsidR="00000000" w:rsidRPr="00000000">
        <w:rPr>
          <w:rtl w:val="0"/>
        </w:rPr>
        <w:t xml:space="preserve">Informe sobre Creación y Aplicación de Avatares Virtuales en el Entorno Empresarial</w:t>
      </w:r>
    </w:p>
    <w:p w:rsidR="00000000" w:rsidDel="00000000" w:rsidP="00000000" w:rsidRDefault="00000000" w:rsidRPr="00000000" w14:paraId="00000002">
      <w:pPr>
        <w:pStyle w:val="Heading4"/>
        <w:rPr/>
      </w:pPr>
      <w:bookmarkStart w:colFirst="0" w:colLast="0" w:name="_mxmeohsdx5gz" w:id="1"/>
      <w:bookmarkEnd w:id="1"/>
      <w:r w:rsidDel="00000000" w:rsidR="00000000" w:rsidRPr="00000000">
        <w:rPr>
          <w:rtl w:val="0"/>
        </w:rPr>
        <w:t xml:space="preserve">Resumen Ejecutivo</w:t>
      </w:r>
    </w:p>
    <w:p w:rsidR="00000000" w:rsidDel="00000000" w:rsidP="00000000" w:rsidRDefault="00000000" w:rsidRPr="00000000" w14:paraId="00000003">
      <w:pPr>
        <w:rPr/>
      </w:pPr>
      <w:r w:rsidDel="00000000" w:rsidR="00000000" w:rsidRPr="00000000">
        <w:rPr>
          <w:rtl w:val="0"/>
        </w:rPr>
        <w:t xml:space="preserve">El presente documento sintetiza las directrices fundamentales para la implementación de avatares virtuales en el ámbito corporativo, basándose en el Módulo 3 del Plan de Capacitación Joven en Inteligencia Artificial y Empleabilidad Digital. Un avatar virtual se define como un "presentador" digital generado por IA que actúa como portavoz de un mensaje predefinido. Su valor principal no reside en la espectacularidad tecnológica, sino en su utilidad operativa: ahorro de tiempo, estandarización de mensajes y facilidad de actualización.La adopción profesional de esta tecnología requiere superar la visión del avatar como "una simple cara" para entenderlo como un sistema complejo compuesto por identidad visual, voz, guion, gestos y sincronización labial ( </w:t>
      </w:r>
      <w:r w:rsidDel="00000000" w:rsidR="00000000" w:rsidRPr="00000000">
        <w:rPr>
          <w:i w:val="1"/>
          <w:iCs w:val="1"/>
          <w:rtl w:val="0"/>
        </w:rPr>
        <w:t xml:space="preserve">lip-sync</w:t>
      </w:r>
      <w:r w:rsidDel="00000000" w:rsidR="00000000" w:rsidRPr="00000000">
        <w:rPr>
          <w:rtl w:val="0"/>
        </w:rPr>
        <w:t xml:space="preserve"> ). El éxito de su aplicación depende de un flujo de trabajo estructurado ( </w:t>
      </w:r>
      <w:r w:rsidDel="00000000" w:rsidR="00000000" w:rsidRPr="00000000">
        <w:rPr>
          <w:i w:val="1"/>
          <w:iCs w:val="1"/>
          <w:rtl w:val="0"/>
        </w:rPr>
        <w:t xml:space="preserve">pipeline</w:t>
      </w:r>
      <w:r w:rsidDel="00000000" w:rsidR="00000000" w:rsidRPr="00000000">
        <w:rPr>
          <w:rtl w:val="0"/>
        </w:rPr>
        <w:t xml:space="preserve"> ), un control de calidad riguroso y una gestión ética estricta, priorizando siempre la claridad pedagógica y la transparencia para evitar riesgos reputacionales y el fenómeno del "valle inquietante" ( </w:t>
      </w:r>
      <w:r w:rsidDel="00000000" w:rsidR="00000000" w:rsidRPr="00000000">
        <w:rPr>
          <w:i w:val="1"/>
          <w:iCs w:val="1"/>
          <w:rtl w:val="0"/>
        </w:rPr>
        <w:t xml:space="preserve">uncanny valley</w:t>
      </w:r>
      <w:r w:rsidDel="00000000" w:rsidR="00000000" w:rsidRPr="00000000">
        <w:rPr>
          <w:rtl w:val="0"/>
        </w:rPr>
        <w:t xml:space="preserve"> ).</w:t>
      </w:r>
    </w:p>
    <w:p w:rsidR="00000000" w:rsidDel="00000000" w:rsidP="00000000" w:rsidRDefault="00000000" w:rsidRPr="00000000" w14:paraId="00000004">
      <w:pPr>
        <w:pStyle w:val="Heading4"/>
        <w:rPr/>
      </w:pPr>
      <w:bookmarkStart w:colFirst="0" w:colLast="0" w:name="_m97xv7gqp5x9" w:id="2"/>
      <w:bookmarkEnd w:id="2"/>
      <w:r w:rsidDel="00000000" w:rsidR="00000000" w:rsidRPr="00000000">
        <w:rPr>
          <w:rtl w:val="0"/>
        </w:rPr>
        <w:t xml:space="preserve">1. Fundamentos y Tipologías de Avatares Virtuales</w:t>
      </w:r>
    </w:p>
    <w:p w:rsidR="00000000" w:rsidDel="00000000" w:rsidP="00000000" w:rsidRDefault="00000000" w:rsidRPr="00000000" w14:paraId="00000005">
      <w:pPr>
        <w:rPr/>
      </w:pPr>
      <w:r w:rsidDel="00000000" w:rsidR="00000000" w:rsidRPr="00000000">
        <w:rPr>
          <w:rtl w:val="0"/>
        </w:rPr>
        <w:t xml:space="preserve">Un avatar virtual es una representación digital, generalmente humana, que transmite un guion preparado mediante una voz sintética o grabada. A diferencia del vídeo tradicional, permite producir contenido audiovisual sin la necesidad de grabar físicamente a una persona en cada ocasión.</w:t>
      </w:r>
    </w:p>
    <w:p w:rsidR="00000000" w:rsidDel="00000000" w:rsidP="00000000" w:rsidRDefault="00000000" w:rsidRPr="00000000" w14:paraId="00000006">
      <w:pPr>
        <w:pStyle w:val="Heading5"/>
        <w:rPr/>
      </w:pPr>
      <w:bookmarkStart w:colFirst="0" w:colLast="0" w:name="_t7mwi0sliz6r" w:id="3"/>
      <w:bookmarkEnd w:id="3"/>
      <w:r w:rsidDel="00000000" w:rsidR="00000000" w:rsidRPr="00000000">
        <w:rPr>
          <w:rtl w:val="0"/>
        </w:rPr>
        <w:t xml:space="preserve">1.1. Diferenciación de Conceptos Clave</w:t>
      </w:r>
    </w:p>
    <w:p w:rsidR="00000000" w:rsidDel="00000000" w:rsidP="00000000" w:rsidRDefault="00000000" w:rsidRPr="00000000" w14:paraId="00000007">
      <w:pPr>
        <w:rPr/>
      </w:pPr>
      <w:r w:rsidDel="00000000" w:rsidR="00000000" w:rsidRPr="00000000">
        <w:rPr>
          <w:rtl w:val="0"/>
        </w:rPr>
        <w:t xml:space="preserve">Es crítico no confundir al avatar con otros formatos para evitar errores de aplicación:</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Vídeo Tradicional:</w:t>
      </w:r>
      <w:r w:rsidDel="00000000" w:rsidR="00000000" w:rsidRPr="00000000">
        <w:rPr>
          <w:rtl w:val="0"/>
        </w:rPr>
        <w:t xml:space="preserve">  Ofrece máxima naturalidad y empatía (ideal para crisis o disculpas), pero implica altos costes de coordinación y regrabación.</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Personaje Animado (2D/3D):</w:t>
      </w:r>
      <w:r w:rsidDel="00000000" w:rsidR="00000000" w:rsidRPr="00000000">
        <w:rPr>
          <w:rtl w:val="0"/>
        </w:rPr>
        <w:t xml:space="preserve">  Muy expresivo pero requiere una animación manual costosa. El avatar de IA automatiza procesos como el  </w:t>
      </w:r>
      <w:r w:rsidDel="00000000" w:rsidR="00000000" w:rsidRPr="00000000">
        <w:rPr>
          <w:i w:val="1"/>
          <w:iCs w:val="1"/>
          <w:rtl w:val="0"/>
        </w:rPr>
        <w:t xml:space="preserve">lip-sync</w:t>
      </w:r>
      <w:r w:rsidDel="00000000" w:rsidR="00000000" w:rsidRPr="00000000">
        <w:rPr>
          <w:rtl w:val="0"/>
        </w:rPr>
        <w:t xml:space="preserve"> .</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Deepfake:</w:t>
      </w:r>
      <w:r w:rsidDel="00000000" w:rsidR="00000000" w:rsidRPr="00000000">
        <w:rPr>
          <w:rtl w:val="0"/>
        </w:rPr>
        <w:t xml:space="preserve">  Asociado a la suplantación de identidad sin consentimiento. Un uso empresarial profesional debe ser transparente y autorizado.</w:t>
      </w:r>
    </w:p>
    <w:p w:rsidR="00000000" w:rsidDel="00000000" w:rsidP="00000000" w:rsidRDefault="00000000" w:rsidRPr="00000000" w14:paraId="0000000B">
      <w:pPr>
        <w:pStyle w:val="Heading5"/>
        <w:rPr/>
      </w:pPr>
      <w:bookmarkStart w:colFirst="0" w:colLast="0" w:name="_w3mwqg41kgu1" w:id="4"/>
      <w:bookmarkEnd w:id="4"/>
      <w:r w:rsidDel="00000000" w:rsidR="00000000" w:rsidRPr="00000000">
        <w:rPr>
          <w:rtl w:val="0"/>
        </w:rPr>
        <w:t xml:space="preserve">1.2. Tipologías Principales</w:t>
      </w:r>
    </w:p>
    <w:p w:rsidR="00000000" w:rsidDel="00000000" w:rsidP="00000000" w:rsidRDefault="00000000" w:rsidRPr="00000000" w14:paraId="0000000C">
      <w:pPr>
        <w:rPr/>
      </w:pPr>
      <w:r w:rsidDel="00000000" w:rsidR="00000000" w:rsidRPr="00000000">
        <w:rPr>
          <w:rtl w:val="0"/>
        </w:rPr>
        <w:t xml:space="preserve">Tipo de Avatar,Ventajas,Limitaciones,Casos de Uso Recomendados</w:t>
      </w:r>
    </w:p>
    <w:p w:rsidR="00000000" w:rsidDel="00000000" w:rsidP="00000000" w:rsidRDefault="00000000" w:rsidRPr="00000000" w14:paraId="0000000D">
      <w:pPr>
        <w:rPr/>
      </w:pPr>
      <w:r w:rsidDel="00000000" w:rsidR="00000000" w:rsidRPr="00000000">
        <w:rPr>
          <w:rtl w:val="0"/>
        </w:rPr>
        <w:t xml:space="preserve">Stock (Predefinido),"Bajo coste, arranque rápido, ideal para prototipos.","Menos diferenciación de marca, rasgos genéricos.","Formación interna, procedimientos recurrentes."</w:t>
      </w:r>
    </w:p>
    <w:p w:rsidR="00000000" w:rsidDel="00000000" w:rsidP="00000000" w:rsidRDefault="00000000" w:rsidRPr="00000000" w14:paraId="0000000E">
      <w:pPr>
        <w:rPr/>
      </w:pPr>
      <w:r w:rsidDel="00000000" w:rsidR="00000000" w:rsidRPr="00000000">
        <w:rPr>
          <w:rtl w:val="0"/>
        </w:rPr>
        <w:t xml:space="preserve">Personalizado (Propio),"Refuerza la identidad de marca, consistencia visual.","Mayor coste y tiempo de preparación (briefing, assets).","Comunicación corporativa, atención al cliente estable."</w:t>
      </w:r>
    </w:p>
    <w:p w:rsidR="00000000" w:rsidDel="00000000" w:rsidP="00000000" w:rsidRDefault="00000000" w:rsidRPr="00000000" w14:paraId="0000000F">
      <w:pPr>
        <w:rPr/>
      </w:pPr>
      <w:r w:rsidDel="00000000" w:rsidR="00000000" w:rsidRPr="00000000">
        <w:rPr>
          <w:rtl w:val="0"/>
        </w:rPr>
        <w:t xml:space="preserve">Foto-a-Vídeo,"Generación extremadamente rápida, útil para piezas puntuales.",Puede parecer artificial o entrar en zonas de suplantación.,"Piezas internas rápidas, experimentación controlada."</w:t>
      </w:r>
    </w:p>
    <w:p w:rsidR="00000000" w:rsidDel="00000000" w:rsidP="00000000" w:rsidRDefault="00000000" w:rsidRPr="00000000" w14:paraId="00000010">
      <w:pPr>
        <w:pStyle w:val="Heading4"/>
        <w:rPr/>
      </w:pPr>
      <w:bookmarkStart w:colFirst="0" w:colLast="0" w:name="_5x2i8lh48g21" w:id="5"/>
      <w:bookmarkEnd w:id="5"/>
      <w:r w:rsidDel="00000000" w:rsidR="00000000" w:rsidRPr="00000000">
        <w:rPr>
          <w:rtl w:val="0"/>
        </w:rPr>
        <w:t xml:space="preserve">2. Componentes Críticos del Sistema Avatar</w:t>
      </w:r>
    </w:p>
    <w:p w:rsidR="00000000" w:rsidDel="00000000" w:rsidP="00000000" w:rsidRDefault="00000000" w:rsidRPr="00000000" w14:paraId="00000011">
      <w:pPr>
        <w:rPr/>
      </w:pPr>
      <w:r w:rsidDel="00000000" w:rsidR="00000000" w:rsidRPr="00000000">
        <w:rPr>
          <w:rtl w:val="0"/>
        </w:rPr>
        <w:t xml:space="preserve">La calidad percibida de un vídeo no depende exclusivamente de la imagen; es el resultado de la alineación de cinco componentes:</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Imagen e Identidad:</w:t>
      </w:r>
      <w:r w:rsidDel="00000000" w:rsidR="00000000" w:rsidRPr="00000000">
        <w:rPr>
          <w:rtl w:val="0"/>
        </w:rPr>
        <w:t xml:space="preserve">  Define el estilo visual y el encuadre. Se recomienda el plano medio (pecho/cabeza) para equilibrar cercanía y estabilidad.</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Voz:</w:t>
      </w:r>
      <w:r w:rsidDel="00000000" w:rsidR="00000000" w:rsidRPr="00000000">
        <w:rPr>
          <w:rtl w:val="0"/>
        </w:rPr>
        <w:t xml:space="preserve">  Es "la mitad de la calidad percibida". Puede ser humana grabada, sintética ( </w:t>
      </w:r>
      <w:r w:rsidDel="00000000" w:rsidR="00000000" w:rsidRPr="00000000">
        <w:rPr>
          <w:i w:val="1"/>
          <w:iCs w:val="1"/>
          <w:rtl w:val="0"/>
        </w:rPr>
        <w:t xml:space="preserve">Text-to-Speech</w:t>
      </w:r>
      <w:r w:rsidDel="00000000" w:rsidR="00000000" w:rsidRPr="00000000">
        <w:rPr>
          <w:rtl w:val="0"/>
        </w:rPr>
        <w:t xml:space="preserve"> ) o clonada. El mayor riesgo es una entonación plana o errores en tecnicismos.</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Guion (La Base):</w:t>
      </w:r>
      <w:r w:rsidDel="00000000" w:rsidR="00000000" w:rsidRPr="00000000">
        <w:rPr>
          <w:rtl w:val="0"/>
        </w:rPr>
        <w:t xml:space="preserve">  Un avatar no arregla un mal contenido. El guion debe escribirse para ser escuchado: frases cortas, vocabulario simple y una idea por frase.</w:t>
      </w:r>
    </w:p>
    <w:p w:rsidR="00000000" w:rsidDel="00000000" w:rsidP="00000000" w:rsidRDefault="00000000" w:rsidRPr="00000000" w14:paraId="00000015">
      <w:pPr>
        <w:numPr>
          <w:ilvl w:val="0"/>
          <w:numId w:val="4"/>
        </w:numPr>
        <w:ind w:left="720" w:hanging="360"/>
        <w:rPr>
          <w:u w:val="none"/>
        </w:rPr>
      </w:pPr>
      <w:r w:rsidDel="00000000" w:rsidR="00000000" w:rsidRPr="00000000">
        <w:rPr>
          <w:b w:val="1"/>
          <w:bCs w:val="1"/>
          <w:rtl w:val="0"/>
        </w:rPr>
        <w:t xml:space="preserve">Gestos y Expresividad:</w:t>
      </w:r>
      <w:r w:rsidDel="00000000" w:rsidR="00000000" w:rsidRPr="00000000">
        <w:rPr>
          <w:rtl w:val="0"/>
        </w:rPr>
        <w:t xml:space="preserve">  Incluye microexpresiones, parpadeo y movimientos de cabeza. En la empresa, la expresividad debe ser moderada; el exceso resulta poco profesional y la carencia resulta robótica.</w:t>
      </w:r>
    </w:p>
    <w:p w:rsidR="00000000" w:rsidDel="00000000" w:rsidP="00000000" w:rsidRDefault="00000000" w:rsidRPr="00000000" w14:paraId="00000016">
      <w:pPr>
        <w:numPr>
          <w:ilvl w:val="0"/>
          <w:numId w:val="4"/>
        </w:numPr>
        <w:ind w:left="720" w:hanging="360"/>
        <w:rPr>
          <w:u w:val="none"/>
        </w:rPr>
      </w:pPr>
      <w:r w:rsidDel="00000000" w:rsidR="00000000" w:rsidRPr="00000000">
        <w:rPr>
          <w:b w:val="1"/>
          <w:bCs w:val="1"/>
          <w:rtl w:val="0"/>
        </w:rPr>
        <w:t xml:space="preserve">Sincronización (</w:t>
      </w:r>
      <w:r w:rsidDel="00000000" w:rsidR="00000000" w:rsidRPr="00000000">
        <w:rPr>
          <w:rtl w:val="0"/>
        </w:rPr>
        <w:t xml:space="preserve">  </w:t>
      </w:r>
      <w:r w:rsidDel="00000000" w:rsidR="00000000" w:rsidRPr="00000000">
        <w:rPr>
          <w:b w:val="1"/>
          <w:bCs w:val="1"/>
          <w:i w:val="1"/>
          <w:iCs w:val="1"/>
          <w:rtl w:val="0"/>
        </w:rPr>
        <w:t xml:space="preserve">Lip-sync</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Coherencia entre el audio y el movimiento labial. Los fallos aquí destruyen la credibilidad instantáneamente.</w:t>
      </w:r>
    </w:p>
    <w:p w:rsidR="00000000" w:rsidDel="00000000" w:rsidP="00000000" w:rsidRDefault="00000000" w:rsidRPr="00000000" w14:paraId="00000017">
      <w:pPr>
        <w:pStyle w:val="Heading4"/>
        <w:rPr/>
      </w:pPr>
      <w:bookmarkStart w:colFirst="0" w:colLast="0" w:name="_e8gd8spjr8pm" w:id="6"/>
      <w:bookmarkEnd w:id="6"/>
      <w:r w:rsidDel="00000000" w:rsidR="00000000" w:rsidRPr="00000000">
        <w:rPr>
          <w:rtl w:val="0"/>
        </w:rPr>
        <w:t xml:space="preserve">3. Flujo de Producción Profesional ( </w:t>
      </w:r>
      <w:r w:rsidDel="00000000" w:rsidR="00000000" w:rsidRPr="00000000">
        <w:rPr>
          <w:i w:val="1"/>
          <w:iCs w:val="1"/>
          <w:rtl w:val="0"/>
        </w:rPr>
        <w:t xml:space="preserve">Pipeline</w:t>
      </w: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Para escalar la producción de contenidos de forma coherente, se propone un proceso de cinco fases:</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Fase 1: Briefing:</w:t>
      </w:r>
      <w:r w:rsidDel="00000000" w:rsidR="00000000" w:rsidRPr="00000000">
        <w:rPr>
          <w:rtl w:val="0"/>
        </w:rPr>
        <w:t xml:space="preserve">  Definición del objetivo (qué debe lograr el vídeo), audiencia, canal y tono. Un briefing vago ("un vídeo sobre X") debe corregirse a uno operativo ("que el empleado pueda hacer X").</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Fase 2: Assets:</w:t>
      </w:r>
      <w:r w:rsidDel="00000000" w:rsidR="00000000" w:rsidRPr="00000000">
        <w:rPr>
          <w:rtl w:val="0"/>
        </w:rPr>
        <w:t xml:space="preserve">  Preparación de materiales previos (guion aprobado, logos, fondos corporativos, tipografías y guías de pronunciación).</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Fase 3: Generación:</w:t>
      </w:r>
      <w:r w:rsidDel="00000000" w:rsidR="00000000" w:rsidRPr="00000000">
        <w:rPr>
          <w:rtl w:val="0"/>
        </w:rPr>
        <w:t xml:space="preserve">  Creación de escenas. Es preferible trabajar por escenas cortas (30-45 segundos) para facilitar correcciones puntuales sin repetir todo el proceso.</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Fase 4: Edición:</w:t>
      </w:r>
      <w:r w:rsidDel="00000000" w:rsidR="00000000" w:rsidRPr="00000000">
        <w:rPr>
          <w:rtl w:val="0"/>
        </w:rPr>
        <w:t xml:space="preserve">  Inserción de subtítulos, ajuste de transiciones y refuerzo de la legibilidad.</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Fase 5: Exportación:</w:t>
      </w:r>
      <w:r w:rsidDel="00000000" w:rsidR="00000000" w:rsidRPr="00000000">
        <w:rPr>
          <w:rtl w:val="0"/>
        </w:rPr>
        <w:t xml:space="preserve">  Conversión a formato final (MP4, mínimo 1080p) y revisión en diversos dispositivos (móvil y ordenador).</w:t>
      </w:r>
    </w:p>
    <w:p w:rsidR="00000000" w:rsidDel="00000000" w:rsidP="00000000" w:rsidRDefault="00000000" w:rsidRPr="00000000" w14:paraId="0000001E">
      <w:pPr>
        <w:pStyle w:val="Heading4"/>
        <w:rPr/>
      </w:pPr>
      <w:bookmarkStart w:colFirst="0" w:colLast="0" w:name="_qi59n5sszoiv" w:id="7"/>
      <w:bookmarkEnd w:id="7"/>
      <w:r w:rsidDel="00000000" w:rsidR="00000000" w:rsidRPr="00000000">
        <w:rPr>
          <w:rtl w:val="0"/>
        </w:rPr>
        <w:t xml:space="preserve">4. Aplicaciones Empresariales y Criterios de Calidad</w:t>
      </w:r>
    </w:p>
    <w:p w:rsidR="00000000" w:rsidDel="00000000" w:rsidP="00000000" w:rsidRDefault="00000000" w:rsidRPr="00000000" w14:paraId="0000001F">
      <w:pPr>
        <w:pStyle w:val="Heading5"/>
        <w:rPr/>
      </w:pPr>
      <w:bookmarkStart w:colFirst="0" w:colLast="0" w:name="_5y894zw3o697" w:id="8"/>
      <w:bookmarkEnd w:id="8"/>
      <w:r w:rsidDel="00000000" w:rsidR="00000000" w:rsidRPr="00000000">
        <w:rPr>
          <w:rtl w:val="0"/>
        </w:rPr>
        <w:t xml:space="preserve">4.1. Usos Prioritarios</w:t>
      </w:r>
    </w:p>
    <w:p w:rsidR="00000000" w:rsidDel="00000000" w:rsidP="00000000" w:rsidRDefault="00000000" w:rsidRPr="00000000" w14:paraId="00000020">
      <w:pPr>
        <w:numPr>
          <w:ilvl w:val="0"/>
          <w:numId w:val="5"/>
        </w:numPr>
        <w:ind w:left="720" w:hanging="360"/>
        <w:rPr>
          <w:u w:val="none"/>
        </w:rPr>
      </w:pPr>
      <w:r w:rsidDel="00000000" w:rsidR="00000000" w:rsidRPr="00000000">
        <w:rPr>
          <w:b w:val="1"/>
          <w:bCs w:val="1"/>
          <w:rtl w:val="0"/>
        </w:rPr>
        <w:t xml:space="preserve">Vídeo Corporativo:</w:t>
      </w:r>
      <w:r w:rsidDel="00000000" w:rsidR="00000000" w:rsidRPr="00000000">
        <w:rPr>
          <w:rtl w:val="0"/>
        </w:rPr>
        <w:t xml:space="preserve">  Mensajes de bienvenida o presentación de servicios donde se valore la consistencia de tono.</w:t>
      </w:r>
    </w:p>
    <w:p w:rsidR="00000000" w:rsidDel="00000000" w:rsidP="00000000" w:rsidRDefault="00000000" w:rsidRPr="00000000" w14:paraId="00000021">
      <w:pPr>
        <w:numPr>
          <w:ilvl w:val="0"/>
          <w:numId w:val="5"/>
        </w:numPr>
        <w:ind w:left="720" w:hanging="360"/>
        <w:rPr>
          <w:u w:val="none"/>
        </w:rPr>
      </w:pPr>
      <w:r w:rsidDel="00000000" w:rsidR="00000000" w:rsidRPr="00000000">
        <w:rPr>
          <w:b w:val="1"/>
          <w:bCs w:val="1"/>
          <w:rtl w:val="0"/>
        </w:rPr>
        <w:t xml:space="preserve">Atención al Cliente:</w:t>
      </w:r>
      <w:r w:rsidDel="00000000" w:rsidR="00000000" w:rsidRPr="00000000">
        <w:rPr>
          <w:rtl w:val="0"/>
        </w:rPr>
        <w:t xml:space="preserve">  Guías de "cómo solicitar cita" o respuestas frecuentes. No sustituye el soporte humano en incidencias complejas.</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Comunicación Interna:</w:t>
      </w:r>
      <w:r w:rsidDel="00000000" w:rsidR="00000000" w:rsidRPr="00000000">
        <w:rPr>
          <w:rtl w:val="0"/>
        </w:rPr>
        <w:t xml:space="preserve">  Microformación ("cómo hacer X en 2 minutos") y recordatorios de seguridad.</w:t>
      </w:r>
    </w:p>
    <w:p w:rsidR="00000000" w:rsidDel="00000000" w:rsidP="00000000" w:rsidRDefault="00000000" w:rsidRPr="00000000" w14:paraId="00000023">
      <w:pPr>
        <w:pStyle w:val="Heading5"/>
        <w:rPr/>
      </w:pPr>
      <w:bookmarkStart w:colFirst="0" w:colLast="0" w:name="_33o50evaf394" w:id="9"/>
      <w:bookmarkEnd w:id="9"/>
      <w:r w:rsidDel="00000000" w:rsidR="00000000" w:rsidRPr="00000000">
        <w:rPr>
          <w:rtl w:val="0"/>
        </w:rPr>
        <w:t xml:space="preserve">4.2. Requisitos de Calidad "Apto para Publicar"</w:t>
      </w:r>
    </w:p>
    <w:p w:rsidR="00000000" w:rsidDel="00000000" w:rsidP="00000000" w:rsidRDefault="00000000" w:rsidRPr="00000000" w14:paraId="00000024">
      <w:pPr>
        <w:rPr/>
      </w:pPr>
      <w:r w:rsidDel="00000000" w:rsidR="00000000" w:rsidRPr="00000000">
        <w:rPr>
          <w:rtl w:val="0"/>
        </w:rPr>
        <w:t xml:space="preserve">Un estándar profesional debe cumplir con:</w:t>
      </w:r>
    </w:p>
    <w:p w:rsidR="00000000" w:rsidDel="00000000" w:rsidP="00000000" w:rsidRDefault="00000000" w:rsidRPr="00000000" w14:paraId="00000025">
      <w:pPr>
        <w:numPr>
          <w:ilvl w:val="0"/>
          <w:numId w:val="1"/>
        </w:numPr>
        <w:ind w:left="720" w:hanging="360"/>
        <w:rPr>
          <w:u w:val="none"/>
        </w:rPr>
      </w:pPr>
      <w:r w:rsidDel="00000000" w:rsidR="00000000" w:rsidRPr="00000000">
        <w:rPr>
          <w:b w:val="1"/>
          <w:bCs w:val="1"/>
          <w:rtl w:val="0"/>
        </w:rPr>
        <w:t xml:space="preserve">Audio:</w:t>
      </w:r>
      <w:r w:rsidDel="00000000" w:rsidR="00000000" w:rsidRPr="00000000">
        <w:rPr>
          <w:rtl w:val="0"/>
        </w:rPr>
        <w:t xml:space="preserve">  Volumen estable, sin ruido y con pronunciación clara de siglas y números (escribir "veintidós" en lugar de "22").</w:t>
      </w:r>
    </w:p>
    <w:p w:rsidR="00000000" w:rsidDel="00000000" w:rsidP="00000000" w:rsidRDefault="00000000" w:rsidRPr="00000000" w14:paraId="00000026">
      <w:pPr>
        <w:numPr>
          <w:ilvl w:val="0"/>
          <w:numId w:val="1"/>
        </w:numPr>
        <w:ind w:left="720" w:hanging="360"/>
        <w:rPr>
          <w:u w:val="none"/>
        </w:rPr>
      </w:pPr>
      <w:r w:rsidDel="00000000" w:rsidR="00000000" w:rsidRPr="00000000">
        <w:rPr>
          <w:b w:val="1"/>
          <w:bCs w:val="1"/>
          <w:rtl w:val="0"/>
        </w:rPr>
        <w:t xml:space="preserve">Visual:</w:t>
      </w:r>
      <w:r w:rsidDel="00000000" w:rsidR="00000000" w:rsidRPr="00000000">
        <w:rPr>
          <w:rtl w:val="0"/>
        </w:rPr>
        <w:t xml:space="preserve">  Contraste alto, tipografía grande, fondos simples que no distraigan y jerarquía clara (título &gt; bullets &gt; avatar).</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Accesibilidad:</w:t>
      </w:r>
      <w:r w:rsidDel="00000000" w:rsidR="00000000" w:rsidRPr="00000000">
        <w:rPr>
          <w:rtl w:val="0"/>
        </w:rPr>
        <w:t xml:space="preserve">  Los subtítulos son casi universales en formación; mejoran la retención y ayudan en entornos con ruido.</w:t>
      </w:r>
    </w:p>
    <w:p w:rsidR="00000000" w:rsidDel="00000000" w:rsidP="00000000" w:rsidRDefault="00000000" w:rsidRPr="00000000" w14:paraId="00000028">
      <w:pPr>
        <w:pStyle w:val="Heading4"/>
        <w:rPr/>
      </w:pPr>
      <w:bookmarkStart w:colFirst="0" w:colLast="0" w:name="_encnhwe4op8v" w:id="10"/>
      <w:bookmarkEnd w:id="10"/>
      <w:r w:rsidDel="00000000" w:rsidR="00000000" w:rsidRPr="00000000">
        <w:rPr>
          <w:rtl w:val="0"/>
        </w:rPr>
        <w:t xml:space="preserve">5. Gestión de Riesgos, Ética y Localización</w:t>
      </w:r>
    </w:p>
    <w:p w:rsidR="00000000" w:rsidDel="00000000" w:rsidP="00000000" w:rsidRDefault="00000000" w:rsidRPr="00000000" w14:paraId="00000029">
      <w:pPr>
        <w:pStyle w:val="Heading5"/>
        <w:rPr/>
      </w:pPr>
      <w:bookmarkStart w:colFirst="0" w:colLast="0" w:name="_m0uht145b8rc" w:id="11"/>
      <w:bookmarkEnd w:id="11"/>
      <w:r w:rsidDel="00000000" w:rsidR="00000000" w:rsidRPr="00000000">
        <w:rPr>
          <w:rtl w:val="0"/>
        </w:rPr>
        <w:t xml:space="preserve">5.1. Seguridad y Permisos</w:t>
      </w:r>
    </w:p>
    <w:p w:rsidR="00000000" w:rsidDel="00000000" w:rsidP="00000000" w:rsidRDefault="00000000" w:rsidRPr="00000000" w14:paraId="0000002A">
      <w:pPr>
        <w:rPr/>
      </w:pPr>
      <w:r w:rsidDel="00000000" w:rsidR="00000000" w:rsidRPr="00000000">
        <w:rPr>
          <w:rtl w:val="0"/>
        </w:rPr>
        <w:t xml:space="preserve">La regla de oro es  </w:t>
      </w:r>
      <w:r w:rsidDel="00000000" w:rsidR="00000000" w:rsidRPr="00000000">
        <w:rPr>
          <w:b w:val="1"/>
          <w:bCs w:val="1"/>
          <w:rtl w:val="0"/>
        </w:rPr>
        <w:t xml:space="preserve">no usar imagen o voz de personas reales sin consentimiento expreso</w:t>
      </w:r>
      <w:r w:rsidDel="00000000" w:rsidR="00000000" w:rsidRPr="00000000">
        <w:rPr>
          <w:rtl w:val="0"/>
        </w:rPr>
        <w:t xml:space="preserve"> . En la empresa, el consentimiento debe documentar los fines, el tiempo y los límites del uso.</w:t>
      </w:r>
    </w:p>
    <w:p w:rsidR="00000000" w:rsidDel="00000000" w:rsidP="00000000" w:rsidRDefault="00000000" w:rsidRPr="00000000" w14:paraId="0000002B">
      <w:pPr>
        <w:numPr>
          <w:ilvl w:val="0"/>
          <w:numId w:val="9"/>
        </w:numPr>
        <w:ind w:left="720" w:hanging="360"/>
        <w:rPr>
          <w:u w:val="none"/>
        </w:rPr>
      </w:pPr>
      <w:r w:rsidDel="00000000" w:rsidR="00000000" w:rsidRPr="00000000">
        <w:rPr>
          <w:b w:val="1"/>
          <w:bCs w:val="1"/>
          <w:rtl w:val="0"/>
        </w:rPr>
        <w:t xml:space="preserve">Riesgo Reputacional:</w:t>
      </w:r>
      <w:r w:rsidDel="00000000" w:rsidR="00000000" w:rsidRPr="00000000">
        <w:rPr>
          <w:rtl w:val="0"/>
        </w:rPr>
        <w:t xml:space="preserve">  El público puede sentirse engañado si el avatar es hiperrealista y no se declara su naturaleza virtual.</w:t>
      </w:r>
    </w:p>
    <w:p w:rsidR="00000000" w:rsidDel="00000000" w:rsidP="00000000" w:rsidRDefault="00000000" w:rsidRPr="00000000" w14:paraId="0000002C">
      <w:pPr>
        <w:numPr>
          <w:ilvl w:val="0"/>
          <w:numId w:val="9"/>
        </w:numPr>
        <w:ind w:left="720" w:hanging="360"/>
        <w:rPr>
          <w:u w:val="none"/>
        </w:rPr>
      </w:pPr>
      <w:r w:rsidDel="00000000" w:rsidR="00000000" w:rsidRPr="00000000">
        <w:rPr>
          <w:b w:val="1"/>
          <w:bCs w:val="1"/>
          <w:rtl w:val="0"/>
        </w:rPr>
        <w:t xml:space="preserve">Privacidad:</w:t>
      </w:r>
      <w:r w:rsidDel="00000000" w:rsidR="00000000" w:rsidRPr="00000000">
        <w:rPr>
          <w:rtl w:val="0"/>
        </w:rPr>
        <w:t xml:space="preserve">  Los guiones deben usar casos ficticios o anonimizados para proteger datos sensibles.</w:t>
      </w:r>
    </w:p>
    <w:p w:rsidR="00000000" w:rsidDel="00000000" w:rsidP="00000000" w:rsidRDefault="00000000" w:rsidRPr="00000000" w14:paraId="0000002D">
      <w:pPr>
        <w:pStyle w:val="Heading5"/>
        <w:rPr/>
      </w:pPr>
      <w:bookmarkStart w:colFirst="0" w:colLast="0" w:name="_bf1hqbbbd2eb" w:id="12"/>
      <w:bookmarkEnd w:id="12"/>
      <w:r w:rsidDel="00000000" w:rsidR="00000000" w:rsidRPr="00000000">
        <w:rPr>
          <w:rtl w:val="0"/>
        </w:rPr>
        <w:t xml:space="preserve">5.2. Localización vs. Traducción</w:t>
      </w:r>
    </w:p>
    <w:p w:rsidR="00000000" w:rsidDel="00000000" w:rsidP="00000000" w:rsidRDefault="00000000" w:rsidRPr="00000000" w14:paraId="0000002E">
      <w:pPr>
        <w:rPr/>
      </w:pPr>
      <w:r w:rsidDel="00000000" w:rsidR="00000000" w:rsidRPr="00000000">
        <w:rPr>
          <w:rtl w:val="0"/>
        </w:rPr>
        <w:t xml:space="preserve">Localizar no es solo cambiar de idioma, sino adaptar el mensaje al contexto:</w:t>
      </w:r>
    </w:p>
    <w:p w:rsidR="00000000" w:rsidDel="00000000" w:rsidP="00000000" w:rsidRDefault="00000000" w:rsidRPr="00000000" w14:paraId="0000002F">
      <w:pPr>
        <w:numPr>
          <w:ilvl w:val="0"/>
          <w:numId w:val="7"/>
        </w:numPr>
        <w:ind w:left="720" w:hanging="360"/>
        <w:rPr>
          <w:u w:val="none"/>
        </w:rPr>
      </w:pPr>
      <w:r w:rsidDel="00000000" w:rsidR="00000000" w:rsidRPr="00000000">
        <w:rPr>
          <w:b w:val="1"/>
          <w:bCs w:val="1"/>
          <w:rtl w:val="0"/>
        </w:rPr>
        <w:t xml:space="preserve">Registro:</w:t>
      </w:r>
      <w:r w:rsidDel="00000000" w:rsidR="00000000" w:rsidRPr="00000000">
        <w:rPr>
          <w:rtl w:val="0"/>
        </w:rPr>
        <w:t xml:space="preserve">  Decidir entre "tú" o "usted" de forma consistente.</w:t>
      </w:r>
    </w:p>
    <w:p w:rsidR="00000000" w:rsidDel="00000000" w:rsidP="00000000" w:rsidRDefault="00000000" w:rsidRPr="00000000" w14:paraId="00000030">
      <w:pPr>
        <w:numPr>
          <w:ilvl w:val="0"/>
          <w:numId w:val="7"/>
        </w:numPr>
        <w:ind w:left="720" w:hanging="360"/>
        <w:rPr>
          <w:u w:val="none"/>
        </w:rPr>
      </w:pPr>
      <w:r w:rsidDel="00000000" w:rsidR="00000000" w:rsidRPr="00000000">
        <w:rPr>
          <w:b w:val="1"/>
          <w:bCs w:val="1"/>
          <w:rtl w:val="0"/>
        </w:rPr>
        <w:t xml:space="preserve">Vocabulario:</w:t>
      </w:r>
      <w:r w:rsidDel="00000000" w:rsidR="00000000" w:rsidRPr="00000000">
        <w:rPr>
          <w:rtl w:val="0"/>
        </w:rPr>
        <w:t xml:space="preserve">  Adaptar regionalismos y tecnicismos según la audiencia (interno, cliente o público general).</w:t>
      </w:r>
    </w:p>
    <w:p w:rsidR="00000000" w:rsidDel="00000000" w:rsidP="00000000" w:rsidRDefault="00000000" w:rsidRPr="00000000" w14:paraId="00000031">
      <w:pPr>
        <w:numPr>
          <w:ilvl w:val="0"/>
          <w:numId w:val="7"/>
        </w:numPr>
        <w:ind w:left="720" w:hanging="360"/>
        <w:rPr>
          <w:u w:val="none"/>
        </w:rPr>
      </w:pPr>
      <w:r w:rsidDel="00000000" w:rsidR="00000000" w:rsidRPr="00000000">
        <w:rPr>
          <w:b w:val="1"/>
          <w:bCs w:val="1"/>
          <w:rtl w:val="0"/>
        </w:rPr>
        <w:t xml:space="preserve">Referencias:</w:t>
      </w:r>
      <w:r w:rsidDel="00000000" w:rsidR="00000000" w:rsidRPr="00000000">
        <w:rPr>
          <w:rtl w:val="0"/>
        </w:rPr>
        <w:t xml:space="preserve">  Ajustar monedas, horarios y ejemplos al entorno local del alumno o cliente.</w:t>
      </w:r>
    </w:p>
    <w:p w:rsidR="00000000" w:rsidDel="00000000" w:rsidP="00000000" w:rsidRDefault="00000000" w:rsidRPr="00000000" w14:paraId="00000032">
      <w:pPr>
        <w:pStyle w:val="Heading5"/>
        <w:rPr/>
      </w:pPr>
      <w:bookmarkStart w:colFirst="0" w:colLast="0" w:name="_2o1yl8ntscjr" w:id="13"/>
      <w:bookmarkEnd w:id="13"/>
      <w:r w:rsidDel="00000000" w:rsidR="00000000" w:rsidRPr="00000000">
        <w:rPr>
          <w:rtl w:val="0"/>
        </w:rPr>
        <w:t xml:space="preserve">5.3. Cuándo NO usar un Avatar</w:t>
      </w:r>
    </w:p>
    <w:p w:rsidR="00000000" w:rsidDel="00000000" w:rsidP="00000000" w:rsidRDefault="00000000" w:rsidRPr="00000000" w14:paraId="00000033">
      <w:pPr>
        <w:rPr/>
      </w:pPr>
      <w:r w:rsidDel="00000000" w:rsidR="00000000" w:rsidRPr="00000000">
        <w:rPr>
          <w:rtl w:val="0"/>
        </w:rPr>
        <w:t xml:space="preserve">Se debe evitar el uso de avatares en:</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Mensajes críticos (crisis o disculpas públicas).</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Situaciones de alto riesgo legal o financiero.</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Comunicaciones que requieran una empatía humana profunda.</w:t>
      </w:r>
    </w:p>
    <w:p w:rsidR="00000000" w:rsidDel="00000000" w:rsidP="00000000" w:rsidRDefault="00000000" w:rsidRPr="00000000" w14:paraId="00000037">
      <w:pPr>
        <w:pStyle w:val="Heading4"/>
        <w:rPr/>
      </w:pPr>
      <w:bookmarkStart w:colFirst="0" w:colLast="0" w:name="_htug9jigg786" w:id="14"/>
      <w:bookmarkEnd w:id="14"/>
      <w:r w:rsidDel="00000000" w:rsidR="00000000" w:rsidRPr="00000000">
        <w:rPr>
          <w:rtl w:val="0"/>
        </w:rPr>
        <w:t xml:space="preserve">6. Checklist de Diagnóstico Rápido</w:t>
      </w:r>
    </w:p>
    <w:p w:rsidR="00000000" w:rsidDel="00000000" w:rsidP="00000000" w:rsidRDefault="00000000" w:rsidRPr="00000000" w14:paraId="00000038">
      <w:pPr>
        <w:rPr/>
      </w:pPr>
      <w:r w:rsidDel="00000000" w:rsidR="00000000" w:rsidRPr="00000000">
        <w:rPr>
          <w:rtl w:val="0"/>
        </w:rPr>
        <w:t xml:space="preserve">Ante un vídeo que "no funciona", se debe revisar en este orden de impacto:</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Guion:</w:t>
      </w:r>
      <w:r w:rsidDel="00000000" w:rsidR="00000000" w:rsidRPr="00000000">
        <w:rPr>
          <w:rtl w:val="0"/>
        </w:rPr>
        <w:t xml:space="preserve">  ¿Es corto, oral y claro?</w:t>
      </w:r>
    </w:p>
    <w:p w:rsidR="00000000" w:rsidDel="00000000" w:rsidP="00000000" w:rsidRDefault="00000000" w:rsidRPr="00000000" w14:paraId="0000003A">
      <w:pPr>
        <w:numPr>
          <w:ilvl w:val="0"/>
          <w:numId w:val="3"/>
        </w:numPr>
        <w:ind w:left="720" w:hanging="360"/>
        <w:rPr>
          <w:u w:val="none"/>
        </w:rPr>
      </w:pPr>
      <w:r w:rsidDel="00000000" w:rsidR="00000000" w:rsidRPr="00000000">
        <w:rPr>
          <w:b w:val="1"/>
          <w:bCs w:val="1"/>
          <w:rtl w:val="0"/>
        </w:rPr>
        <w:t xml:space="preserve">Voz:</w:t>
      </w:r>
      <w:r w:rsidDel="00000000" w:rsidR="00000000" w:rsidRPr="00000000">
        <w:rPr>
          <w:rtl w:val="0"/>
        </w:rPr>
        <w:t xml:space="preserve">  ¿La pronunciación y las pausas son naturales?</w:t>
      </w:r>
    </w:p>
    <w:p w:rsidR="00000000" w:rsidDel="00000000" w:rsidP="00000000" w:rsidRDefault="00000000" w:rsidRPr="00000000" w14:paraId="0000003B">
      <w:pPr>
        <w:numPr>
          <w:ilvl w:val="0"/>
          <w:numId w:val="3"/>
        </w:numPr>
        <w:ind w:left="720" w:hanging="360"/>
        <w:rPr>
          <w:u w:val="none"/>
        </w:rPr>
      </w:pPr>
      <w:r w:rsidDel="00000000" w:rsidR="00000000" w:rsidRPr="00000000">
        <w:rPr>
          <w:b w:val="1"/>
          <w:bCs w:val="1"/>
          <w:rtl w:val="0"/>
        </w:rPr>
        <w:t xml:space="preserve">Sincronización:</w:t>
      </w:r>
      <w:r w:rsidDel="00000000" w:rsidR="00000000" w:rsidRPr="00000000">
        <w:rPr>
          <w:rtl w:val="0"/>
        </w:rPr>
        <w:t xml:space="preserve">  ¿Hay desfases entre audio y labios?</w:t>
      </w:r>
    </w:p>
    <w:p w:rsidR="00000000" w:rsidDel="00000000" w:rsidP="00000000" w:rsidRDefault="00000000" w:rsidRPr="00000000" w14:paraId="0000003C">
      <w:pPr>
        <w:numPr>
          <w:ilvl w:val="0"/>
          <w:numId w:val="3"/>
        </w:numPr>
        <w:ind w:left="720" w:hanging="360"/>
        <w:rPr>
          <w:u w:val="none"/>
        </w:rPr>
      </w:pPr>
      <w:r w:rsidDel="00000000" w:rsidR="00000000" w:rsidRPr="00000000">
        <w:rPr>
          <w:b w:val="1"/>
          <w:bCs w:val="1"/>
          <w:rtl w:val="0"/>
        </w:rPr>
        <w:t xml:space="preserve">Escena:</w:t>
      </w:r>
      <w:r w:rsidDel="00000000" w:rsidR="00000000" w:rsidRPr="00000000">
        <w:rPr>
          <w:rtl w:val="0"/>
        </w:rPr>
        <w:t xml:space="preserve">  ¿El fondo y el texto son legibles?</w:t>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Gestos:</w:t>
      </w:r>
      <w:r w:rsidDel="00000000" w:rsidR="00000000" w:rsidRPr="00000000">
        <w:rPr>
          <w:rtl w:val="0"/>
        </w:rPr>
        <w:t xml:space="preserve">  ¿Son coherentes con el tono del mensaje?</w:t>
      </w:r>
    </w:p>
    <w:p w:rsidR="00000000" w:rsidDel="00000000" w:rsidP="00000000" w:rsidRDefault="00000000" w:rsidRPr="00000000" w14:paraId="0000003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