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alibri" w:cs="Calibri" w:eastAsia="Calibri" w:hAnsi="Calibri"/>
          <w:b/>
          <w:bCs/>
          <w:color w:val="1F4E5F"/>
          <w:sz w:val="38"/>
          <w:szCs w:val="38"/>
        </w:rPr>
        <w:t xml:space="preserve">AI Destekli Geliştirme Standardı</w:t>
      </w:r>
    </w:p>
    <w:p>
      <w:pPr>
        <w:spacing w:after="50"/>
      </w:pPr>
      <w:r>
        <w:rPr>
          <w:rFonts w:ascii="Calibri" w:cs="Calibri" w:eastAsia="Calibri" w:hAnsi="Calibri"/>
          <w:color w:val="5A5A5A"/>
          <w:sz w:val="22"/>
          <w:szCs w:val="22"/>
        </w:rPr>
        <w:t xml:space="preserve">python-service ve frontend-web şablonları için değerlendirme ve uygulama planı</w:t>
      </w:r>
    </w:p>
    <w:p>
      <w:pPr>
        <w:spacing w:after="95"/>
      </w:pPr>
      <w:r>
        <w:rPr>
          <w:rFonts w:ascii="Calibri" w:cs="Calibri" w:eastAsia="Calibri" w:hAnsi="Calibri"/>
          <w:i/>
          <w:iCs/>
          <w:color w:val="5A5A5A"/>
          <w:sz w:val="18"/>
          <w:szCs w:val="18"/>
        </w:rPr>
        <w:t xml:space="preserve">31 Ağustos 2026</w:t>
      </w:r>
    </w:p>
    <w:p>
      <w:pPr>
        <w:pBdr>
          <w:bottom w:val="single" w:color="D6DEE2" w:sz="6"/>
        </w:pBdr>
        <w:spacing w:after="175" w:before="55"/>
      </w:pPr>
      <w:r>
        <w:rPr>
          <w:sz w:val="2"/>
          <w:szCs w:val="2"/>
        </w:rPr>
        <w:t xml:space="preserve"/>
      </w:r>
    </w:p>
    <w:p>
      <w:pPr>
        <w:pStyle w:val="Heading1"/>
        <w:spacing w:after="150" w:before="340"/>
      </w:pPr>
      <w:r>
        <w:rPr>
          <w:rFonts w:ascii="Calibri" w:cs="Calibri" w:eastAsia="Calibri" w:hAnsi="Calibri"/>
          <w:b/>
          <w:bCs/>
          <w:color w:val="1F4E5F"/>
          <w:sz w:val="28"/>
          <w:szCs w:val="28"/>
        </w:rPr>
        <w:t xml:space="preserve">Özet</w:t>
      </w:r>
    </w:p>
    <w:p>
      <w:pPr>
        <w:spacing w:after="125" w:line="278"/>
      </w:pPr>
      <w:r>
        <w:rPr>
          <w:rFonts w:ascii="Calibri" w:cs="Calibri" w:eastAsia="Calibri" w:hAnsi="Calibri"/>
          <w:i w:val="false"/>
          <w:iCs w:val="false"/>
          <w:color w:val="1A1A1A"/>
          <w:sz w:val="20"/>
          <w:szCs w:val="20"/>
        </w:rPr>
        <w:t xml:space="preserve">Bu doküman, ai-transformation deposundaki python-service ve frontend-web şablonlarını değerlendirir ve altı açık kaynak agent framework'ünü bu şablonlara ne kattığına göre karşılaştırır. Analist şablonu kapsam dışıdır.</w:t>
      </w:r>
    </w:p>
    <w:p>
      <w:pPr>
        <w:spacing w:after="125" w:line="278"/>
      </w:pPr>
      <w:r>
        <w:rPr>
          <w:rFonts w:ascii="Calibri" w:cs="Calibri" w:eastAsia="Calibri" w:hAnsi="Calibri"/>
          <w:b/>
          <w:bCs/>
          <w:i w:val="false"/>
          <w:iCs w:val="false"/>
          <w:color w:val="1A1A1A"/>
          <w:sz w:val="20"/>
          <w:szCs w:val="20"/>
        </w:rPr>
        <w:t xml:space="preserve">Sonuç: </w:t>
      </w:r>
      <w:r>
        <w:rPr>
          <w:rFonts w:ascii="Calibri" w:cs="Calibri" w:eastAsia="Calibri" w:hAnsi="Calibri"/>
          <w:b w:val="false"/>
          <w:bCs w:val="false"/>
          <w:i w:val="false"/>
          <w:iCs w:val="false"/>
          <w:color w:val="1A1A1A"/>
          <w:sz w:val="20"/>
          <w:szCs w:val="20"/>
        </w:rPr>
        <w:t xml:space="preserve">Mevcut yapı korunur, ancak olduğu gibi değil. Tasarımı sağlam, mühendisliği zayıftır. En kritik eksik, tek bir skill'in kalitesi değil, şablonların repolara yayılma ve güncel kalma mekanizmasının bulunmamasıdır. Buna bir tasarım kalitesi katmanı ve oturum aşan işler için durum yönetimi eklenmelidir.</w:t>
      </w:r>
    </w:p>
    <w:p>
      <w:pPr>
        <w:spacing w:after="150"/>
      </w:pPr>
      <w:r>
        <w:rPr>
          <w:sz w:val="2"/>
          <w:szCs w:val="2"/>
        </w:rPr>
        <w:t xml:space="preserve"/>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500"/>
        <w:gridCol w:w="5900"/>
      </w:tblGrid>
      <w:tr>
        <w:trPr>
          <w:tblHeader/>
        </w:trPr>
        <w:tc>
          <w:tcPr>
            <w:tcW w:type="dxa" w:w="250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Karar</w:t>
            </w:r>
          </w:p>
        </w:tc>
        <w:tc>
          <w:tcPr>
            <w:tcW w:type="dxa" w:w="590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Ne yapılacak</w:t>
            </w:r>
          </w:p>
        </w:tc>
      </w:tr>
      <w:tr>
        <w:tc>
          <w:tcPr>
            <w:tcW w:type="dxa" w:w="25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Şablon dağıtımı</w:t>
            </w:r>
          </w:p>
        </w:tc>
        <w:tc>
          <w:tcPr>
            <w:tcW w:type="dxa" w:w="59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Çekirdek/repo ayrımı + haftalık senkron PR botu — diğer her şeyin önkoşulu</w:t>
            </w:r>
          </w:p>
        </w:tc>
      </w:tr>
      <w:tr>
        <w:tc>
          <w:tcPr>
            <w:tcW w:type="dxa" w:w="25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Impeccable</w:t>
            </w:r>
          </w:p>
        </w:tc>
        <w:tc>
          <w:tcPr>
            <w:tcW w:type="dxa" w:w="59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Frontend şablonuna eklenir; tasarım kalitesi CI kapısına bağlanır</w:t>
            </w:r>
          </w:p>
        </w:tc>
      </w:tr>
      <w:tr>
        <w:tc>
          <w:tcPr>
            <w:tcW w:type="dxa" w:w="25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Ponytail</w:t>
            </w:r>
          </w:p>
        </w:tc>
        <w:tc>
          <w:tcPr>
            <w:tcW w:type="dxa" w:w="59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Merdiveni AGENTS.md kural #4'e metin olarak yazılır, eklenti kurulmaz</w:t>
            </w:r>
          </w:p>
        </w:tc>
      </w:tr>
      <w:tr>
        <w:tc>
          <w:tcPr>
            <w:tcW w:type="dxa" w:w="25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GSD Core</w:t>
            </w:r>
          </w:p>
        </w:tc>
        <w:tc>
          <w:tcPr>
            <w:tcW w:type="dxa" w:w="59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Tek repoda, tek feature'da pilotlanır; yayılım ayrı karar</w:t>
            </w:r>
          </w:p>
        </w:tc>
      </w:tr>
      <w:tr>
        <w:tc>
          <w:tcPr>
            <w:tcW w:type="dxa" w:w="25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Superpowers, Hallmark, Caveman</w:t>
            </w:r>
          </w:p>
        </w:tc>
        <w:tc>
          <w:tcPr>
            <w:tcW w:type="dxa" w:w="59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Alınmaz</w:t>
            </w:r>
          </w:p>
        </w:tc>
      </w:tr>
      <w:tr>
        <w:tc>
          <w:tcPr>
            <w:tcW w:type="dxa" w:w="25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Graphify</w:t>
            </w:r>
          </w:p>
        </w:tc>
        <w:tc>
          <w:tcPr>
            <w:tcW w:type="dxa" w:w="59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Kod indeksi değerlendirmesine üçüncü aday olarak girer</w:t>
            </w:r>
          </w:p>
        </w:tc>
      </w:tr>
    </w:tbl>
    <w:p>
      <w:pPr>
        <w:pStyle w:val="Heading1"/>
        <w:spacing w:after="150" w:before="340"/>
      </w:pPr>
      <w:r>
        <w:rPr>
          <w:rFonts w:ascii="Calibri" w:cs="Calibri" w:eastAsia="Calibri" w:hAnsi="Calibri"/>
          <w:b/>
          <w:bCs/>
          <w:color w:val="1F4E5F"/>
          <w:sz w:val="28"/>
          <w:szCs w:val="28"/>
        </w:rPr>
        <w:t xml:space="preserve">1. Mevcut Yapının Değerlendirmesi</w:t>
      </w:r>
    </w:p>
    <w:p>
      <w:pPr>
        <w:pStyle w:val="Heading2"/>
        <w:spacing w:after="95" w:before="230"/>
      </w:pPr>
      <w:r>
        <w:rPr>
          <w:rFonts w:ascii="Calibri" w:cs="Calibri" w:eastAsia="Calibri" w:hAnsi="Calibri"/>
          <w:b/>
          <w:bCs/>
          <w:color w:val="2C2C2C"/>
          <w:sz w:val="22"/>
          <w:szCs w:val="22"/>
        </w:rPr>
        <w:t xml:space="preserve">Sağlam olan</w:t>
      </w:r>
    </w:p>
    <w:p>
      <w:pPr>
        <w:pStyle w:val="ListParagraph"/>
        <w:numPr>
          <w:ilvl w:val="0"/>
          <w:numId w:val="2"/>
        </w:numPr>
        <w:spacing w:after="65" w:line="278"/>
      </w:pPr>
      <w:r>
        <w:rPr>
          <w:rFonts w:ascii="Calibri" w:cs="Calibri" w:eastAsia="Calibri" w:hAnsi="Calibri"/>
          <w:b/>
          <w:bCs/>
          <w:i w:val="false"/>
          <w:iCs w:val="false"/>
          <w:sz w:val="20"/>
          <w:szCs w:val="20"/>
        </w:rPr>
        <w:t xml:space="preserve">ADR mekanizması. </w:t>
      </w:r>
      <w:r>
        <w:rPr>
          <w:rFonts w:ascii="Calibri" w:cs="Calibri" w:eastAsia="Calibri" w:hAnsi="Calibri"/>
          <w:b w:val="false"/>
          <w:bCs w:val="false"/>
          <w:i w:val="false"/>
          <w:iCs w:val="false"/>
          <w:sz w:val="20"/>
          <w:szCs w:val="20"/>
        </w:rPr>
        <w:t xml:space="preserve">record-decision skill'i, numaralı ve değişmez kararları kodla aynı PR'a bağlar. İncelenen açık kaynak framework'lerin hiçbirinde karşılığı yoktur; bilgi kişilerin aklında değil versiyonlanmış dosyalarda durur.</w:t>
      </w:r>
    </w:p>
    <w:p>
      <w:pPr>
        <w:pStyle w:val="ListParagraph"/>
        <w:numPr>
          <w:ilvl w:val="0"/>
          <w:numId w:val="2"/>
        </w:numPr>
        <w:spacing w:after="65" w:line="278"/>
      </w:pPr>
      <w:r>
        <w:rPr>
          <w:rFonts w:ascii="Calibri" w:cs="Calibri" w:eastAsia="Calibri" w:hAnsi="Calibri"/>
          <w:b/>
          <w:bCs/>
          <w:i w:val="false"/>
          <w:iCs w:val="false"/>
          <w:sz w:val="20"/>
          <w:szCs w:val="20"/>
        </w:rPr>
        <w:t xml:space="preserve">Yığına gömülü konvansiyonlar. </w:t>
      </w:r>
      <w:r>
        <w:rPr>
          <w:rFonts w:ascii="Calibri" w:cs="Calibri" w:eastAsia="Calibri" w:hAnsi="Calibri"/>
          <w:b w:val="false"/>
          <w:bCs w:val="false"/>
          <w:i w:val="false"/>
          <w:iCs w:val="false"/>
          <w:sz w:val="20"/>
          <w:szCs w:val="20"/>
        </w:rPr>
        <w:t xml:space="preserve">new-endpoint, db-migration, new-component, verify-ui ve code-reviewer ajanı jenerik disiplin değil, kurumun kendi yığınının kurallarını taşır. Hazır alınamaz.</w:t>
      </w:r>
    </w:p>
    <w:p>
      <w:pPr>
        <w:pStyle w:val="ListParagraph"/>
        <w:numPr>
          <w:ilvl w:val="0"/>
          <w:numId w:val="2"/>
        </w:numPr>
        <w:spacing w:after="65" w:line="278"/>
      </w:pPr>
      <w:r>
        <w:rPr>
          <w:rFonts w:ascii="Calibri" w:cs="Calibri" w:eastAsia="Calibri" w:hAnsi="Calibri"/>
          <w:b/>
          <w:bCs/>
          <w:i w:val="false"/>
          <w:iCs w:val="false"/>
          <w:sz w:val="20"/>
          <w:szCs w:val="20"/>
        </w:rPr>
        <w:t xml:space="preserve">Kanıt mekanizması. </w:t>
      </w:r>
      <w:r>
        <w:rPr>
          <w:rFonts w:ascii="Calibri" w:cs="Calibri" w:eastAsia="Calibri" w:hAnsi="Calibri"/>
          <w:b w:val="false"/>
          <w:bCs w:val="false"/>
          <w:i w:val="false"/>
          <w:iCs w:val="false"/>
          <w:sz w:val="20"/>
          <w:szCs w:val="20"/>
        </w:rPr>
        <w:t xml:space="preserve">PLACEHOLDER ve TODO(confirm), ajanın bilmediğini uydurmak yerine işaretlemesini zorunlu kılar. Açık kaynak projelerde bu tür bir dürüstlük kapısı yoktur.</w:t>
      </w:r>
    </w:p>
    <w:p>
      <w:pPr>
        <w:pStyle w:val="ListParagraph"/>
        <w:numPr>
          <w:ilvl w:val="0"/>
          <w:numId w:val="2"/>
        </w:numPr>
        <w:spacing w:after="65" w:line="278"/>
      </w:pPr>
      <w:r>
        <w:rPr>
          <w:rFonts w:ascii="Calibri" w:cs="Calibri" w:eastAsia="Calibri" w:hAnsi="Calibri"/>
          <w:b/>
          <w:bCs/>
          <w:i w:val="false"/>
          <w:iCs w:val="false"/>
          <w:sz w:val="20"/>
          <w:szCs w:val="20"/>
        </w:rPr>
        <w:t xml:space="preserve">Copilot agent mode uyumu. </w:t>
      </w:r>
      <w:r>
        <w:rPr>
          <w:rFonts w:ascii="Calibri" w:cs="Calibri" w:eastAsia="Calibri" w:hAnsi="Calibri"/>
          <w:b w:val="false"/>
          <w:bCs w:val="false"/>
          <w:i w:val="false"/>
          <w:iCs w:val="false"/>
          <w:sz w:val="20"/>
          <w:szCs w:val="20"/>
        </w:rPr>
        <w:t xml:space="preserve">.github/skills, .github/hooks, .github/agents ve önceden onaylanmış komut listesi mevcut ortama birebir oturur.</w:t>
      </w:r>
    </w:p>
    <w:p>
      <w:pPr>
        <w:pStyle w:val="Heading2"/>
        <w:spacing w:after="95" w:before="230"/>
      </w:pPr>
      <w:r>
        <w:rPr>
          <w:rFonts w:ascii="Calibri" w:cs="Calibri" w:eastAsia="Calibri" w:hAnsi="Calibri"/>
          <w:b/>
          <w:bCs/>
          <w:color w:val="2C2C2C"/>
          <w:sz w:val="22"/>
          <w:szCs w:val="22"/>
        </w:rPr>
        <w:t xml:space="preserve">Zayıf olan</w:t>
      </w:r>
    </w:p>
    <w:p>
      <w:pPr>
        <w:pStyle w:val="ListParagraph"/>
        <w:numPr>
          <w:ilvl w:val="0"/>
          <w:numId w:val="2"/>
        </w:numPr>
        <w:spacing w:after="65" w:line="278"/>
      </w:pPr>
      <w:r>
        <w:rPr>
          <w:rFonts w:ascii="Calibri" w:cs="Calibri" w:eastAsia="Calibri" w:hAnsi="Calibri"/>
          <w:b/>
          <w:bCs/>
          <w:i w:val="false"/>
          <w:iCs w:val="false"/>
          <w:sz w:val="20"/>
          <w:szCs w:val="20"/>
        </w:rPr>
        <w:t xml:space="preserve">Dağıtım mekanizması yok. </w:t>
      </w:r>
      <w:r>
        <w:rPr>
          <w:rFonts w:ascii="Calibri" w:cs="Calibri" w:eastAsia="Calibri" w:hAnsi="Calibri"/>
          <w:b w:val="false"/>
          <w:bCs w:val="false"/>
          <w:i w:val="false"/>
          <w:iCs w:val="false"/>
          <w:sz w:val="20"/>
          <w:szCs w:val="20"/>
        </w:rPr>
        <w:t xml:space="preserve">Benimseme kopyala-yapıştırdır. Şablon yirmi repoya girdikten sonra bir düzeltme yirmi kez elle taşınır. Bu, tek tek skill kalitesinden daha büyük bir sorundur.</w:t>
      </w:r>
    </w:p>
    <w:p>
      <w:pPr>
        <w:pStyle w:val="ListParagraph"/>
        <w:numPr>
          <w:ilvl w:val="0"/>
          <w:numId w:val="2"/>
        </w:numPr>
        <w:spacing w:after="65" w:line="278"/>
      </w:pPr>
      <w:r>
        <w:rPr>
          <w:rFonts w:ascii="Calibri" w:cs="Calibri" w:eastAsia="Calibri" w:hAnsi="Calibri"/>
          <w:b/>
          <w:bCs/>
          <w:i w:val="false"/>
          <w:iCs w:val="false"/>
          <w:sz w:val="20"/>
          <w:szCs w:val="20"/>
        </w:rPr>
        <w:t xml:space="preserve">Skill'ler kanıtlanmamış. </w:t>
      </w:r>
      <w:r>
        <w:rPr>
          <w:rFonts w:ascii="Calibri" w:cs="Calibri" w:eastAsia="Calibri" w:hAnsi="Calibri"/>
          <w:b w:val="false"/>
          <w:bCs w:val="false"/>
          <w:i w:val="false"/>
          <w:iCs w:val="false"/>
          <w:sz w:val="20"/>
          <w:szCs w:val="20"/>
        </w:rPr>
        <w:t xml:space="preserve">Description'ların doğru anda tetiklendiğini gösteren hiçbir test yoktur. Karşılaştırılan projelerde eval harness veya deterministik kural motoru bulunur.</w:t>
      </w:r>
    </w:p>
    <w:p>
      <w:pPr>
        <w:pStyle w:val="ListParagraph"/>
        <w:numPr>
          <w:ilvl w:val="0"/>
          <w:numId w:val="2"/>
        </w:numPr>
        <w:spacing w:after="65" w:line="278"/>
      </w:pPr>
      <w:r>
        <w:rPr>
          <w:rFonts w:ascii="Calibri" w:cs="Calibri" w:eastAsia="Calibri" w:hAnsi="Calibri"/>
          <w:b/>
          <w:bCs/>
          <w:i w:val="false"/>
          <w:iCs w:val="false"/>
          <w:sz w:val="20"/>
          <w:szCs w:val="20"/>
        </w:rPr>
        <w:t xml:space="preserve">Jenerik iş akışı yeniden yazılmış. </w:t>
      </w:r>
      <w:r>
        <w:rPr>
          <w:rFonts w:ascii="Calibri" w:cs="Calibri" w:eastAsia="Calibri" w:hAnsi="Calibri"/>
          <w:b w:val="false"/>
          <w:bCs w:val="false"/>
          <w:i w:val="false"/>
          <w:iCs w:val="false"/>
          <w:sz w:val="20"/>
          <w:szCs w:val="20"/>
        </w:rPr>
        <w:t xml:space="preserve">implement-task, zorunlu alanları taşıyan bir görev formatını şart koşar; bu formatı üreten akış bu iki deponun dışındadır. İçeride kalan kısım — oku, dal aç, geliştir, doğrula, kapıları çalıştır, incele, PR — GSD Core ve Superpowers'ın arkasında daha fazla mühendislikle yaptığı iştir.</w:t>
      </w:r>
    </w:p>
    <w:p>
      <w:pPr>
        <w:pStyle w:val="ListParagraph"/>
        <w:numPr>
          <w:ilvl w:val="0"/>
          <w:numId w:val="2"/>
        </w:numPr>
        <w:spacing w:after="65" w:line="278"/>
      </w:pPr>
      <w:r>
        <w:rPr>
          <w:rFonts w:ascii="Calibri" w:cs="Calibri" w:eastAsia="Calibri" w:hAnsi="Calibri"/>
          <w:b/>
          <w:bCs/>
          <w:i w:val="false"/>
          <w:iCs w:val="false"/>
          <w:sz w:val="20"/>
          <w:szCs w:val="20"/>
        </w:rPr>
        <w:t xml:space="preserve">Oturum aşan iş için hafıza yok. </w:t>
      </w:r>
      <w:r>
        <w:rPr>
          <w:rFonts w:ascii="Calibri" w:cs="Calibri" w:eastAsia="Calibri" w:hAnsi="Calibri"/>
          <w:b w:val="false"/>
          <w:bCs w:val="false"/>
          <w:i w:val="false"/>
          <w:iCs w:val="false"/>
          <w:sz w:val="20"/>
          <w:szCs w:val="20"/>
        </w:rPr>
        <w:t xml:space="preserve">Görev dosyası tek bir işi taşır. Birden çok göreve yayılan bir feature'ın oturumlar arası durumu için tanımlı bir yer yoktur.</w:t>
      </w:r>
    </w:p>
    <w:p>
      <w:pPr>
        <w:pStyle w:val="ListParagraph"/>
        <w:numPr>
          <w:ilvl w:val="0"/>
          <w:numId w:val="2"/>
        </w:numPr>
        <w:spacing w:after="65" w:line="278"/>
      </w:pPr>
      <w:r>
        <w:rPr>
          <w:rFonts w:ascii="Calibri" w:cs="Calibri" w:eastAsia="Calibri" w:hAnsi="Calibri"/>
          <w:b/>
          <w:bCs/>
          <w:i w:val="false"/>
          <w:iCs w:val="false"/>
          <w:sz w:val="20"/>
          <w:szCs w:val="20"/>
        </w:rPr>
        <w:t xml:space="preserve">Tasarım kalitesi boşluğu. </w:t>
      </w:r>
      <w:r>
        <w:rPr>
          <w:rFonts w:ascii="Calibri" w:cs="Calibri" w:eastAsia="Calibri" w:hAnsi="Calibri"/>
          <w:b w:val="false"/>
          <w:bCs w:val="false"/>
          <w:i w:val="false"/>
          <w:iCs w:val="false"/>
          <w:sz w:val="20"/>
          <w:szCs w:val="20"/>
        </w:rPr>
        <w:t xml:space="preserve">verify-ui arayüzün çalıştığını kanıtlar, iyi göründüğünü değil. Görsel kalite ve AI'ya özgü tasarım tekdüzeliği hiçbir yerde ele alınmaz.</w:t>
      </w:r>
    </w:p>
    <w:p>
      <w:pPr>
        <w:pStyle w:val="ListParagraph"/>
        <w:numPr>
          <w:ilvl w:val="0"/>
          <w:numId w:val="2"/>
        </w:numPr>
        <w:spacing w:after="65" w:line="278"/>
      </w:pPr>
      <w:r>
        <w:rPr>
          <w:rFonts w:ascii="Calibri" w:cs="Calibri" w:eastAsia="Calibri" w:hAnsi="Calibri"/>
          <w:b/>
          <w:bCs/>
          <w:i w:val="false"/>
          <w:iCs w:val="false"/>
          <w:sz w:val="20"/>
          <w:szCs w:val="20"/>
        </w:rPr>
        <w:t xml:space="preserve">TR/EN ikizliği bakım yükü. </w:t>
      </w:r>
      <w:r>
        <w:rPr>
          <w:rFonts w:ascii="Calibri" w:cs="Calibri" w:eastAsia="Calibri" w:hAnsi="Calibri"/>
          <w:b w:val="false"/>
          <w:bCs w:val="false"/>
          <w:i w:val="false"/>
          <w:iCs w:val="false"/>
          <w:sz w:val="20"/>
          <w:szCs w:val="20"/>
        </w:rPr>
        <w:t xml:space="preserve">Aynı şablonların iki dil sürümü, senkron tutulacak kopya sayısını ikiye katlar.</w:t>
      </w:r>
    </w:p>
    <w:p>
      <w:pPr>
        <w:pStyle w:val="Heading1"/>
        <w:spacing w:after="150" w:before="340"/>
      </w:pPr>
      <w:r>
        <w:rPr>
          <w:rFonts w:ascii="Calibri" w:cs="Calibri" w:eastAsia="Calibri" w:hAnsi="Calibri"/>
          <w:b/>
          <w:bCs/>
          <w:color w:val="1F4E5F"/>
          <w:sz w:val="28"/>
          <w:szCs w:val="28"/>
        </w:rPr>
        <w:t xml:space="preserve">2. Skill Envanteri</w:t>
      </w:r>
    </w:p>
    <w:p>
      <w:pPr>
        <w:spacing w:after="165" w:line="278"/>
      </w:pPr>
      <w:r>
        <w:rPr>
          <w:rFonts w:ascii="Calibri" w:cs="Calibri" w:eastAsia="Calibri" w:hAnsi="Calibri"/>
          <w:i w:val="false"/>
          <w:iCs w:val="false"/>
          <w:color w:val="1A1A1A"/>
          <w:sz w:val="20"/>
          <w:szCs w:val="20"/>
        </w:rPr>
        <w:t xml:space="preserve">Ayrım çizgisi nettir: yığına özgü olan kalır, jenerik iş akışı dışarıdan gelir.</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5000"/>
      </w:tblGrid>
      <w:tr>
        <w:trPr>
          <w:tblHeader/>
        </w:trPr>
        <w:tc>
          <w:tcPr>
            <w:tcW w:type="dxa" w:w="210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Skill</w:t>
            </w:r>
          </w:p>
        </w:tc>
        <w:tc>
          <w:tcPr>
            <w:tcW w:type="dxa" w:w="130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Şablon</w:t>
            </w:r>
          </w:p>
        </w:tc>
        <w:tc>
          <w:tcPr>
            <w:tcW w:type="dxa" w:w="500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Karar</w:t>
            </w:r>
          </w:p>
        </w:tc>
      </w:tr>
      <w:tr>
        <w:tc>
          <w:tcPr>
            <w:tcW w:type="dxa" w:w="21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new-endpoint</w:t>
            </w:r>
          </w:p>
        </w:tc>
        <w:tc>
          <w:tcPr>
            <w:tcW w:type="dxa" w:w="13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python</w:t>
            </w:r>
          </w:p>
        </w:tc>
        <w:tc>
          <w:tcPr>
            <w:tcW w:type="dxa" w:w="50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KAL — FastAPI/router konvansiyonlarını taşır</w:t>
            </w:r>
          </w:p>
        </w:tc>
      </w:tr>
      <w:tr>
        <w:tc>
          <w:tcPr>
            <w:tcW w:type="dxa" w:w="21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db-migration</w:t>
            </w:r>
          </w:p>
        </w:tc>
        <w:tc>
          <w:tcPr>
            <w:tcW w:type="dxa" w:w="13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python</w:t>
            </w:r>
          </w:p>
        </w:tc>
        <w:tc>
          <w:tcPr>
            <w:tcW w:type="dxa" w:w="50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KAL — alembic akışını taşır</w:t>
            </w:r>
          </w:p>
        </w:tc>
      </w:tr>
      <w:tr>
        <w:tc>
          <w:tcPr>
            <w:tcW w:type="dxa" w:w="21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new-component</w:t>
            </w:r>
          </w:p>
        </w:tc>
        <w:tc>
          <w:tcPr>
            <w:tcW w:type="dxa" w:w="13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frontend</w:t>
            </w:r>
          </w:p>
        </w:tc>
        <w:tc>
          <w:tcPr>
            <w:tcW w:type="dxa" w:w="50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KAL — bileşen konvansiyonlarını taşır</w:t>
            </w:r>
          </w:p>
        </w:tc>
      </w:tr>
      <w:tr>
        <w:tc>
          <w:tcPr>
            <w:tcW w:type="dxa" w:w="21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verify-ui</w:t>
            </w:r>
          </w:p>
        </w:tc>
        <w:tc>
          <w:tcPr>
            <w:tcW w:type="dxa" w:w="13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frontend</w:t>
            </w:r>
          </w:p>
        </w:tc>
        <w:tc>
          <w:tcPr>
            <w:tcW w:type="dxa" w:w="50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KAL — Playwright MCP ile işlevsel kanıt</w:t>
            </w:r>
          </w:p>
        </w:tc>
      </w:tr>
      <w:tr>
        <w:tc>
          <w:tcPr>
            <w:tcW w:type="dxa" w:w="21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record-decision</w:t>
            </w:r>
          </w:p>
        </w:tc>
        <w:tc>
          <w:tcPr>
            <w:tcW w:type="dxa" w:w="13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her ikisi</w:t>
            </w:r>
          </w:p>
        </w:tc>
        <w:tc>
          <w:tcPr>
            <w:tcW w:type="dxa" w:w="50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KAL — özgün yetenek</w:t>
            </w:r>
          </w:p>
        </w:tc>
      </w:tr>
      <w:tr>
        <w:tc>
          <w:tcPr>
            <w:tcW w:type="dxa" w:w="21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commit-and-pr</w:t>
            </w:r>
          </w:p>
        </w:tc>
        <w:tc>
          <w:tcPr>
            <w:tcW w:type="dxa" w:w="13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her ikisi</w:t>
            </w:r>
          </w:p>
        </w:tc>
        <w:tc>
          <w:tcPr>
            <w:tcW w:type="dxa" w:w="50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KAL — şirket politikası, iş akışı değil</w:t>
            </w:r>
          </w:p>
        </w:tc>
      </w:tr>
      <w:tr>
        <w:tc>
          <w:tcPr>
            <w:tcW w:type="dxa" w:w="21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run-quality-gates</w:t>
            </w:r>
          </w:p>
        </w:tc>
        <w:tc>
          <w:tcPr>
            <w:tcW w:type="dxa" w:w="13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her ikisi</w:t>
            </w:r>
          </w:p>
        </w:tc>
        <w:tc>
          <w:tcPr>
            <w:tcW w:type="dxa" w:w="50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KAL — gerçek komutlarla birebir, ucuz</w:t>
            </w:r>
          </w:p>
        </w:tc>
      </w:tr>
      <w:tr>
        <w:tc>
          <w:tcPr>
            <w:tcW w:type="dxa" w:w="21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bootstrap-research</w:t>
            </w:r>
          </w:p>
        </w:tc>
        <w:tc>
          <w:tcPr>
            <w:tcW w:type="dxa" w:w="13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her ikisi</w:t>
            </w:r>
          </w:p>
        </w:tc>
        <w:tc>
          <w:tcPr>
            <w:tcW w:type="dxa" w:w="50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KAL — TODO(confirm) mekanizması değerli</w:t>
            </w:r>
          </w:p>
        </w:tc>
      </w:tr>
      <w:tr>
        <w:tc>
          <w:tcPr>
            <w:tcW w:type="dxa" w:w="21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code-reviewer (ajan)</w:t>
            </w:r>
          </w:p>
        </w:tc>
        <w:tc>
          <w:tcPr>
            <w:tcW w:type="dxa" w:w="13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her ikisi</w:t>
            </w:r>
          </w:p>
        </w:tc>
        <w:tc>
          <w:tcPr>
            <w:tcW w:type="dxa" w:w="50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KAL — yığına özgü inceleme öncelikleri</w:t>
            </w:r>
          </w:p>
        </w:tc>
      </w:tr>
      <w:tr>
        <w:tc>
          <w:tcPr>
            <w:tcW w:type="dxa" w:w="21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implement-task</w:t>
            </w:r>
          </w:p>
        </w:tc>
        <w:tc>
          <w:tcPr>
            <w:tcW w:type="dxa" w:w="13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her ikisi</w:t>
            </w:r>
          </w:p>
        </w:tc>
        <w:tc>
          <w:tcPr>
            <w:tcW w:type="dxa" w:w="50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GÖZDEN GEÇİR — jenerik; GSD pilotuyla karşılaştırılır</w:t>
            </w:r>
          </w:p>
        </w:tc>
      </w:tr>
      <w:tr>
        <w:tc>
          <w:tcPr>
            <w:tcW w:type="dxa" w:w="21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self-review</w:t>
            </w:r>
          </w:p>
        </w:tc>
        <w:tc>
          <w:tcPr>
            <w:tcW w:type="dxa" w:w="13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her ikisi</w:t>
            </w:r>
          </w:p>
        </w:tc>
        <w:tc>
          <w:tcPr>
            <w:tcW w:type="dxa" w:w="50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İNCE — ajanı çağıran sarmalayıcı; ajan zaten kalıyor</w:t>
            </w:r>
          </w:p>
        </w:tc>
      </w:tr>
      <w:tr>
        <w:tc>
          <w:tcPr>
            <w:tcW w:type="dxa" w:w="21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simplify</w:t>
            </w:r>
          </w:p>
        </w:tc>
        <w:tc>
          <w:tcPr>
            <w:tcW w:type="dxa" w:w="13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her ikisi</w:t>
            </w:r>
          </w:p>
        </w:tc>
        <w:tc>
          <w:tcPr>
            <w:tcW w:type="dxa" w:w="50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DEĞİŞTİR — Ponytail merdiveniyle yazım anına alınır</w:t>
            </w:r>
          </w:p>
        </w:tc>
      </w:tr>
    </w:tbl>
    <w:p>
      <w:pPr>
        <w:pStyle w:val="Heading1"/>
        <w:spacing w:after="150" w:before="340"/>
      </w:pPr>
      <w:r>
        <w:rPr>
          <w:rFonts w:ascii="Calibri" w:cs="Calibri" w:eastAsia="Calibri" w:hAnsi="Calibri"/>
          <w:b/>
          <w:bCs/>
          <w:color w:val="1F4E5F"/>
          <w:sz w:val="28"/>
          <w:szCs w:val="28"/>
        </w:rPr>
        <w:t xml:space="preserve">3. Açık Kaynak Projeler</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450"/>
        <w:gridCol w:w="1250"/>
        <w:gridCol w:w="5700"/>
      </w:tblGrid>
      <w:tr>
        <w:trPr>
          <w:tblHeader/>
        </w:trPr>
        <w:tc>
          <w:tcPr>
            <w:tcW w:type="dxa" w:w="145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Proje</w:t>
            </w:r>
          </w:p>
        </w:tc>
        <w:tc>
          <w:tcPr>
            <w:tcW w:type="dxa" w:w="125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Karar</w:t>
            </w:r>
          </w:p>
        </w:tc>
        <w:tc>
          <w:tcPr>
            <w:tcW w:type="dxa" w:w="570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Gerekçe</w:t>
            </w:r>
          </w:p>
        </w:tc>
      </w:tr>
      <w:tr>
        <w:tc>
          <w:tcPr>
            <w:tcW w:type="dxa" w:w="145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Impeccable</w:t>
            </w:r>
          </w:p>
        </w:tc>
        <w:tc>
          <w:tcPr>
            <w:tcW w:type="dxa" w:w="125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EKLE</w:t>
            </w:r>
          </w:p>
        </w:tc>
        <w:tc>
          <w:tcPr>
            <w:tcW w:type="dxa" w:w="57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Tasarım kalitesi boşluğunu doldurur; Copilot native; detector CI kapısı olur</w:t>
            </w:r>
          </w:p>
        </w:tc>
      </w:tr>
      <w:tr>
        <w:tc>
          <w:tcPr>
            <w:tcW w:type="dxa" w:w="145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Ponytail</w:t>
            </w:r>
          </w:p>
        </w:tc>
        <w:tc>
          <w:tcPr>
            <w:tcW w:type="dxa" w:w="125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FİKRİ AL</w:t>
            </w:r>
          </w:p>
        </w:tc>
        <w:tc>
          <w:tcPr>
            <w:tcW w:type="dxa" w:w="57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Gereksiz kodu yazılmadan eler; simplify'ın sonradan yaptığı temizliği öne çeker</w:t>
            </w:r>
          </w:p>
        </w:tc>
      </w:tr>
      <w:tr>
        <w:tc>
          <w:tcPr>
            <w:tcW w:type="dxa" w:w="145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GSD Core</w:t>
            </w:r>
          </w:p>
        </w:tc>
        <w:tc>
          <w:tcPr>
            <w:tcW w:type="dxa" w:w="125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PİLOTLA</w:t>
            </w:r>
          </w:p>
        </w:tc>
        <w:tc>
          <w:tcPr>
            <w:tcW w:type="dxa" w:w="57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Durum dosyası ve taze context'li subagent, mevcut yapıda bulunmayan iki yetenek</w:t>
            </w:r>
          </w:p>
        </w:tc>
      </w:tr>
      <w:tr>
        <w:tc>
          <w:tcPr>
            <w:tcW w:type="dxa" w:w="145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Superpowers</w:t>
            </w:r>
          </w:p>
        </w:tc>
        <w:tc>
          <w:tcPr>
            <w:tcW w:type="dxa" w:w="125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ALMA</w:t>
            </w:r>
          </w:p>
        </w:tc>
        <w:tc>
          <w:tcPr>
            <w:tcW w:type="dxa" w:w="57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GSD ile aynı slot; TDD kültürü yoksa zorlaması boşa gider</w:t>
            </w:r>
          </w:p>
        </w:tc>
      </w:tr>
      <w:tr>
        <w:tc>
          <w:tcPr>
            <w:tcW w:type="dxa" w:w="145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Graphify</w:t>
            </w:r>
          </w:p>
        </w:tc>
        <w:tc>
          <w:tcPr>
            <w:tcW w:type="dxa" w:w="125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SIRADA</w:t>
            </w:r>
          </w:p>
        </w:tc>
        <w:tc>
          <w:tcPr>
            <w:tcW w:type="dxa" w:w="57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Kod indeksi ihtiyacı doğduğunda değerlendirilecek üçüncü aday</w:t>
            </w:r>
          </w:p>
        </w:tc>
      </w:tr>
      <w:tr>
        <w:tc>
          <w:tcPr>
            <w:tcW w:type="dxa" w:w="145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Hallmark</w:t>
            </w:r>
          </w:p>
        </w:tc>
        <w:tc>
          <w:tcPr>
            <w:tcW w:type="dxa" w:w="125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ALMA</w:t>
            </w:r>
          </w:p>
        </w:tc>
        <w:tc>
          <w:tcPr>
            <w:tcW w:type="dxa" w:w="57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Impeccable seçilince gereksiz; çeşitlilik üretir, üründe tutarlılık gerekir</w:t>
            </w:r>
          </w:p>
        </w:tc>
      </w:tr>
      <w:tr>
        <w:tc>
          <w:tcPr>
            <w:tcW w:type="dxa" w:w="145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Caveman</w:t>
            </w:r>
          </w:p>
        </w:tc>
        <w:tc>
          <w:tcPr>
            <w:tcW w:type="dxa" w:w="125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ALMA</w:t>
            </w:r>
          </w:p>
        </w:tc>
        <w:tc>
          <w:tcPr>
            <w:tcW w:type="dxa" w:w="57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Kısa doküman politikasıyla çakışır; ajanik döngüde tasarruf sağlamıyor</w:t>
            </w:r>
          </w:p>
        </w:tc>
      </w:tr>
    </w:tbl>
    <w:p>
      <w:pPr>
        <w:spacing w:after="200"/>
      </w:pPr>
      <w:r>
        <w:rPr>
          <w:sz w:val="2"/>
          <w:szCs w:val="2"/>
        </w:rPr>
        <w:t xml:space="preserve"/>
      </w:r>
    </w:p>
    <w:p>
      <w:pPr>
        <w:pStyle w:val="Heading2"/>
        <w:spacing w:after="95" w:before="230"/>
      </w:pPr>
      <w:r>
        <w:rPr>
          <w:rFonts w:ascii="Calibri" w:cs="Calibri" w:eastAsia="Calibri" w:hAnsi="Calibri"/>
          <w:b/>
          <w:bCs/>
          <w:color w:val="2C2C2C"/>
          <w:sz w:val="22"/>
          <w:szCs w:val="22"/>
        </w:rPr>
        <w:t xml:space="preserve">Impeccable</w:t>
      </w:r>
    </w:p>
    <w:p>
      <w:pPr>
        <w:spacing w:after="125" w:line="278"/>
      </w:pPr>
      <w:r>
        <w:rPr>
          <w:rFonts w:ascii="Calibri" w:cs="Calibri" w:eastAsia="Calibri" w:hAnsi="Calibri"/>
          <w:i w:val="false"/>
          <w:iCs w:val="false"/>
          <w:color w:val="1A1A1A"/>
          <w:sz w:val="20"/>
          <w:szCs w:val="20"/>
        </w:rPr>
        <w:t xml:space="preserve">Yalnızca frontend şablonuna kurulur. 59 deterministik kuralı LLM'siz çalışır ve CI'a bağlanabilir; bu, kuralı dokümanda yazılı olmaktan çıkarıp zorlanabilir hale getirir. Kurulumu .github/skills/impeccable/ ve .github/hooks/impeccable.json yazar, yani mevcut dizin düzenine uyar.</w:t>
      </w:r>
    </w:p>
    <w:p>
      <w:pPr>
        <w:spacing w:after="125" w:line="278"/>
      </w:pPr>
      <w:r>
        <w:rPr>
          <w:rFonts w:ascii="Calibri" w:cs="Calibri" w:eastAsia="Calibri" w:hAnsi="Calibri"/>
          <w:i w:val="false"/>
          <w:iCs w:val="false"/>
          <w:color w:val="1A1A1A"/>
          <w:sz w:val="20"/>
          <w:szCs w:val="20"/>
        </w:rPr>
        <w:t xml:space="preserve">Ürettiği DESIGN.md, docs/engineering/ altına taşınır; kökte bırakılırsa bilgi tabanı ikiye bölünür. Detector önce raporlama modunda bağlanır, bloklama pilot sonrasına bırakılır. Benimseme bir ADR olarak kaydedilir.</w:t>
      </w:r>
    </w:p>
    <w:p>
      <w:pPr>
        <w:pStyle w:val="Heading2"/>
        <w:spacing w:after="95" w:before="230"/>
      </w:pPr>
      <w:r>
        <w:rPr>
          <w:rFonts w:ascii="Calibri" w:cs="Calibri" w:eastAsia="Calibri" w:hAnsi="Calibri"/>
          <w:b/>
          <w:bCs/>
          <w:color w:val="2C2C2C"/>
          <w:sz w:val="22"/>
          <w:szCs w:val="22"/>
        </w:rPr>
        <w:t xml:space="preserve">Ponytail</w:t>
      </w:r>
    </w:p>
    <w:p>
      <w:pPr>
        <w:spacing w:after="125" w:line="278"/>
      </w:pPr>
      <w:r>
        <w:rPr>
          <w:rFonts w:ascii="Calibri" w:cs="Calibri" w:eastAsia="Calibri" w:hAnsi="Calibri"/>
          <w:i w:val="false"/>
          <w:iCs w:val="false"/>
          <w:color w:val="1A1A1A"/>
          <w:sz w:val="20"/>
          <w:szCs w:val="20"/>
        </w:rPr>
        <w:t xml:space="preserve">Kod yazmadan önce bir merdiven işletir: bunun var olması gerekiyor mu, kod tabanında zaten var mı, stdlib yapıyor mu, kurulu bir bağımlılık var mı, ancak o zaman çalışan minimum. Gerçek bir FastAPI ve React reposunda ölçülmüştür.</w:t>
      </w:r>
    </w:p>
    <w:p>
      <w:pPr>
        <w:spacing w:after="125" w:line="278"/>
      </w:pPr>
      <w:r>
        <w:rPr>
          <w:rFonts w:ascii="Calibri" w:cs="Calibri" w:eastAsia="Calibri" w:hAnsi="Calibri"/>
          <w:i w:val="false"/>
          <w:iCs w:val="false"/>
          <w:color w:val="1A1A1A"/>
          <w:sz w:val="20"/>
          <w:szCs w:val="20"/>
        </w:rPr>
        <w:t xml:space="preserve">Eklenti olarak kurulmaz. Copilot yolu .github/copilot-instructions.md dosyasına kural yazar; mevcut yapıda bu dosya bilinçli olarak yalnızca bir işaretçidir. Tasarım kararını bozmamak için merdiven AGENTS.md'nin dördüncü altın kuralının içine yazılır.</w:t>
      </w:r>
    </w:p>
    <w:p>
      <w:pPr>
        <w:pStyle w:val="Heading2"/>
        <w:spacing w:after="95" w:before="230"/>
      </w:pPr>
      <w:r>
        <w:rPr>
          <w:rFonts w:ascii="Calibri" w:cs="Calibri" w:eastAsia="Calibri" w:hAnsi="Calibri"/>
          <w:b/>
          <w:bCs/>
          <w:color w:val="2C2C2C"/>
          <w:sz w:val="22"/>
          <w:szCs w:val="22"/>
        </w:rPr>
        <w:t xml:space="preserve">GSD Core</w:t>
      </w:r>
    </w:p>
    <w:p>
      <w:pPr>
        <w:spacing w:after="125" w:line="278"/>
      </w:pPr>
      <w:r>
        <w:rPr>
          <w:rFonts w:ascii="Calibri" w:cs="Calibri" w:eastAsia="Calibri" w:hAnsi="Calibri"/>
          <w:i w:val="false"/>
          <w:iCs w:val="false"/>
          <w:color w:val="1A1A1A"/>
          <w:sz w:val="20"/>
          <w:szCs w:val="20"/>
        </w:rPr>
        <w:t xml:space="preserve">Discuss, Plan, Execute, Verify, Ship fazlarından oluşan bir döngü kurar. Getirdiği iki şey mevcut şablonlarda yoktur: oturumlar arası durum dosyası ve ağır işi taze context'li subagent'a devretme.</w:t>
      </w:r>
    </w:p>
    <w:p>
      <w:pPr>
        <w:spacing w:after="125" w:line="278"/>
      </w:pPr>
      <w:r>
        <w:rPr>
          <w:rFonts w:ascii="Calibri" w:cs="Calibri" w:eastAsia="Calibri" w:hAnsi="Calibri"/>
          <w:b/>
          <w:bCs/>
          <w:i w:val="false"/>
          <w:iCs w:val="false"/>
          <w:color w:val="1A1A1A"/>
          <w:sz w:val="20"/>
          <w:szCs w:val="20"/>
        </w:rPr>
        <w:t xml:space="preserve">Bu bir yayılım kararı değildir. </w:t>
      </w:r>
      <w:r>
        <w:rPr>
          <w:rFonts w:ascii="Calibri" w:cs="Calibri" w:eastAsia="Calibri" w:hAnsi="Calibri"/>
          <w:b w:val="false"/>
          <w:bCs w:val="false"/>
          <w:i w:val="false"/>
          <w:iCs w:val="false"/>
          <w:color w:val="1A1A1A"/>
          <w:sz w:val="20"/>
          <w:szCs w:val="20"/>
        </w:rPr>
        <w:t xml:space="preserve">GSD kendi dosya düzenini ve komut setini getirir; AGENTS.md ile iki ayrı doğruluk kaynağı oluşma riski vardır. Tek repoda, tek feature'da denenir.</w:t>
      </w:r>
    </w:p>
    <w:p>
      <w:pPr>
        <w:spacing w:after="125" w:line="278"/>
      </w:pPr>
      <w:r>
        <w:rPr>
          <w:rFonts w:ascii="Calibri" w:cs="Calibri" w:eastAsia="Calibri" w:hAnsi="Calibri"/>
          <w:i w:val="false"/>
          <w:iCs w:val="false"/>
          <w:color w:val="1A1A1A"/>
          <w:sz w:val="20"/>
          <w:szCs w:val="20"/>
        </w:rPr>
        <w:t xml:space="preserve">Karar kriteri görev boyutudur. Ticket boyutundaki işlerde mevcut akış yeterli ve daha ucuzdur; oturum aşan feature'larda faz döngüsü kazandırır. Pilotta ölçülecek şey tamamlanma süresi ve geri dönüş sayısıdır.</w:t>
      </w:r>
    </w:p>
    <w:p>
      <w:pPr>
        <w:pStyle w:val="Heading1"/>
        <w:spacing w:after="150" w:before="340"/>
      </w:pPr>
      <w:r>
        <w:rPr>
          <w:rFonts w:ascii="Calibri" w:cs="Calibri" w:eastAsia="Calibri" w:hAnsi="Calibri"/>
          <w:b/>
          <w:bCs/>
          <w:color w:val="1F4E5F"/>
          <w:sz w:val="28"/>
          <w:szCs w:val="28"/>
        </w:rPr>
        <w:t xml:space="preserve">4. Zayıf Noktalar İçin Önlemler</w:t>
      </w:r>
    </w:p>
    <w:p>
      <w:pPr>
        <w:spacing w:after="165" w:line="278"/>
      </w:pPr>
      <w:r>
        <w:rPr>
          <w:rFonts w:ascii="Calibri" w:cs="Calibri" w:eastAsia="Calibri" w:hAnsi="Calibri"/>
          <w:i w:val="false"/>
          <w:iCs w:val="false"/>
          <w:color w:val="1A1A1A"/>
          <w:sz w:val="20"/>
          <w:szCs w:val="20"/>
        </w:rPr>
        <w:t xml:space="preserve">Birinci bölümdeki her zaaf bir önleme bağlanır. Üçü ayrıntı gerektirir; aşağıda tanımlanmıştır.</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1400"/>
      </w:tblGrid>
      <w:tr>
        <w:trPr>
          <w:tblHeader/>
        </w:trPr>
        <w:tc>
          <w:tcPr>
            <w:tcW w:type="dxa" w:w="280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Zayıf nokta</w:t>
            </w:r>
          </w:p>
        </w:tc>
        <w:tc>
          <w:tcPr>
            <w:tcW w:type="dxa" w:w="420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Önlem</w:t>
            </w:r>
          </w:p>
        </w:tc>
        <w:tc>
          <w:tcPr>
            <w:tcW w:type="dxa" w:w="140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Durum</w:t>
            </w:r>
          </w:p>
        </w:tc>
      </w:tr>
      <w:tr>
        <w:tc>
          <w:tcPr>
            <w:tcW w:type="dxa" w:w="28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Dağıtım mekanizması yok</w:t>
            </w:r>
          </w:p>
        </w:tc>
        <w:tc>
          <w:tcPr>
            <w:tcW w:type="dxa" w:w="42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Çekirdek/repo ayrımı + senkron PR botu (4.1)</w:t>
            </w:r>
          </w:p>
        </w:tc>
        <w:tc>
          <w:tcPr>
            <w:tcW w:type="dxa" w:w="14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Tanımlandı</w:t>
            </w:r>
          </w:p>
        </w:tc>
      </w:tr>
      <w:tr>
        <w:tc>
          <w:tcPr>
            <w:tcW w:type="dxa" w:w="28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Skill'ler kanıtlanmamış</w:t>
            </w:r>
          </w:p>
        </w:tc>
        <w:tc>
          <w:tcPr>
            <w:tcW w:type="dxa" w:w="42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İki seviyeli test (4.2)</w:t>
            </w:r>
          </w:p>
        </w:tc>
        <w:tc>
          <w:tcPr>
            <w:tcW w:type="dxa" w:w="14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Tanımlandı</w:t>
            </w:r>
          </w:p>
        </w:tc>
      </w:tr>
      <w:tr>
        <w:tc>
          <w:tcPr>
            <w:tcW w:type="dxa" w:w="28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Oturum aşan iş için hafıza yok</w:t>
            </w:r>
          </w:p>
        </w:tc>
        <w:tc>
          <w:tcPr>
            <w:tcW w:type="dxa" w:w="42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STATE.md sözleşmesi (4.3)</w:t>
            </w:r>
          </w:p>
        </w:tc>
        <w:tc>
          <w:tcPr>
            <w:tcW w:type="dxa" w:w="14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Tanımlandı</w:t>
            </w:r>
          </w:p>
        </w:tc>
      </w:tr>
      <w:tr>
        <w:tc>
          <w:tcPr>
            <w:tcW w:type="dxa" w:w="28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Tasarım kalitesi boşluğu</w:t>
            </w:r>
          </w:p>
        </w:tc>
        <w:tc>
          <w:tcPr>
            <w:tcW w:type="dxa" w:w="42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Impeccable, frontend şablonuna</w:t>
            </w:r>
          </w:p>
        </w:tc>
        <w:tc>
          <w:tcPr>
            <w:tcW w:type="dxa" w:w="14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Hazır</w:t>
            </w:r>
          </w:p>
        </w:tc>
      </w:tr>
      <w:tr>
        <w:tc>
          <w:tcPr>
            <w:tcW w:type="dxa" w:w="28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TR/EN ikizliği</w:t>
            </w:r>
          </w:p>
        </w:tc>
        <w:tc>
          <w:tcPr>
            <w:tcW w:type="dxa" w:w="42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Tek dile inilir</w:t>
            </w:r>
          </w:p>
        </w:tc>
        <w:tc>
          <w:tcPr>
            <w:tcW w:type="dxa" w:w="14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Hazır</w:t>
            </w:r>
          </w:p>
        </w:tc>
      </w:tr>
      <w:tr>
        <w:tc>
          <w:tcPr>
            <w:tcW w:type="dxa" w:w="28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Jenerik iş akışı yeniden yazılmış</w:t>
            </w:r>
          </w:p>
        </w:tc>
        <w:tc>
          <w:tcPr>
            <w:tcW w:type="dxa" w:w="42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GSD pilotu, görev boyutu kriteriyle</w:t>
            </w:r>
          </w:p>
        </w:tc>
        <w:tc>
          <w:tcPr>
            <w:tcW w:type="dxa" w:w="14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Ölçülecek</w:t>
            </w:r>
          </w:p>
        </w:tc>
      </w:tr>
    </w:tbl>
    <w:p>
      <w:pPr>
        <w:pStyle w:val="Heading2"/>
        <w:spacing w:after="95" w:before="230"/>
      </w:pPr>
      <w:r>
        <w:rPr>
          <w:rFonts w:ascii="Calibri" w:cs="Calibri" w:eastAsia="Calibri" w:hAnsi="Calibri"/>
          <w:b/>
          <w:bCs/>
          <w:color w:val="2C2C2C"/>
          <w:sz w:val="22"/>
          <w:szCs w:val="22"/>
        </w:rPr>
        <w:t xml:space="preserve">4.1 Şablon dağıtımı</w:t>
      </w:r>
    </w:p>
    <w:p>
      <w:pPr>
        <w:spacing w:after="125" w:line="278"/>
      </w:pPr>
      <w:r>
        <w:rPr>
          <w:rFonts w:ascii="Calibri" w:cs="Calibri" w:eastAsia="Calibri" w:hAnsi="Calibri"/>
          <w:i w:val="false"/>
          <w:iCs w:val="false"/>
          <w:color w:val="1A1A1A"/>
          <w:sz w:val="20"/>
          <w:szCs w:val="20"/>
        </w:rPr>
        <w:t xml:space="preserve">Önce şablon iki parçaya ayrılır; ikisi farklı davranır.</w:t>
      </w:r>
    </w:p>
    <w:p>
      <w:pPr>
        <w:pStyle w:val="ListParagraph"/>
        <w:numPr>
          <w:ilvl w:val="0"/>
          <w:numId w:val="2"/>
        </w:numPr>
        <w:spacing w:after="65" w:line="278"/>
      </w:pPr>
      <w:r>
        <w:rPr>
          <w:rFonts w:ascii="Calibri" w:cs="Calibri" w:eastAsia="Calibri" w:hAnsi="Calibri"/>
          <w:b/>
          <w:bCs/>
          <w:i w:val="false"/>
          <w:iCs w:val="false"/>
          <w:sz w:val="20"/>
          <w:szCs w:val="20"/>
        </w:rPr>
        <w:t xml:space="preserve">Çekirdek. </w:t>
      </w:r>
      <w:r>
        <w:rPr>
          <w:rFonts w:ascii="Calibri" w:cs="Calibri" w:eastAsia="Calibri" w:hAnsi="Calibri"/>
          <w:b w:val="false"/>
          <w:bCs w:val="false"/>
          <w:i w:val="false"/>
          <w:iCs w:val="false"/>
          <w:sz w:val="20"/>
          <w:szCs w:val="20"/>
        </w:rPr>
        <w:t xml:space="preserve">.github/skills/, hooks/, agents/, workflows/ ve AGENTS.md'nin altın kurallar bölümü. Her repoda aynıdır, upstream'den senkronlanır.</w:t>
      </w:r>
    </w:p>
    <w:p>
      <w:pPr>
        <w:pStyle w:val="ListParagraph"/>
        <w:numPr>
          <w:ilvl w:val="0"/>
          <w:numId w:val="2"/>
        </w:numPr>
        <w:spacing w:after="65" w:line="278"/>
      </w:pPr>
      <w:r>
        <w:rPr>
          <w:rFonts w:ascii="Calibri" w:cs="Calibri" w:eastAsia="Calibri" w:hAnsi="Calibri"/>
          <w:b/>
          <w:bCs/>
          <w:i w:val="false"/>
          <w:iCs w:val="false"/>
          <w:sz w:val="20"/>
          <w:szCs w:val="20"/>
        </w:rPr>
        <w:t xml:space="preserve">Repoya ait. </w:t>
      </w:r>
      <w:r>
        <w:rPr>
          <w:rFonts w:ascii="Calibri" w:cs="Calibri" w:eastAsia="Calibri" w:hAnsi="Calibri"/>
          <w:b w:val="false"/>
          <w:bCs w:val="false"/>
          <w:i w:val="false"/>
          <w:iCs w:val="false"/>
          <w:sz w:val="20"/>
          <w:szCs w:val="20"/>
        </w:rPr>
        <w:t xml:space="preserve">AGENTS.md'nin proje özeti ve komutlar bölümleri, doldurulmuş docs/ içerikleri, ADR'lar, Impeccable konfigürasyonu. Asla üzerine yazılmaz.</w:t>
      </w:r>
    </w:p>
    <w:p>
      <w:pPr>
        <w:spacing w:after="125" w:line="278"/>
      </w:pPr>
      <w:r>
        <w:rPr>
          <w:rFonts w:ascii="Calibri" w:cs="Calibri" w:eastAsia="Calibri" w:hAnsi="Calibri"/>
          <w:i w:val="false"/>
          <w:iCs w:val="false"/>
          <w:color w:val="1A1A1A"/>
          <w:sz w:val="20"/>
          <w:szCs w:val="20"/>
        </w:rPr>
        <w:t xml:space="preserve">Bu ayrım yapılmadan hiçbir senkron mekanizması çalışmaz: naif bir kopyalama, bootstrap-research'ün kanıtla doldurduğu her şeyi ezer. AGENTS.md tek dosya olduğu için içinde işaretli blok kullanılır — yönetilen bölüm başlangıç ve bitiş yorumları arasında kalır, dışına dokunulmaz.</w:t>
      </w:r>
    </w:p>
    <w:p>
      <w:pPr>
        <w:spacing w:after="125" w:line="278"/>
      </w:pPr>
      <w:r>
        <w:rPr>
          <w:rFonts w:ascii="Calibri" w:cs="Calibri" w:eastAsia="Calibri" w:hAnsi="Calibri"/>
          <w:b/>
          <w:bCs/>
          <w:i w:val="false"/>
          <w:iCs w:val="false"/>
          <w:color w:val="1A1A1A"/>
          <w:sz w:val="20"/>
          <w:szCs w:val="20"/>
        </w:rPr>
        <w:t xml:space="preserve">Mekanizma: </w:t>
      </w:r>
      <w:r>
        <w:rPr>
          <w:rFonts w:ascii="Calibri" w:cs="Calibri" w:eastAsia="Calibri" w:hAnsi="Calibri"/>
          <w:b w:val="false"/>
          <w:bCs w:val="false"/>
          <w:i w:val="false"/>
          <w:iCs w:val="false"/>
          <w:color w:val="1A1A1A"/>
          <w:sz w:val="20"/>
          <w:szCs w:val="20"/>
        </w:rPr>
        <w:t xml:space="preserve">Şablon deposunda bir senkron workflow'u haftalık çalışır, her hedef repodaki çekirdeği upstream ile karşılaştırır ve fark varsa </w:t>
      </w:r>
      <w:r>
        <w:rPr>
          <w:rFonts w:ascii="Calibri" w:cs="Calibri" w:eastAsia="Calibri" w:hAnsi="Calibri"/>
          <w:b/>
          <w:bCs/>
          <w:i w:val="false"/>
          <w:iCs w:val="false"/>
          <w:color w:val="1A1A1A"/>
          <w:sz w:val="20"/>
          <w:szCs w:val="20"/>
        </w:rPr>
        <w:t xml:space="preserve">PR açar</w:t>
      </w:r>
      <w:r>
        <w:rPr>
          <w:rFonts w:ascii="Calibri" w:cs="Calibri" w:eastAsia="Calibri" w:hAnsi="Calibri"/>
          <w:b w:val="false"/>
          <w:bCs w:val="false"/>
          <w:i w:val="false"/>
          <w:iCs w:val="false"/>
          <w:color w:val="1A1A1A"/>
          <w:sz w:val="20"/>
          <w:szCs w:val="20"/>
        </w:rPr>
        <w:t xml:space="preserve">. Ekip inceleyip merge eder. Kopyala-yapıştırın asıl hastalığı sessiz ayrışmadır; PR botu ayrışmayı görünür kılar ve otomatik ezme riski taşımaz.</w:t>
      </w:r>
    </w:p>
    <w:p>
      <w:pPr>
        <w:spacing w:after="125" w:line="278"/>
      </w:pPr>
      <w:r>
        <w:rPr>
          <w:rFonts w:ascii="Calibri" w:cs="Calibri" w:eastAsia="Calibri" w:hAnsi="Calibri"/>
          <w:i w:val="false"/>
          <w:iCs w:val="false"/>
          <w:color w:val="1A1A1A"/>
          <w:sz w:val="20"/>
          <w:szCs w:val="20"/>
        </w:rPr>
        <w:t xml:space="preserve">Alternatif, npm paketi ve npx kurucudur (init ve update komutlarıyla). Daha temizdir ama her repoda kurulum adımı gerektirir. Öneri: PR botuyla başlanır, repo sayısı arttığında paketleştirmeye geçilir.</w:t>
      </w:r>
    </w:p>
    <w:p>
      <w:pPr>
        <w:spacing w:after="125" w:line="278"/>
      </w:pPr>
      <w:r>
        <w:rPr>
          <w:rFonts w:ascii="Calibri" w:cs="Calibri" w:eastAsia="Calibri" w:hAnsi="Calibri"/>
          <w:b/>
          <w:bCs/>
          <w:i w:val="false"/>
          <w:iCs w:val="false"/>
          <w:color w:val="1A1A1A"/>
          <w:sz w:val="20"/>
          <w:szCs w:val="20"/>
        </w:rPr>
        <w:t xml:space="preserve">Sürüm damgası: </w:t>
      </w:r>
      <w:r>
        <w:rPr>
          <w:rFonts w:ascii="Calibri" w:cs="Calibri" w:eastAsia="Calibri" w:hAnsi="Calibri"/>
          <w:b w:val="false"/>
          <w:bCs w:val="false"/>
          <w:i w:val="false"/>
          <w:iCs w:val="false"/>
          <w:color w:val="1A1A1A"/>
          <w:sz w:val="20"/>
          <w:szCs w:val="20"/>
        </w:rPr>
        <w:t xml:space="preserve">Her repoda kurulu çekirdek sürümünü tutan bir dosya bulunur. standard-check.yml bunu raporlar, böylece drift tahmin değil ölçüm olur.</w:t>
      </w:r>
    </w:p>
    <w:p>
      <w:pPr>
        <w:pStyle w:val="Heading2"/>
        <w:spacing w:after="95" w:before="230"/>
      </w:pPr>
      <w:r>
        <w:rPr>
          <w:rFonts w:ascii="Calibri" w:cs="Calibri" w:eastAsia="Calibri" w:hAnsi="Calibri"/>
          <w:b/>
          <w:bCs/>
          <w:color w:val="2C2C2C"/>
          <w:sz w:val="22"/>
          <w:szCs w:val="22"/>
        </w:rPr>
        <w:t xml:space="preserve">4.2 Skill testleri</w:t>
      </w:r>
    </w:p>
    <w:p>
      <w:pPr>
        <w:spacing w:after="125" w:line="278"/>
      </w:pPr>
      <w:r>
        <w:rPr>
          <w:rFonts w:ascii="Calibri" w:cs="Calibri" w:eastAsia="Calibri" w:hAnsi="Calibri"/>
          <w:i w:val="false"/>
          <w:iCs w:val="false"/>
          <w:color w:val="1A1A1A"/>
          <w:sz w:val="20"/>
          <w:szCs w:val="20"/>
        </w:rPr>
        <w:t xml:space="preserve">İki seviye vardır ve maliyetleri farklıdır; birincisi hemen, ikincisi sonra devreye alınır.</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400"/>
        <w:gridCol w:w="5200"/>
        <w:gridCol w:w="1800"/>
      </w:tblGrid>
      <w:tr>
        <w:trPr>
          <w:tblHeader/>
        </w:trPr>
        <w:tc>
          <w:tcPr>
            <w:tcW w:type="dxa" w:w="140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Seviye</w:t>
            </w:r>
          </w:p>
        </w:tc>
        <w:tc>
          <w:tcPr>
            <w:tcW w:type="dxa" w:w="520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Ne kontrol eder</w:t>
            </w:r>
          </w:p>
        </w:tc>
        <w:tc>
          <w:tcPr>
            <w:tcW w:type="dxa" w:w="180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Nerede</w:t>
            </w:r>
          </w:p>
        </w:tc>
      </w:tr>
      <w:tr>
        <w:tc>
          <w:tcPr>
            <w:tcW w:type="dxa" w:w="14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1 — Statik</w:t>
            </w:r>
          </w:p>
        </w:tc>
        <w:tc>
          <w:tcPr>
            <w:tcW w:type="dxa" w:w="52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Description'da "ne zaman kullan" cümlesi var mı; AGENTS.md ≤130 ve SKILL.md ≤60 satır mı; iki skill'in tetikleyici kelimeleri çakışıyor mu; doküman linkleri kırık mı</w:t>
            </w:r>
          </w:p>
        </w:tc>
        <w:tc>
          <w:tcPr>
            <w:tcW w:type="dxa" w:w="18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standard-check.yml, her PR'da bloklar</w:t>
            </w:r>
          </w:p>
        </w:tc>
      </w:tr>
      <w:tr>
        <w:tc>
          <w:tcPr>
            <w:tcW w:type="dxa" w:w="14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2 — Davranışsal</w:t>
            </w:r>
          </w:p>
        </w:tc>
        <w:tc>
          <w:tcPr>
            <w:tcW w:type="dxa" w:w="52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Prompt listesi verilip beklenen skill'in yüklenip yüklenmediği; her prompt birkaç kez koşulur, isabet oranı raporlanır</w:t>
            </w:r>
          </w:p>
        </w:tc>
        <w:tc>
          <w:tcPr>
            <w:tcW w:type="dxa" w:w="18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Ayrı harness, haftalık; trend izlenir</w:t>
            </w:r>
          </w:p>
        </w:tc>
      </w:tr>
    </w:tbl>
    <w:p>
      <w:pPr>
        <w:spacing w:after="160"/>
      </w:pPr>
      <w:r>
        <w:rPr>
          <w:sz w:val="2"/>
          <w:szCs w:val="2"/>
        </w:rPr>
        <w:t xml:space="preserve"/>
      </w:r>
    </w:p>
    <w:p>
      <w:pPr>
        <w:spacing w:after="125" w:line="278"/>
      </w:pPr>
      <w:r>
        <w:rPr>
          <w:rFonts w:ascii="Calibri" w:cs="Calibri" w:eastAsia="Calibri" w:hAnsi="Calibri"/>
          <w:i w:val="false"/>
          <w:iCs w:val="false"/>
          <w:color w:val="1A1A1A"/>
          <w:sz w:val="20"/>
          <w:szCs w:val="20"/>
        </w:rPr>
        <w:t xml:space="preserve">Seviye 1 birkaç saatlik iştir ve mevcut CI adımına eklenir. Seviye 2, envanterdeki İNCE ve GÖZDEN GEÇİR işaretli maddeleri karara bağlayacak veriyi üretir.</w:t>
      </w:r>
    </w:p>
    <w:p>
      <w:pPr>
        <w:pStyle w:val="Heading2"/>
        <w:spacing w:after="95" w:before="230"/>
      </w:pPr>
      <w:r>
        <w:rPr>
          <w:rFonts w:ascii="Calibri" w:cs="Calibri" w:eastAsia="Calibri" w:hAnsi="Calibri"/>
          <w:b/>
          <w:bCs/>
          <w:color w:val="2C2C2C"/>
          <w:sz w:val="22"/>
          <w:szCs w:val="22"/>
        </w:rPr>
        <w:t xml:space="preserve">4.3 STATE.md sözleşmesi</w:t>
      </w:r>
    </w:p>
    <w:p>
      <w:pPr>
        <w:spacing w:after="125" w:line="278"/>
      </w:pPr>
      <w:r>
        <w:rPr>
          <w:rFonts w:ascii="Calibri" w:cs="Calibri" w:eastAsia="Calibri" w:hAnsi="Calibri"/>
          <w:i w:val="false"/>
          <w:iCs w:val="false"/>
          <w:color w:val="1A1A1A"/>
          <w:sz w:val="20"/>
          <w:szCs w:val="20"/>
        </w:rPr>
        <w:t xml:space="preserve">Tanımsız bırakılırsa dosya tam da önlemek istediği şeye dönüşür: bayat bir metin. Sözleşme dört maddedir.</w:t>
      </w:r>
    </w:p>
    <w:p>
      <w:pPr>
        <w:pStyle w:val="ListParagraph"/>
        <w:numPr>
          <w:ilvl w:val="0"/>
          <w:numId w:val="2"/>
        </w:numPr>
        <w:spacing w:after="65" w:line="278"/>
      </w:pPr>
      <w:r>
        <w:rPr>
          <w:rFonts w:ascii="Calibri" w:cs="Calibri" w:eastAsia="Calibri" w:hAnsi="Calibri"/>
          <w:b/>
          <w:bCs/>
          <w:i w:val="false"/>
          <w:iCs w:val="false"/>
          <w:sz w:val="20"/>
          <w:szCs w:val="20"/>
        </w:rPr>
        <w:t xml:space="preserve">İçerik. </w:t>
      </w:r>
      <w:r>
        <w:rPr>
          <w:rFonts w:ascii="Calibri" w:cs="Calibri" w:eastAsia="Calibri" w:hAnsi="Calibri"/>
          <w:b w:val="false"/>
          <w:bCs w:val="false"/>
          <w:i w:val="false"/>
          <w:iCs w:val="false"/>
          <w:sz w:val="20"/>
          <w:szCs w:val="20"/>
        </w:rPr>
        <w:t xml:space="preserve">Feature adı ve hedefi; tamamlanan görevler; sıradaki görev; ADR'a dönmeyi bekleyen açık kararlar; devredilen TODO(confirm) maddeleri.</w:t>
      </w:r>
    </w:p>
    <w:p>
      <w:pPr>
        <w:pStyle w:val="ListParagraph"/>
        <w:numPr>
          <w:ilvl w:val="0"/>
          <w:numId w:val="2"/>
        </w:numPr>
        <w:spacing w:after="65" w:line="278"/>
      </w:pPr>
      <w:r>
        <w:rPr>
          <w:rFonts w:ascii="Calibri" w:cs="Calibri" w:eastAsia="Calibri" w:hAnsi="Calibri"/>
          <w:b/>
          <w:bCs/>
          <w:i w:val="false"/>
          <w:iCs w:val="false"/>
          <w:sz w:val="20"/>
          <w:szCs w:val="20"/>
        </w:rPr>
        <w:t xml:space="preserve">Yazar. </w:t>
      </w:r>
      <w:r>
        <w:rPr>
          <w:rFonts w:ascii="Calibri" w:cs="Calibri" w:eastAsia="Calibri" w:hAnsi="Calibri"/>
          <w:b w:val="false"/>
          <w:bCs w:val="false"/>
          <w:i w:val="false"/>
          <w:iCs w:val="false"/>
          <w:sz w:val="20"/>
          <w:szCs w:val="20"/>
        </w:rPr>
        <w:t xml:space="preserve">implement-task'ın son adımı dosyayı günceller. Ayrı bir disiplin değil, mevcut akışın parçasıdır.</w:t>
      </w:r>
    </w:p>
    <w:p>
      <w:pPr>
        <w:pStyle w:val="ListParagraph"/>
        <w:numPr>
          <w:ilvl w:val="0"/>
          <w:numId w:val="2"/>
        </w:numPr>
        <w:spacing w:after="65" w:line="278"/>
      </w:pPr>
      <w:r>
        <w:rPr>
          <w:rFonts w:ascii="Calibri" w:cs="Calibri" w:eastAsia="Calibri" w:hAnsi="Calibri"/>
          <w:b/>
          <w:bCs/>
          <w:i w:val="false"/>
          <w:iCs w:val="false"/>
          <w:sz w:val="20"/>
          <w:szCs w:val="20"/>
        </w:rPr>
        <w:t xml:space="preserve">Ömür. </w:t>
      </w:r>
      <w:r>
        <w:rPr>
          <w:rFonts w:ascii="Calibri" w:cs="Calibri" w:eastAsia="Calibri" w:hAnsi="Calibri"/>
          <w:b w:val="false"/>
          <w:bCs w:val="false"/>
          <w:i w:val="false"/>
          <w:iCs w:val="false"/>
          <w:sz w:val="20"/>
          <w:szCs w:val="20"/>
        </w:rPr>
        <w:t xml:space="preserve">Feature dalıyla doğar, merge olunca silinir. Kalıcı bilgi ADR'a veya docs/ altına taşınır.</w:t>
      </w:r>
    </w:p>
    <w:p>
      <w:pPr>
        <w:pStyle w:val="ListParagraph"/>
        <w:numPr>
          <w:ilvl w:val="0"/>
          <w:numId w:val="2"/>
        </w:numPr>
        <w:spacing w:after="65" w:line="278"/>
      </w:pPr>
      <w:r>
        <w:rPr>
          <w:rFonts w:ascii="Calibri" w:cs="Calibri" w:eastAsia="Calibri" w:hAnsi="Calibri"/>
          <w:b/>
          <w:bCs/>
          <w:i w:val="false"/>
          <w:iCs w:val="false"/>
          <w:sz w:val="20"/>
          <w:szCs w:val="20"/>
        </w:rPr>
        <w:t xml:space="preserve">Sınır. </w:t>
      </w:r>
      <w:r>
        <w:rPr>
          <w:rFonts w:ascii="Calibri" w:cs="Calibri" w:eastAsia="Calibri" w:hAnsi="Calibri"/>
          <w:b w:val="false"/>
          <w:bCs w:val="false"/>
          <w:i w:val="false"/>
          <w:iCs w:val="false"/>
          <w:sz w:val="20"/>
          <w:szCs w:val="20"/>
        </w:rPr>
        <w:t xml:space="preserve">60 satır. Aşıyorsa feature çok büyüktür ve bölünmelidir; sınır aynı zamanda bir uyarı sinyalidir.</w:t>
      </w:r>
    </w:p>
    <w:p>
      <w:pPr>
        <w:pStyle w:val="Heading1"/>
        <w:spacing w:after="150" w:before="340"/>
      </w:pPr>
      <w:r>
        <w:rPr>
          <w:rFonts w:ascii="Calibri" w:cs="Calibri" w:eastAsia="Calibri" w:hAnsi="Calibri"/>
          <w:b/>
          <w:bCs/>
          <w:color w:val="1F4E5F"/>
          <w:sz w:val="28"/>
          <w:szCs w:val="28"/>
        </w:rPr>
        <w:t xml:space="preserve">5. Hedef Yapı</w:t>
      </w:r>
    </w:p>
    <w:p>
      <w:pPr>
        <w:pStyle w:val="Heading2"/>
        <w:spacing w:after="95" w:before="230"/>
      </w:pPr>
      <w:r>
        <w:rPr>
          <w:rFonts w:ascii="Calibri" w:cs="Calibri" w:eastAsia="Calibri" w:hAnsi="Calibri"/>
          <w:b/>
          <w:bCs/>
          <w:color w:val="2C2C2C"/>
          <w:sz w:val="22"/>
          <w:szCs w:val="22"/>
        </w:rPr>
        <w:t xml:space="preserve">python-service</w:t>
      </w:r>
    </w:p>
    <w:p>
      <w:pPr>
        <w:spacing w:after="0" w:line="238"/>
        <w:ind w:left="190"/>
      </w:pPr>
      <w:r>
        <w:rPr>
          <w:rFonts w:ascii="Consolas" w:cs="Consolas" w:eastAsia="Consolas" w:hAnsi="Consolas"/>
          <w:color w:val="2C3E44"/>
          <w:sz w:val="16"/>
          <w:szCs w:val="16"/>
        </w:rPr>
        <w:t xml:space="preserve">repo/</w:t>
      </w:r>
    </w:p>
    <w:p>
      <w:pPr>
        <w:spacing w:after="0" w:line="238"/>
        <w:ind w:left="190"/>
      </w:pPr>
      <w:r>
        <w:rPr>
          <w:rFonts w:ascii="Consolas" w:cs="Consolas" w:eastAsia="Consolas" w:hAnsi="Consolas"/>
          <w:color w:val="2C3E44"/>
          <w:sz w:val="16"/>
          <w:szCs w:val="16"/>
        </w:rPr>
        <w:t xml:space="preserve">├── AGENTS.md                       ← kural #4'e Ponytail merdiveni</w:t>
      </w:r>
    </w:p>
    <w:p>
      <w:pPr>
        <w:spacing w:after="0" w:line="238"/>
        <w:ind w:left="190"/>
      </w:pPr>
      <w:r>
        <w:rPr>
          <w:rFonts w:ascii="Consolas" w:cs="Consolas" w:eastAsia="Consolas" w:hAnsi="Consolas"/>
          <w:color w:val="2C3E44"/>
          <w:sz w:val="16"/>
          <w:szCs w:val="16"/>
        </w:rPr>
        <w:t xml:space="preserve">├── .github/</w:t>
      </w:r>
    </w:p>
    <w:p>
      <w:pPr>
        <w:spacing w:after="0" w:line="238"/>
        <w:ind w:left="190"/>
      </w:pPr>
      <w:r>
        <w:rPr>
          <w:rFonts w:ascii="Consolas" w:cs="Consolas" w:eastAsia="Consolas" w:hAnsi="Consolas"/>
          <w:color w:val="2C3E44"/>
          <w:sz w:val="16"/>
          <w:szCs w:val="16"/>
        </w:rPr>
        <w:t xml:space="preserve">│   ├── copilot-instructions.md     ← yalnız işaretçi</w:t>
      </w:r>
    </w:p>
    <w:p>
      <w:pPr>
        <w:spacing w:after="0" w:line="238"/>
        <w:ind w:left="190"/>
      </w:pPr>
      <w:r>
        <w:rPr>
          <w:rFonts w:ascii="Consolas" w:cs="Consolas" w:eastAsia="Consolas" w:hAnsi="Consolas"/>
          <w:color w:val="2C3E44"/>
          <w:sz w:val="16"/>
          <w:szCs w:val="16"/>
        </w:rPr>
        <w:t xml:space="preserve">│   ├── skills/                     ← bootstrap-research, new-endpoint,</w:t>
      </w:r>
    </w:p>
    <w:p>
      <w:pPr>
        <w:spacing w:after="0" w:line="238"/>
        <w:ind w:left="190"/>
      </w:pPr>
      <w:r>
        <w:rPr>
          <w:rFonts w:ascii="Consolas" w:cs="Consolas" w:eastAsia="Consolas" w:hAnsi="Consolas"/>
          <w:color w:val="2C3E44"/>
          <w:sz w:val="16"/>
          <w:szCs w:val="16"/>
        </w:rPr>
        <w:t xml:space="preserve">│   │                                  db-migration, record-decision,</w:t>
      </w:r>
    </w:p>
    <w:p>
      <w:pPr>
        <w:spacing w:after="0" w:line="238"/>
        <w:ind w:left="190"/>
      </w:pPr>
      <w:r>
        <w:rPr>
          <w:rFonts w:ascii="Consolas" w:cs="Consolas" w:eastAsia="Consolas" w:hAnsi="Consolas"/>
          <w:color w:val="2C3E44"/>
          <w:sz w:val="16"/>
          <w:szCs w:val="16"/>
        </w:rPr>
        <w:t xml:space="preserve">│   │                                  run-quality-gates, commit-and-pr,</w:t>
      </w:r>
    </w:p>
    <w:p>
      <w:pPr>
        <w:spacing w:after="0" w:line="238"/>
        <w:ind w:left="190"/>
      </w:pPr>
      <w:r>
        <w:rPr>
          <w:rFonts w:ascii="Consolas" w:cs="Consolas" w:eastAsia="Consolas" w:hAnsi="Consolas"/>
          <w:color w:val="2C3E44"/>
          <w:sz w:val="16"/>
          <w:szCs w:val="16"/>
        </w:rPr>
        <w:t xml:space="preserve">│   │                                  implement-task, self-review</w:t>
      </w:r>
    </w:p>
    <w:p>
      <w:pPr>
        <w:spacing w:after="0" w:line="238"/>
        <w:ind w:left="190"/>
      </w:pPr>
      <w:r>
        <w:rPr>
          <w:rFonts w:ascii="Consolas" w:cs="Consolas" w:eastAsia="Consolas" w:hAnsi="Consolas"/>
          <w:color w:val="2C3E44"/>
          <w:sz w:val="16"/>
          <w:szCs w:val="16"/>
        </w:rPr>
        <w:t xml:space="preserve">│   ├── agents/code-reviewer.agent.md</w:t>
      </w:r>
    </w:p>
    <w:p>
      <w:pPr>
        <w:spacing w:after="0" w:line="238"/>
        <w:ind w:left="190"/>
      </w:pPr>
      <w:r>
        <w:rPr>
          <w:rFonts w:ascii="Consolas" w:cs="Consolas" w:eastAsia="Consolas" w:hAnsi="Consolas"/>
          <w:color w:val="2C3E44"/>
          <w:sz w:val="16"/>
          <w:szCs w:val="16"/>
        </w:rPr>
        <w:t xml:space="preserve">│   ├── hooks/format-and-docs.json</w:t>
      </w:r>
    </w:p>
    <w:p>
      <w:pPr>
        <w:spacing w:after="0" w:line="238"/>
        <w:ind w:left="190"/>
      </w:pPr>
      <w:r>
        <w:rPr>
          <w:rFonts w:ascii="Consolas" w:cs="Consolas" w:eastAsia="Consolas" w:hAnsi="Consolas"/>
          <w:color w:val="2C3E44"/>
          <w:sz w:val="16"/>
          <w:szCs w:val="16"/>
        </w:rPr>
        <w:t xml:space="preserve">│   └── workflows/</w:t>
      </w:r>
    </w:p>
    <w:p>
      <w:pPr>
        <w:spacing w:after="0" w:line="238"/>
        <w:ind w:left="190"/>
      </w:pPr>
      <w:r>
        <w:rPr>
          <w:rFonts w:ascii="Consolas" w:cs="Consolas" w:eastAsia="Consolas" w:hAnsi="Consolas"/>
          <w:color w:val="2C3E44"/>
          <w:sz w:val="16"/>
          <w:szCs w:val="16"/>
        </w:rPr>
        <w:t xml:space="preserve">│       ├── copilot-setup-steps.yml</w:t>
      </w:r>
    </w:p>
    <w:p>
      <w:pPr>
        <w:spacing w:after="0" w:line="238"/>
        <w:ind w:left="190"/>
      </w:pPr>
      <w:r>
        <w:rPr>
          <w:rFonts w:ascii="Consolas" w:cs="Consolas" w:eastAsia="Consolas" w:hAnsi="Consolas"/>
          <w:color w:val="2C3E44"/>
          <w:sz w:val="16"/>
          <w:szCs w:val="16"/>
        </w:rPr>
        <w:t xml:space="preserve">│       └── standard-check.yml      ← YENİ</w:t>
      </w:r>
    </w:p>
    <w:p>
      <w:pPr>
        <w:spacing w:after="0" w:line="238"/>
        <w:ind w:left="190"/>
      </w:pPr>
      <w:r>
        <w:rPr>
          <w:rFonts w:ascii="Consolas" w:cs="Consolas" w:eastAsia="Consolas" w:hAnsi="Consolas"/>
          <w:color w:val="2C3E44"/>
          <w:sz w:val="16"/>
          <w:szCs w:val="16"/>
        </w:rPr>
        <w:t xml:space="preserve">├── docs/  engineering/ domain/ decisions/</w:t>
      </w:r>
    </w:p>
    <w:p>
      <w:pPr>
        <w:spacing w:after="150" w:line="238"/>
        <w:ind w:left="190"/>
      </w:pPr>
      <w:r>
        <w:rPr>
          <w:rFonts w:ascii="Consolas" w:cs="Consolas" w:eastAsia="Consolas" w:hAnsi="Consolas"/>
          <w:color w:val="2C3E44"/>
          <w:sz w:val="16"/>
          <w:szCs w:val="16"/>
        </w:rPr>
        <w:t xml:space="preserve">└── .ai/STATE.md                    ← YENİ</w:t>
      </w:r>
    </w:p>
    <w:p>
      <w:pPr>
        <w:pStyle w:val="Heading2"/>
        <w:spacing w:after="95" w:before="230"/>
      </w:pPr>
      <w:r>
        <w:rPr>
          <w:rFonts w:ascii="Calibri" w:cs="Calibri" w:eastAsia="Calibri" w:hAnsi="Calibri"/>
          <w:b/>
          <w:bCs/>
          <w:color w:val="2C2C2C"/>
          <w:sz w:val="22"/>
          <w:szCs w:val="22"/>
        </w:rPr>
        <w:t xml:space="preserve">frontend-web</w:t>
      </w:r>
    </w:p>
    <w:p>
      <w:pPr>
        <w:spacing w:after="0" w:line="238"/>
        <w:ind w:left="190"/>
      </w:pPr>
      <w:r>
        <w:rPr>
          <w:rFonts w:ascii="Consolas" w:cs="Consolas" w:eastAsia="Consolas" w:hAnsi="Consolas"/>
          <w:color w:val="2C3E44"/>
          <w:sz w:val="16"/>
          <w:szCs w:val="16"/>
        </w:rPr>
        <w:t xml:space="preserve">repo/</w:t>
      </w:r>
    </w:p>
    <w:p>
      <w:pPr>
        <w:spacing w:after="0" w:line="238"/>
        <w:ind w:left="190"/>
      </w:pPr>
      <w:r>
        <w:rPr>
          <w:rFonts w:ascii="Consolas" w:cs="Consolas" w:eastAsia="Consolas" w:hAnsi="Consolas"/>
          <w:color w:val="2C3E44"/>
          <w:sz w:val="16"/>
          <w:szCs w:val="16"/>
        </w:rPr>
        <w:t xml:space="preserve">├── AGENTS.md                       ← kural #4'e Ponytail merdiveni</w:t>
      </w:r>
    </w:p>
    <w:p>
      <w:pPr>
        <w:spacing w:after="0" w:line="238"/>
        <w:ind w:left="190"/>
      </w:pPr>
      <w:r>
        <w:rPr>
          <w:rFonts w:ascii="Consolas" w:cs="Consolas" w:eastAsia="Consolas" w:hAnsi="Consolas"/>
          <w:color w:val="2C3E44"/>
          <w:sz w:val="16"/>
          <w:szCs w:val="16"/>
        </w:rPr>
        <w:t xml:space="preserve">├── .github/</w:t>
      </w:r>
    </w:p>
    <w:p>
      <w:pPr>
        <w:spacing w:after="0" w:line="238"/>
        <w:ind w:left="190"/>
      </w:pPr>
      <w:r>
        <w:rPr>
          <w:rFonts w:ascii="Consolas" w:cs="Consolas" w:eastAsia="Consolas" w:hAnsi="Consolas"/>
          <w:color w:val="2C3E44"/>
          <w:sz w:val="16"/>
          <w:szCs w:val="16"/>
        </w:rPr>
        <w:t xml:space="preserve">│   ├── skills/                     ← yukarıdakiler, artı:</w:t>
      </w:r>
    </w:p>
    <w:p>
      <w:pPr>
        <w:spacing w:after="0" w:line="238"/>
        <w:ind w:left="190"/>
      </w:pPr>
      <w:r>
        <w:rPr>
          <w:rFonts w:ascii="Consolas" w:cs="Consolas" w:eastAsia="Consolas" w:hAnsi="Consolas"/>
          <w:color w:val="2C3E44"/>
          <w:sz w:val="16"/>
          <w:szCs w:val="16"/>
        </w:rPr>
        <w:t xml:space="preserve">│   │   ├── new-component/  verify-ui/</w:t>
      </w:r>
    </w:p>
    <w:p>
      <w:pPr>
        <w:spacing w:after="0" w:line="238"/>
        <w:ind w:left="190"/>
      </w:pPr>
      <w:r>
        <w:rPr>
          <w:rFonts w:ascii="Consolas" w:cs="Consolas" w:eastAsia="Consolas" w:hAnsi="Consolas"/>
          <w:color w:val="2C3E44"/>
          <w:sz w:val="16"/>
          <w:szCs w:val="16"/>
        </w:rPr>
        <w:t xml:space="preserve">│   │   └── impeccable/             ← YENİ</w:t>
      </w:r>
    </w:p>
    <w:p>
      <w:pPr>
        <w:spacing w:after="0" w:line="238"/>
        <w:ind w:left="190"/>
      </w:pPr>
      <w:r>
        <w:rPr>
          <w:rFonts w:ascii="Consolas" w:cs="Consolas" w:eastAsia="Consolas" w:hAnsi="Consolas"/>
          <w:color w:val="2C3E44"/>
          <w:sz w:val="16"/>
          <w:szCs w:val="16"/>
        </w:rPr>
        <w:t xml:space="preserve">│   ├── hooks/</w:t>
      </w:r>
    </w:p>
    <w:p>
      <w:pPr>
        <w:spacing w:after="0" w:line="238"/>
        <w:ind w:left="190"/>
      </w:pPr>
      <w:r>
        <w:rPr>
          <w:rFonts w:ascii="Consolas" w:cs="Consolas" w:eastAsia="Consolas" w:hAnsi="Consolas"/>
          <w:color w:val="2C3E44"/>
          <w:sz w:val="16"/>
          <w:szCs w:val="16"/>
        </w:rPr>
        <w:t xml:space="preserve">│   │   ├── format-and-docs.json</w:t>
      </w:r>
    </w:p>
    <w:p>
      <w:pPr>
        <w:spacing w:after="0" w:line="238"/>
        <w:ind w:left="190"/>
      </w:pPr>
      <w:r>
        <w:rPr>
          <w:rFonts w:ascii="Consolas" w:cs="Consolas" w:eastAsia="Consolas" w:hAnsi="Consolas"/>
          <w:color w:val="2C3E44"/>
          <w:sz w:val="16"/>
          <w:szCs w:val="16"/>
        </w:rPr>
        <w:t xml:space="preserve">│   │   └── impeccable.json         ← YENİ</w:t>
      </w:r>
    </w:p>
    <w:p>
      <w:pPr>
        <w:spacing w:after="0" w:line="238"/>
        <w:ind w:left="190"/>
      </w:pPr>
      <w:r>
        <w:rPr>
          <w:rFonts w:ascii="Consolas" w:cs="Consolas" w:eastAsia="Consolas" w:hAnsi="Consolas"/>
          <w:color w:val="2C3E44"/>
          <w:sz w:val="16"/>
          <w:szCs w:val="16"/>
        </w:rPr>
        <w:t xml:space="preserve">│   └── workflows/standard-check.yml</w:t>
      </w:r>
    </w:p>
    <w:p>
      <w:pPr>
        <w:spacing w:after="0" w:line="238"/>
        <w:ind w:left="190"/>
      </w:pPr>
      <w:r>
        <w:rPr>
          <w:rFonts w:ascii="Consolas" w:cs="Consolas" w:eastAsia="Consolas" w:hAnsi="Consolas"/>
          <w:color w:val="2C3E44"/>
          <w:sz w:val="16"/>
          <w:szCs w:val="16"/>
        </w:rPr>
        <w:t xml:space="preserve">├── .impeccable/                    ← YENİ</w:t>
      </w:r>
    </w:p>
    <w:p>
      <w:pPr>
        <w:spacing w:after="0" w:line="238"/>
        <w:ind w:left="190"/>
      </w:pPr>
      <w:r>
        <w:rPr>
          <w:rFonts w:ascii="Consolas" w:cs="Consolas" w:eastAsia="Consolas" w:hAnsi="Consolas"/>
          <w:color w:val="2C3E44"/>
          <w:sz w:val="16"/>
          <w:szCs w:val="16"/>
        </w:rPr>
        <w:t xml:space="preserve">├── .vscode/mcp.json                ← Playwright</w:t>
      </w:r>
    </w:p>
    <w:p>
      <w:pPr>
        <w:spacing w:after="0" w:line="238"/>
        <w:ind w:left="190"/>
      </w:pPr>
      <w:r>
        <w:rPr>
          <w:rFonts w:ascii="Consolas" w:cs="Consolas" w:eastAsia="Consolas" w:hAnsi="Consolas"/>
          <w:color w:val="2C3E44"/>
          <w:sz w:val="16"/>
          <w:szCs w:val="16"/>
        </w:rPr>
        <w:t xml:space="preserve">├── docs/</w:t>
      </w:r>
    </w:p>
    <w:p>
      <w:pPr>
        <w:spacing w:after="0" w:line="238"/>
        <w:ind w:left="190"/>
      </w:pPr>
      <w:r>
        <w:rPr>
          <w:rFonts w:ascii="Consolas" w:cs="Consolas" w:eastAsia="Consolas" w:hAnsi="Consolas"/>
          <w:color w:val="2C3E44"/>
          <w:sz w:val="16"/>
          <w:szCs w:val="16"/>
        </w:rPr>
        <w:t xml:space="preserve">│   ├── engineering/DESIGN.md       ← YENİ, Impeccable çıktısı</w:t>
      </w:r>
    </w:p>
    <w:p>
      <w:pPr>
        <w:spacing w:after="0" w:line="238"/>
        <w:ind w:left="190"/>
      </w:pPr>
      <w:r>
        <w:rPr>
          <w:rFonts w:ascii="Consolas" w:cs="Consolas" w:eastAsia="Consolas" w:hAnsi="Consolas"/>
          <w:color w:val="2C3E44"/>
          <w:sz w:val="16"/>
          <w:szCs w:val="16"/>
        </w:rPr>
        <w:t xml:space="preserve">│   └── domain/  decisions/</w:t>
      </w:r>
    </w:p>
    <w:p>
      <w:pPr>
        <w:spacing w:after="150" w:line="238"/>
        <w:ind w:left="190"/>
      </w:pPr>
      <w:r>
        <w:rPr>
          <w:rFonts w:ascii="Consolas" w:cs="Consolas" w:eastAsia="Consolas" w:hAnsi="Consolas"/>
          <w:color w:val="2C3E44"/>
          <w:sz w:val="16"/>
          <w:szCs w:val="16"/>
        </w:rPr>
        <w:t xml:space="preserve">└── .ai/STATE.md                    ← YENİ</w:t>
      </w:r>
    </w:p>
    <w:p>
      <w:pPr>
        <w:pStyle w:val="Heading2"/>
        <w:spacing w:after="95" w:before="230"/>
      </w:pPr>
      <w:r>
        <w:rPr>
          <w:rFonts w:ascii="Calibri" w:cs="Calibri" w:eastAsia="Calibri" w:hAnsi="Calibri"/>
          <w:b/>
          <w:bCs/>
          <w:color w:val="2C2C2C"/>
          <w:sz w:val="22"/>
          <w:szCs w:val="22"/>
        </w:rPr>
        <w:t xml:space="preserve">Yapılacak değişiklikler</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430"/>
        <w:gridCol w:w="3900"/>
        <w:gridCol w:w="4070"/>
      </w:tblGrid>
      <w:tr>
        <w:trPr>
          <w:tblHeader/>
        </w:trPr>
        <w:tc>
          <w:tcPr>
            <w:tcW w:type="dxa" w:w="43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w:t>
            </w:r>
          </w:p>
        </w:tc>
        <w:tc>
          <w:tcPr>
            <w:tcW w:type="dxa" w:w="390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Değişiklik</w:t>
            </w:r>
          </w:p>
        </w:tc>
        <w:tc>
          <w:tcPr>
            <w:tcW w:type="dxa" w:w="407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Etki</w:t>
            </w:r>
          </w:p>
        </w:tc>
      </w:tr>
      <w:tr>
        <w:tc>
          <w:tcPr>
            <w:tcW w:type="dxa" w:w="43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1</w:t>
            </w:r>
          </w:p>
        </w:tc>
        <w:tc>
          <w:tcPr>
            <w:tcW w:type="dxa" w:w="39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Çekirdek/repo ayrımı + senkron PR botu (bkz. 4.1)</w:t>
            </w:r>
          </w:p>
        </w:tc>
        <w:tc>
          <w:tcPr>
            <w:tcW w:type="dxa" w:w="407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Düzeltmeler tüm repolara yayılır; ayrışma görünür olur</w:t>
            </w:r>
          </w:p>
        </w:tc>
      </w:tr>
      <w:tr>
        <w:tc>
          <w:tcPr>
            <w:tcW w:type="dxa" w:w="43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2</w:t>
            </w:r>
          </w:p>
        </w:tc>
        <w:tc>
          <w:tcPr>
            <w:tcW w:type="dxa" w:w="39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TR/EN ikizliği kaldırılır, tek dil kalır</w:t>
            </w:r>
          </w:p>
        </w:tc>
        <w:tc>
          <w:tcPr>
            <w:tcW w:type="dxa" w:w="407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Senkron tutulacak kopya sayısı yarıya iner</w:t>
            </w:r>
          </w:p>
        </w:tc>
      </w:tr>
      <w:tr>
        <w:tc>
          <w:tcPr>
            <w:tcW w:type="dxa" w:w="43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3</w:t>
            </w:r>
          </w:p>
        </w:tc>
        <w:tc>
          <w:tcPr>
            <w:tcW w:type="dxa" w:w="39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Ponytail merdiveni AGENTS.md kural #4'e yazılır</w:t>
            </w:r>
          </w:p>
        </w:tc>
        <w:tc>
          <w:tcPr>
            <w:tcW w:type="dxa" w:w="407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Sadeleştirme yazım anına taşınır; simplify yükü azalır</w:t>
            </w:r>
          </w:p>
        </w:tc>
      </w:tr>
      <w:tr>
        <w:tc>
          <w:tcPr>
            <w:tcW w:type="dxa" w:w="43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4</w:t>
            </w:r>
          </w:p>
        </w:tc>
        <w:tc>
          <w:tcPr>
            <w:tcW w:type="dxa" w:w="39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Impeccable frontend şablonuna eklenir</w:t>
            </w:r>
          </w:p>
        </w:tc>
        <w:tc>
          <w:tcPr>
            <w:tcW w:type="dxa" w:w="407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Tasarım kalitesi ölçülebilir kapıya bağlanır</w:t>
            </w:r>
          </w:p>
        </w:tc>
      </w:tr>
      <w:tr>
        <w:tc>
          <w:tcPr>
            <w:tcW w:type="dxa" w:w="43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5</w:t>
            </w:r>
          </w:p>
        </w:tc>
        <w:tc>
          <w:tcPr>
            <w:tcW w:type="dxa" w:w="39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standard-check.yml: PLACEHOLDER / TODO(confirm) taraması</w:t>
            </w:r>
          </w:p>
        </w:tc>
        <w:tc>
          <w:tcPr>
            <w:tcW w:type="dxa" w:w="407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Doküman tazeliği sosyal kuraldan CI kapısına geçer</w:t>
            </w:r>
          </w:p>
        </w:tc>
      </w:tr>
      <w:tr>
        <w:tc>
          <w:tcPr>
            <w:tcW w:type="dxa" w:w="43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6</w:t>
            </w:r>
          </w:p>
        </w:tc>
        <w:tc>
          <w:tcPr>
            <w:tcW w:type="dxa" w:w="39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.ai/STATE.md sözleşmesiyle tanımlanır (bkz. 4.3)</w:t>
            </w:r>
          </w:p>
        </w:tc>
        <w:tc>
          <w:tcPr>
            <w:tcW w:type="dxa" w:w="407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Oturum aşan feature'ın hafızası oluşur</w:t>
            </w:r>
          </w:p>
        </w:tc>
      </w:tr>
      <w:tr>
        <w:tc>
          <w:tcPr>
            <w:tcW w:type="dxa" w:w="43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7</w:t>
            </w:r>
          </w:p>
        </w:tc>
        <w:tc>
          <w:tcPr>
            <w:tcW w:type="dxa" w:w="39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Skill testleri: seviye 1 statik, seviye 2 davranışsal (bkz. 4.2)</w:t>
            </w:r>
          </w:p>
        </w:tc>
        <w:tc>
          <w:tcPr>
            <w:tcW w:type="dxa" w:w="407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Skill'lerin çalıştığı ilk kez kanıtlanır</w:t>
            </w:r>
          </w:p>
        </w:tc>
      </w:tr>
      <w:tr>
        <w:tc>
          <w:tcPr>
            <w:tcW w:type="dxa" w:w="43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8</w:t>
            </w:r>
          </w:p>
        </w:tc>
        <w:tc>
          <w:tcPr>
            <w:tcW w:type="dxa" w:w="39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Tek repoda GSD execute pilotu</w:t>
            </w:r>
          </w:p>
        </w:tc>
        <w:tc>
          <w:tcPr>
            <w:tcW w:type="dxa" w:w="407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Faz döngüsünün kazandırıp kazandırmadığı ölçülür</w:t>
            </w:r>
          </w:p>
        </w:tc>
      </w:tr>
    </w:tbl>
    <w:p>
      <w:pPr>
        <w:pStyle w:val="Heading1"/>
        <w:spacing w:after="150" w:before="340"/>
      </w:pPr>
      <w:r>
        <w:rPr>
          <w:rFonts w:ascii="Calibri" w:cs="Calibri" w:eastAsia="Calibri" w:hAnsi="Calibri"/>
          <w:b/>
          <w:bCs/>
          <w:color w:val="1F4E5F"/>
          <w:sz w:val="28"/>
          <w:szCs w:val="28"/>
        </w:rPr>
        <w:t xml:space="preserve">6. Uygulama Sırası</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640"/>
        <w:gridCol w:w="3800"/>
        <w:gridCol w:w="3960"/>
      </w:tblGrid>
      <w:tr>
        <w:trPr>
          <w:tblHeader/>
        </w:trPr>
        <w:tc>
          <w:tcPr>
            <w:tcW w:type="dxa" w:w="64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Sıra</w:t>
            </w:r>
          </w:p>
        </w:tc>
        <w:tc>
          <w:tcPr>
            <w:tcW w:type="dxa" w:w="380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İş</w:t>
            </w:r>
          </w:p>
        </w:tc>
        <w:tc>
          <w:tcPr>
            <w:tcW w:type="dxa" w:w="396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Not</w:t>
            </w:r>
          </w:p>
        </w:tc>
      </w:tr>
      <w:tr>
        <w:tc>
          <w:tcPr>
            <w:tcW w:type="dxa" w:w="64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1</w:t>
            </w:r>
          </w:p>
        </w:tc>
        <w:tc>
          <w:tcPr>
            <w:tcW w:type="dxa" w:w="38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Çekirdek/repo ayrımını yap, senkron botunu kur, TR/EN'i teke indir</w:t>
            </w:r>
          </w:p>
        </w:tc>
        <w:tc>
          <w:tcPr>
            <w:tcW w:type="dxa" w:w="396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Önkoşul — çözülmeden yapılan iyileştirme elle taşınacak yükü artırır</w:t>
            </w:r>
          </w:p>
        </w:tc>
      </w:tr>
      <w:tr>
        <w:tc>
          <w:tcPr>
            <w:tcW w:type="dxa" w:w="64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2</w:t>
            </w:r>
          </w:p>
        </w:tc>
        <w:tc>
          <w:tcPr>
            <w:tcW w:type="dxa" w:w="38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AGENTS.md kural #4 + standard-check.yml (seviye 1 dahil)</w:t>
            </w:r>
          </w:p>
        </w:tc>
        <w:tc>
          <w:tcPr>
            <w:tcW w:type="dxa" w:w="396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Şablon değişikliği, tüm repoları etkiler</w:t>
            </w:r>
          </w:p>
        </w:tc>
      </w:tr>
      <w:tr>
        <w:tc>
          <w:tcPr>
            <w:tcW w:type="dxa" w:w="64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3</w:t>
            </w:r>
          </w:p>
        </w:tc>
        <w:tc>
          <w:tcPr>
            <w:tcW w:type="dxa" w:w="38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Pilot frontend reposunda Impeccable</w:t>
            </w:r>
          </w:p>
        </w:tc>
        <w:tc>
          <w:tcPr>
            <w:tcW w:type="dxa" w:w="396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Detector önce raporlama modunda, bloklama sonra</w:t>
            </w:r>
          </w:p>
        </w:tc>
      </w:tr>
      <w:tr>
        <w:tc>
          <w:tcPr>
            <w:tcW w:type="dxa" w:w="64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4</w:t>
            </w:r>
          </w:p>
        </w:tc>
        <w:tc>
          <w:tcPr>
            <w:tcW w:type="dxa" w:w="38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STATE.md sözleşmesini bir feature'da dene</w:t>
            </w:r>
          </w:p>
        </w:tc>
        <w:tc>
          <w:tcPr>
            <w:tcW w:type="dxa" w:w="396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Ucuz; GSD kararına veri sağlar</w:t>
            </w:r>
          </w:p>
        </w:tc>
      </w:tr>
      <w:tr>
        <w:tc>
          <w:tcPr>
            <w:tcW w:type="dxa" w:w="64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5</w:t>
            </w:r>
          </w:p>
        </w:tc>
        <w:tc>
          <w:tcPr>
            <w:tcW w:type="dxa" w:w="38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Skill testleri seviye 2</w:t>
            </w:r>
          </w:p>
        </w:tc>
        <w:tc>
          <w:tcPr>
            <w:tcW w:type="dxa" w:w="396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Seviye 1 ikinci adımda CI'a girer; seviye 2 envanteri karara bağlar</w:t>
            </w:r>
          </w:p>
        </w:tc>
      </w:tr>
      <w:tr>
        <w:tc>
          <w:tcPr>
            <w:tcW w:type="dxa" w:w="64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6</w:t>
            </w:r>
          </w:p>
        </w:tc>
        <w:tc>
          <w:tcPr>
            <w:tcW w:type="dxa" w:w="38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GSD execute pilotu, tek repo</w:t>
            </w:r>
          </w:p>
        </w:tc>
        <w:tc>
          <w:tcPr>
            <w:tcW w:type="dxa" w:w="396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Sonuç olumluysa yayılım ayrı bir karar</w:t>
            </w:r>
          </w:p>
        </w:tc>
      </w:tr>
      <w:tr>
        <w:tc>
          <w:tcPr>
            <w:tcW w:type="dxa" w:w="64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7</w:t>
            </w:r>
          </w:p>
        </w:tc>
        <w:tc>
          <w:tcPr>
            <w:tcW w:type="dxa" w:w="38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Kod indeksi değerlendirmesi</w:t>
            </w:r>
          </w:p>
        </w:tc>
        <w:tc>
          <w:tcPr>
            <w:tcW w:type="dxa" w:w="396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2.500+ dosyalı repolarda; claude-context, codebase-memory-mcp, Graphify</w:t>
            </w:r>
          </w:p>
        </w:tc>
      </w:tr>
    </w:tbl>
    <w:p>
      <w:pPr>
        <w:pStyle w:val="Heading1"/>
        <w:spacing w:after="150" w:before="340"/>
      </w:pPr>
      <w:r>
        <w:rPr>
          <w:rFonts w:ascii="Calibri" w:cs="Calibri" w:eastAsia="Calibri" w:hAnsi="Calibri"/>
          <w:b/>
          <w:bCs/>
          <w:color w:val="1F4E5F"/>
          <w:sz w:val="28"/>
          <w:szCs w:val="28"/>
        </w:rPr>
        <w:t xml:space="preserve">7. Riskler</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500"/>
        <w:gridCol w:w="4900"/>
      </w:tblGrid>
      <w:tr>
        <w:trPr>
          <w:tblHeader/>
        </w:trPr>
        <w:tc>
          <w:tcPr>
            <w:tcW w:type="dxa" w:w="350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Risk</w:t>
            </w:r>
          </w:p>
        </w:tc>
        <w:tc>
          <w:tcPr>
            <w:tcW w:type="dxa" w:w="490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Önlem</w:t>
            </w:r>
          </w:p>
        </w:tc>
      </w:tr>
      <w:tr>
        <w:tc>
          <w:tcPr>
            <w:tcW w:type="dxa" w:w="35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Doküman çürümesi</w:t>
            </w:r>
          </w:p>
        </w:tc>
        <w:tc>
          <w:tcPr>
            <w:tcW w:type="dxa" w:w="49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standard-check.yml ile teknik kapı; tazelik metriği rapordan gate'e döner</w:t>
            </w:r>
          </w:p>
        </w:tc>
      </w:tr>
      <w:tr>
        <w:tc>
          <w:tcPr>
            <w:tcW w:type="dxa" w:w="35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Şablon drift'i — repolar ayrışır</w:t>
            </w:r>
          </w:p>
        </w:tc>
        <w:tc>
          <w:tcPr>
            <w:tcW w:type="dxa" w:w="49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Sürümlü paket + kurulu sürümü raporlayan CI adımı</w:t>
            </w:r>
          </w:p>
        </w:tc>
      </w:tr>
      <w:tr>
        <w:tc>
          <w:tcPr>
            <w:tcW w:type="dxa" w:w="35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GSD ile AGENTS.md arasında iki doğruluk kaynağı</w:t>
            </w:r>
          </w:p>
        </w:tc>
        <w:tc>
          <w:tcPr>
            <w:tcW w:type="dxa" w:w="49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Tek repo pilotu; AGENTS.md kalıcı politika, STATE.md iş durumu olarak ayrılır</w:t>
            </w:r>
          </w:p>
        </w:tc>
      </w:tr>
      <w:tr>
        <w:tc>
          <w:tcPr>
            <w:tcW w:type="dxa" w:w="35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Impeccable hook çakışması</w:t>
            </w:r>
          </w:p>
        </w:tc>
        <w:tc>
          <w:tcPr>
            <w:tcW w:type="dxa" w:w="49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Kurulum sonrası hook manifestosu kontrolü; pilotta doğrulanır</w:t>
            </w:r>
          </w:p>
        </w:tc>
      </w:tr>
      <w:tr>
        <w:tc>
          <w:tcPr>
            <w:tcW w:type="dxa" w:w="35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Context bütçesi</w:t>
            </w:r>
          </w:p>
        </w:tc>
        <w:tc>
          <w:tcPr>
            <w:tcW w:type="dxa" w:w="49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Yalnız Impeccable eklenti olarak kuruluyor; Ponytail metin olarak giriyor</w:t>
            </w:r>
          </w:p>
        </w:tc>
      </w:tr>
      <w:tr>
        <w:tc>
          <w:tcPr>
            <w:tcW w:type="dxa" w:w="35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Tek kişilik bakım yükü</w:t>
            </w:r>
          </w:p>
        </w:tc>
        <w:tc>
          <w:tcPr>
            <w:tcW w:type="dxa" w:w="49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Bir yıl içinde yeniden değerlendir; ekosistem hızlı değişiyor</w:t>
            </w:r>
          </w:p>
        </w:tc>
      </w:tr>
    </w:tbl>
    <w:p>
      <w:pPr>
        <w:pStyle w:val="Heading1"/>
        <w:spacing w:after="150" w:before="340"/>
      </w:pPr>
      <w:r>
        <w:rPr>
          <w:rFonts w:ascii="Calibri" w:cs="Calibri" w:eastAsia="Calibri" w:hAnsi="Calibri"/>
          <w:b/>
          <w:bCs/>
          <w:color w:val="1F4E5F"/>
          <w:sz w:val="28"/>
          <w:szCs w:val="28"/>
        </w:rPr>
        <w:t xml:space="preserve">8. Kaynaklar</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200"/>
        <w:gridCol w:w="6200"/>
      </w:tblGrid>
      <w:tr>
        <w:trPr>
          <w:tblHeader/>
        </w:trPr>
        <w:tc>
          <w:tcPr>
            <w:tcW w:type="dxa" w:w="220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Proje</w:t>
            </w:r>
          </w:p>
        </w:tc>
        <w:tc>
          <w:tcPr>
            <w:tcW w:type="dxa" w:w="6200"/>
            <w:shd w:fill="1F4E5F" w:color="auto" w:val="clear"/>
            <w:tcMar>
              <w:top w:type="dxa" w:w="75"/>
              <w:left w:type="dxa" w:w="115"/>
              <w:bottom w:type="dxa" w:w="75"/>
              <w:right w:type="dxa" w:w="115"/>
            </w:tcMar>
          </w:tcPr>
          <w:p>
            <w:pPr>
              <w:spacing w:after="0" w:line="252"/>
            </w:pPr>
            <w:r>
              <w:rPr>
                <w:rFonts w:ascii="Calibri" w:cs="Calibri" w:eastAsia="Calibri" w:hAnsi="Calibri"/>
                <w:b/>
                <w:bCs/>
                <w:color w:val="FFFFFF"/>
                <w:sz w:val="18"/>
                <w:szCs w:val="18"/>
              </w:rPr>
              <w:t xml:space="preserve">Repo</w:t>
            </w:r>
          </w:p>
        </w:tc>
      </w:tr>
      <w:tr>
        <w:tc>
          <w:tcPr>
            <w:tcW w:type="dxa" w:w="22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Mevcut yapı</w:t>
            </w:r>
          </w:p>
        </w:tc>
        <w:tc>
          <w:tcPr>
            <w:tcW w:type="dxa" w:w="62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github.com/serefrecepkeskin/ai-transformation</w:t>
            </w:r>
          </w:p>
        </w:tc>
      </w:tr>
      <w:tr>
        <w:tc>
          <w:tcPr>
            <w:tcW w:type="dxa" w:w="22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Impeccable</w:t>
            </w:r>
          </w:p>
        </w:tc>
        <w:tc>
          <w:tcPr>
            <w:tcW w:type="dxa" w:w="62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github.com/pbakaus/impeccable</w:t>
            </w:r>
          </w:p>
        </w:tc>
      </w:tr>
      <w:tr>
        <w:tc>
          <w:tcPr>
            <w:tcW w:type="dxa" w:w="22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Ponytail</w:t>
            </w:r>
          </w:p>
        </w:tc>
        <w:tc>
          <w:tcPr>
            <w:tcW w:type="dxa" w:w="62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github.com/DietrichGebert/ponytail</w:t>
            </w:r>
          </w:p>
        </w:tc>
      </w:tr>
      <w:tr>
        <w:tc>
          <w:tcPr>
            <w:tcW w:type="dxa" w:w="22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GSD Core</w:t>
            </w:r>
          </w:p>
        </w:tc>
        <w:tc>
          <w:tcPr>
            <w:tcW w:type="dxa" w:w="62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github.com/open-gsd/gsd-core</w:t>
            </w:r>
          </w:p>
        </w:tc>
      </w:tr>
      <w:tr>
        <w:tc>
          <w:tcPr>
            <w:tcW w:type="dxa" w:w="22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Superpowers</w:t>
            </w:r>
          </w:p>
        </w:tc>
        <w:tc>
          <w:tcPr>
            <w:tcW w:type="dxa" w:w="62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github.com/obra/superpowers</w:t>
            </w:r>
          </w:p>
        </w:tc>
      </w:tr>
      <w:tr>
        <w:tc>
          <w:tcPr>
            <w:tcW w:type="dxa" w:w="22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Graphify</w:t>
            </w:r>
          </w:p>
        </w:tc>
        <w:tc>
          <w:tcPr>
            <w:tcW w:type="dxa" w:w="62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github.com/safishamsi/graphify</w:t>
            </w:r>
          </w:p>
        </w:tc>
      </w:tr>
      <w:tr>
        <w:tc>
          <w:tcPr>
            <w:tcW w:type="dxa" w:w="22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Hallmark</w:t>
            </w:r>
          </w:p>
        </w:tc>
        <w:tc>
          <w:tcPr>
            <w:tcW w:type="dxa" w:w="62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github.com/Nutlope/hallmark</w:t>
            </w:r>
          </w:p>
        </w:tc>
      </w:tr>
      <w:tr>
        <w:tc>
          <w:tcPr>
            <w:tcW w:type="dxa" w:w="2200"/>
            <w:tcMar>
              <w:top w:type="dxa" w:w="75"/>
              <w:left w:type="dxa" w:w="115"/>
              <w:bottom w:type="dxa" w:w="75"/>
              <w:right w:type="dxa" w:w="115"/>
            </w:tcMar>
          </w:tcPr>
          <w:p>
            <w:pPr>
              <w:spacing w:after="0" w:line="252"/>
            </w:pPr>
            <w:r>
              <w:rPr>
                <w:rFonts w:ascii="Calibri" w:cs="Calibri" w:eastAsia="Calibri" w:hAnsi="Calibri"/>
                <w:b/>
                <w:bCs/>
                <w:color w:val="1A1A1A"/>
                <w:sz w:val="18"/>
                <w:szCs w:val="18"/>
              </w:rPr>
              <w:t xml:space="preserve">Caveman</w:t>
            </w:r>
          </w:p>
        </w:tc>
        <w:tc>
          <w:tcPr>
            <w:tcW w:type="dxa" w:w="6200"/>
            <w:tcMar>
              <w:top w:type="dxa" w:w="75"/>
              <w:left w:type="dxa" w:w="115"/>
              <w:bottom w:type="dxa" w:w="75"/>
              <w:right w:type="dxa" w:w="115"/>
            </w:tcMar>
          </w:tcPr>
          <w:p>
            <w:pPr>
              <w:spacing w:after="0" w:line="252"/>
            </w:pPr>
            <w:r>
              <w:rPr>
                <w:rFonts w:ascii="Calibri" w:cs="Calibri" w:eastAsia="Calibri" w:hAnsi="Calibri"/>
                <w:b w:val="false"/>
                <w:bCs w:val="false"/>
                <w:color w:val="1A1A1A"/>
                <w:sz w:val="18"/>
                <w:szCs w:val="18"/>
              </w:rPr>
              <w:t xml:space="preserve">github.com/JuliusBrussee/caveman</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Destekli Geliştirme Standardı</dc:title>
  <dc:creator>Analiz</dc:creator>
  <cp:lastModifiedBy>Un-named</cp:lastModifiedBy>
  <cp:revision>1</cp:revision>
  <dcterms:created xsi:type="dcterms:W3CDTF">2026-08-31T13:06:07.290Z</dcterms:created>
  <dcterms:modified xsi:type="dcterms:W3CDTF">2026-08-31T13:06:07.303Z</dcterms:modified>
</cp:coreProperties>
</file>

<file path=docProps/custom.xml><?xml version="1.0" encoding="utf-8"?>
<Properties xmlns="http://schemas.openxmlformats.org/officeDocument/2006/custom-properties" xmlns:vt="http://schemas.openxmlformats.org/officeDocument/2006/docPropsVTypes"/>
</file>