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C"/>
          <w:sz w:val="44"/>
        </w:rPr>
        <w:t>Yapı Rehberi</w:t>
      </w:r>
    </w:p>
    <w:p>
      <w:r>
        <w:rPr>
          <w:color w:val="6B6B6B"/>
          <w:sz w:val="22"/>
        </w:rPr>
        <w:t>Şablonlardaki her dosya ne işe yarar. Hook'lar ve docs klasörünün mantığı.</w:t>
      </w:r>
    </w:p>
    <w:p>
      <w:pPr>
        <w:pStyle w:val="Heading1"/>
      </w:pPr>
      <w:r>
        <w:t>Hook'lar: nedir, ne işe yarar</w:t>
      </w:r>
    </w:p>
    <w:p>
      <w:r>
        <w:t>Hook, ajanın çalışmasının belirli anlarında otomatik koşan küçük bir betiktir. Copilot bunları deponun .github/hooks klasöründen okur. Sekiz olay vardır; biz üçünü kullanıyoruz. Araç çağrısından önce (preToolUse) koşan hook çağrıyı reddedebilir; analist tarafında yazma SQL'ini bu şekilde engelliyoruz. Araç çağrısından sonra (postToolUse) koşan hook, değişen dosyaları otomatik formatlar. Oturum biterken (agentStop) koşan hook, kod değişip doküman değişmediyse hatırlatma yapar.</w:t>
      </w:r>
    </w:p>
    <w:p>
      <w:r>
        <w:t>Hook'lar kolaylık katmanıdır, zorlama katmanı değil. Sıra şöyledir: hook'lar anında düzeltir ve hatırlatır, kalite kapıları lokalde doğrular, CI merge'i engeller, review kanıtı okur.</w:t>
      </w:r>
    </w:p>
    <w:p>
      <w:pPr>
        <w:pStyle w:val="Heading1"/>
      </w:pPr>
      <w:r>
        <w:t>docs neden ayrı bir klasör</w:t>
      </w:r>
    </w:p>
    <w:p>
      <w:r>
        <w:t>AGENTS.md dosyası ajanın bağlamına her istekte yüklenir. Oraya yazılan her satırın bedeli her istekte ödenir; bu yüzden kısa tutulur. Detay bilgi docs klasöründe durur ve ajan onu yalnız ilgili görevde okur. Aynı dosyaları insanlar da okur: bilgi kişilerin aklında değil depoda yaşar ve PR ile evrilir.</w:t>
      </w:r>
    </w:p>
    <w:p>
      <w:r>
        <w:t>İçeride üç alt klasör var ve her biri tek soruyu cevaplar. engineering nasıl inşa ettiğimizi anlatır (mimari, araçlar, kurallar, test). domain ne inşa ettiğimizi anlatır (terimler, iş kuralları) ve yalnız kavram değişince güncellenir. decisions ise neden sorusunun kaydıdır: numaralı, değiştirilmeyen karar kayıtları (ADR). Karar değişirse eskisi silinmez, yenisi eskisini geçersiz kılar. Demir kural: doküman güncellemesi kodla aynı PR'da gider.</w:t>
      </w:r>
    </w:p>
    <w:p>
      <w:pPr>
        <w:pStyle w:val="Heading1"/>
      </w:pPr>
      <w:r>
        <w:t>Yapıdaki dosyalar tek tek</w:t>
      </w:r>
    </w:p>
    <w:p>
      <w:pPr/>
      <w:r>
        <w:t>Geliştirici şablonları: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AGENTS.md</w:t>
            </w:r>
          </w:p>
        </w:tc>
        <w:tc>
          <w:tcPr>
            <w:tcW w:type="dxa" w:w="4320"/>
          </w:tcPr>
          <w:p>
            <w:r>
              <w:rPr>
                <w:sz w:val="19"/>
              </w:rPr>
              <w:t>Projenin anayasası: altın kurallar, komutlar, bilgi tabanı linkleri. Her istekte yüklenir, kısa kalır.</w:t>
            </w:r>
          </w:p>
        </w:tc>
      </w:tr>
      <w:tr>
        <w:tc>
          <w:tcPr>
            <w:tcW w:type="dxa" w:w="4320"/>
          </w:tcPr>
          <w:p>
            <w:r>
              <w:rPr>
                <w:b/>
                <w:sz w:val="19"/>
              </w:rPr>
              <w:t>.github/copilot-instructions.md</w:t>
            </w:r>
          </w:p>
        </w:tc>
        <w:tc>
          <w:tcPr>
            <w:tcW w:type="dxa" w:w="4320"/>
          </w:tcPr>
          <w:p>
            <w:r>
              <w:rPr>
                <w:sz w:val="19"/>
              </w:rPr>
              <w:t>AGENTS.md'ye işaretçi; eski Copilot yüzeyleri için.</w:t>
            </w:r>
          </w:p>
        </w:tc>
      </w:tr>
      <w:tr>
        <w:tc>
          <w:tcPr>
            <w:tcW w:type="dxa" w:w="4320"/>
          </w:tcPr>
          <w:p>
            <w:r>
              <w:rPr>
                <w:b/>
                <w:sz w:val="19"/>
              </w:rPr>
              <w:t>.github/skills/</w:t>
            </w:r>
          </w:p>
        </w:tc>
        <w:tc>
          <w:tcPr>
            <w:tcW w:type="dxa" w:w="4320"/>
          </w:tcPr>
          <w:p>
            <w:r>
              <w:rPr>
                <w:sz w:val="19"/>
              </w:rPr>
              <w:t>İş tarifleri. Ortak çekirdek: implement-task (görevi uçtan uca uygular), bootstrap-research (boş dokümanları koddan doldurur), run-quality-gates (lint, tip, test), simplify (sadeleştirme geçişi), self-review (PR öncesi denetim), record-decision (ADR yazar), commit-and-pr (İngilizce conventional-commit başlık, Türkçe açıklama). Teknolojiye özel: verify-ui ve new-component (frontend), new-endpoint ve db-migration (Python), new-endpoint ve ef-migration (.NET).</w:t>
            </w:r>
          </w:p>
        </w:tc>
      </w:tr>
      <w:tr>
        <w:tc>
          <w:tcPr>
            <w:tcW w:type="dxa" w:w="4320"/>
          </w:tcPr>
          <w:p>
            <w:r>
              <w:rPr>
                <w:b/>
                <w:sz w:val="19"/>
              </w:rPr>
              <w:t>.github/agents/code-reviewer.agent.md</w:t>
            </w:r>
          </w:p>
        </w:tc>
        <w:tc>
          <w:tcPr>
            <w:tcW w:type="dxa" w:w="4320"/>
          </w:tcPr>
          <w:p>
            <w:r>
              <w:rPr>
                <w:sz w:val="19"/>
              </w:rPr>
              <w:t>Projeye özel inceleme ajanı; diff'i öncelik sırasıyla denetler.</w:t>
            </w:r>
          </w:p>
        </w:tc>
      </w:tr>
      <w:tr>
        <w:tc>
          <w:tcPr>
            <w:tcW w:type="dxa" w:w="4320"/>
          </w:tcPr>
          <w:p>
            <w:r>
              <w:rPr>
                <w:b/>
                <w:sz w:val="19"/>
              </w:rPr>
              <w:t>.github/hooks/</w:t>
            </w:r>
          </w:p>
        </w:tc>
        <w:tc>
          <w:tcPr>
            <w:tcW w:type="dxa" w:w="4320"/>
          </w:tcPr>
          <w:p>
            <w:r>
              <w:rPr>
                <w:sz w:val="19"/>
              </w:rPr>
              <w:t>Yukarıda anlatılan hook tanımları ve betikleri.</w:t>
            </w:r>
          </w:p>
        </w:tc>
      </w:tr>
      <w:tr>
        <w:tc>
          <w:tcPr>
            <w:tcW w:type="dxa" w:w="4320"/>
          </w:tcPr>
          <w:p>
            <w:r>
              <w:rPr>
                <w:b/>
                <w:sz w:val="19"/>
              </w:rPr>
              <w:t>.github/workflows/copilot-setup-steps.yml</w:t>
            </w:r>
          </w:p>
        </w:tc>
        <w:tc>
          <w:tcPr>
            <w:tcW w:type="dxa" w:w="4320"/>
          </w:tcPr>
          <w:p>
            <w:r>
              <w:rPr>
                <w:sz w:val="19"/>
              </w:rPr>
              <w:t>Copilot cloud agent'ın ortamına bağımlılıkları önceden kurar.</w:t>
            </w:r>
          </w:p>
        </w:tc>
      </w:tr>
      <w:tr>
        <w:tc>
          <w:tcPr>
            <w:tcW w:type="dxa" w:w="4320"/>
          </w:tcPr>
          <w:p>
            <w:r>
              <w:rPr>
                <w:b/>
                <w:sz w:val="19"/>
              </w:rPr>
              <w:t>.vscode/settings.json</w:t>
            </w:r>
          </w:p>
        </w:tc>
        <w:tc>
          <w:tcPr>
            <w:tcW w:type="dxa" w:w="4320"/>
          </w:tcPr>
          <w:p>
            <w:r>
              <w:rPr>
                <w:sz w:val="19"/>
              </w:rPr>
              <w:t>Güvenli terminal komutlarına otomatik onay listesi; tehlikelilere ret.</w:t>
            </w:r>
          </w:p>
        </w:tc>
      </w:tr>
      <w:tr>
        <w:tc>
          <w:tcPr>
            <w:tcW w:type="dxa" w:w="4320"/>
          </w:tcPr>
          <w:p>
            <w:r>
              <w:rPr>
                <w:b/>
                <w:sz w:val="19"/>
              </w:rPr>
              <w:t>.vscode/mcp.json</w:t>
            </w:r>
          </w:p>
        </w:tc>
        <w:tc>
          <w:tcPr>
            <w:tcW w:type="dxa" w:w="4320"/>
          </w:tcPr>
          <w:p>
            <w:r>
              <w:rPr>
                <w:sz w:val="19"/>
              </w:rPr>
              <w:t>MCP sunucu tanımları (frontend'de Playwright).</w:t>
            </w:r>
          </w:p>
        </w:tc>
      </w:tr>
      <w:tr>
        <w:tc>
          <w:tcPr>
            <w:tcW w:type="dxa" w:w="4320"/>
          </w:tcPr>
          <w:p>
            <w:r>
              <w:rPr>
                <w:b/>
                <w:sz w:val="19"/>
              </w:rPr>
              <w:t>docs/engineering/</w:t>
            </w:r>
          </w:p>
        </w:tc>
        <w:tc>
          <w:tcPr>
            <w:tcW w:type="dxa" w:w="4320"/>
          </w:tcPr>
          <w:p>
            <w:r>
              <w:rPr>
                <w:sz w:val="19"/>
              </w:rPr>
              <w:t>architecture (mimari), tech-stack (sürümlü araç listesi), conventions (kurallar), testing (test katmanları), development-workflow (iş akışı), manual-actions (insana düşen işler listesi).</w:t>
            </w:r>
          </w:p>
        </w:tc>
      </w:tr>
      <w:tr>
        <w:tc>
          <w:tcPr>
            <w:tcW w:type="dxa" w:w="4320"/>
          </w:tcPr>
          <w:p>
            <w:r>
              <w:rPr>
                <w:b/>
                <w:sz w:val="19"/>
              </w:rPr>
              <w:t>docs/domain/</w:t>
            </w:r>
          </w:p>
        </w:tc>
        <w:tc>
          <w:tcPr>
            <w:tcW w:type="dxa" w:w="4320"/>
          </w:tcPr>
          <w:p>
            <w:r>
              <w:rPr>
                <w:sz w:val="19"/>
              </w:rPr>
              <w:t>glossary (terimler) ve business-rules (iş kuralları; doğrulanmış ve varsayım ayrı).</w:t>
            </w:r>
          </w:p>
        </w:tc>
      </w:tr>
      <w:tr>
        <w:tc>
          <w:tcPr>
            <w:tcW w:type="dxa" w:w="4320"/>
          </w:tcPr>
          <w:p>
            <w:r>
              <w:rPr>
                <w:b/>
                <w:sz w:val="19"/>
              </w:rPr>
              <w:t>docs/decisions/</w:t>
            </w:r>
          </w:p>
        </w:tc>
        <w:tc>
          <w:tcPr>
            <w:tcW w:type="dxa" w:w="4320"/>
          </w:tcPr>
          <w:p>
            <w:r>
              <w:rPr>
                <w:sz w:val="19"/>
              </w:rPr>
              <w:t>Numaralı ADR'lar ve indeksi.</w:t>
            </w:r>
          </w:p>
        </w:tc>
      </w:tr>
    </w:tbl>
    <w:p>
      <w:pPr/>
      <w:r>
        <w:t>Analist çalışma alanı: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AGENTS.md</w:t>
            </w:r>
          </w:p>
        </w:tc>
        <w:tc>
          <w:tcPr>
            <w:tcW w:type="dxa" w:w="4320"/>
          </w:tcPr>
          <w:p>
            <w:r>
              <w:rPr>
                <w:sz w:val="19"/>
              </w:rPr>
              <w:t>Analist ajanının kuralları: salt okunur erişim, PII yasağı, kanıt zorunluluğu.</w:t>
            </w:r>
          </w:p>
        </w:tc>
      </w:tr>
      <w:tr>
        <w:tc>
          <w:tcPr>
            <w:tcW w:type="dxa" w:w="4320"/>
          </w:tcPr>
          <w:p>
            <w:r>
              <w:rPr>
                <w:b/>
                <w:sz w:val="19"/>
              </w:rPr>
              <w:t>.github/skills/</w:t>
            </w:r>
          </w:p>
        </w:tc>
        <w:tc>
          <w:tcPr>
            <w:tcW w:type="dxa" w:w="4320"/>
          </w:tcPr>
          <w:p>
            <w:r>
              <w:rPr>
                <w:sz w:val="19"/>
              </w:rPr>
              <w:t>db-research (şema araştırması), create-task (görev yazımı), refine-task (hazırlık denetimi), update-db-catalog (katalog güncelleme).</w:t>
            </w:r>
          </w:p>
        </w:tc>
      </w:tr>
      <w:tr>
        <w:tc>
          <w:tcPr>
            <w:tcW w:type="dxa" w:w="4320"/>
          </w:tcPr>
          <w:p>
            <w:r>
              <w:rPr>
                <w:b/>
                <w:sz w:val="19"/>
              </w:rPr>
              <w:t>.github/hooks/</w:t>
            </w:r>
          </w:p>
        </w:tc>
        <w:tc>
          <w:tcPr>
            <w:tcW w:type="dxa" w:w="4320"/>
          </w:tcPr>
          <w:p>
            <w:r>
              <w:rPr>
                <w:sz w:val="19"/>
              </w:rPr>
              <w:t>Yazma SQL'ini reddeden koruma hook'u.</w:t>
            </w:r>
          </w:p>
        </w:tc>
      </w:tr>
      <w:tr>
        <w:tc>
          <w:tcPr>
            <w:tcW w:type="dxa" w:w="4320"/>
          </w:tcPr>
          <w:p>
            <w:r>
              <w:rPr>
                <w:b/>
                <w:sz w:val="19"/>
              </w:rPr>
              <w:t>.vscode/mcp.json</w:t>
            </w:r>
          </w:p>
        </w:tc>
        <w:tc>
          <w:tcPr>
            <w:tcW w:type="dxa" w:w="4320"/>
          </w:tcPr>
          <w:p>
            <w:r>
              <w:rPr>
                <w:sz w:val="19"/>
              </w:rPr>
              <w:t>Dört veritabanına salt okunur MCP bağlantıları.</w:t>
            </w:r>
          </w:p>
        </w:tc>
      </w:tr>
      <w:tr>
        <w:tc>
          <w:tcPr>
            <w:tcW w:type="dxa" w:w="4320"/>
          </w:tcPr>
          <w:p>
            <w:r>
              <w:rPr>
                <w:b/>
                <w:sz w:val="19"/>
              </w:rPr>
              <w:t>docs/task-template.md</w:t>
            </w:r>
          </w:p>
        </w:tc>
        <w:tc>
          <w:tcPr>
            <w:tcW w:type="dxa" w:w="4320"/>
          </w:tcPr>
          <w:p>
            <w:r>
              <w:rPr>
                <w:sz w:val="19"/>
              </w:rPr>
              <w:t>Görev formatı: kabul kriterleri, DoD, test adımları, veri kaynakları.</w:t>
            </w:r>
          </w:p>
        </w:tc>
      </w:tr>
      <w:tr>
        <w:tc>
          <w:tcPr>
            <w:tcW w:type="dxa" w:w="4320"/>
          </w:tcPr>
          <w:p>
            <w:r>
              <w:rPr>
                <w:b/>
                <w:sz w:val="19"/>
              </w:rPr>
              <w:t>docs/how-analysts-work.md</w:t>
            </w:r>
          </w:p>
        </w:tc>
        <w:tc>
          <w:tcPr>
            <w:tcW w:type="dxa" w:w="4320"/>
          </w:tcPr>
          <w:p>
            <w:r>
              <w:rPr>
                <w:sz w:val="19"/>
              </w:rPr>
              <w:t>Yeni çalışma şekli ve ilkeler.</w:t>
            </w:r>
          </w:p>
        </w:tc>
      </w:tr>
      <w:tr>
        <w:tc>
          <w:tcPr>
            <w:tcW w:type="dxa" w:w="4320"/>
          </w:tcPr>
          <w:p>
            <w:r>
              <w:rPr>
                <w:b/>
                <w:sz w:val="19"/>
              </w:rPr>
              <w:t>docs/db-catalog.md</w:t>
            </w:r>
          </w:p>
        </w:tc>
        <w:tc>
          <w:tcPr>
            <w:tcW w:type="dxa" w:w="4320"/>
          </w:tcPr>
          <w:p>
            <w:r>
              <w:rPr>
                <w:sz w:val="19"/>
              </w:rPr>
              <w:t>Hangi veritabanında ne var; tarihli kayıt.</w:t>
            </w:r>
          </w:p>
        </w:tc>
      </w:tr>
      <w:tr>
        <w:tc>
          <w:tcPr>
            <w:tcW w:type="dxa" w:w="4320"/>
          </w:tcPr>
          <w:p>
            <w:r>
              <w:rPr>
                <w:b/>
                <w:sz w:val="19"/>
              </w:rPr>
              <w:t>docs/definition-of-done.md</w:t>
            </w:r>
          </w:p>
        </w:tc>
        <w:tc>
          <w:tcPr>
            <w:tcW w:type="dxa" w:w="4320"/>
          </w:tcPr>
          <w:p>
            <w:r>
              <w:rPr>
                <w:sz w:val="19"/>
              </w:rPr>
              <w:t>Şirket geneli bitmişlik tanımı.</w:t>
            </w:r>
          </w:p>
        </w:tc>
      </w:tr>
      <w:tr>
        <w:tc>
          <w:tcPr>
            <w:tcW w:type="dxa" w:w="4320"/>
          </w:tcPr>
          <w:p>
            <w:r>
              <w:rPr>
                <w:b/>
                <w:sz w:val="19"/>
              </w:rPr>
              <w:t>tasks/</w:t>
            </w:r>
          </w:p>
        </w:tc>
        <w:tc>
          <w:tcPr>
            <w:tcW w:type="dxa" w:w="4320"/>
          </w:tcPr>
          <w:p>
            <w:r>
              <w:rPr>
                <w:sz w:val="19"/>
              </w:rPr>
              <w:t>Yazılmış görevler; TASK-001 dolu örnektir.</w:t>
            </w:r>
          </w:p>
        </w:tc>
      </w:tr>
    </w:tbl>
    <w:p>
      <w:pPr>
        <w:pStyle w:val="Heading1"/>
      </w:pPr>
      <w:r>
        <w:t>Kaynakça</w:t>
      </w:r>
    </w:p>
    <w:p>
      <w:r>
        <w:rPr>
          <w:sz w:val="20"/>
        </w:rPr>
        <w:t xml:space="preserve">1. GitHub Docs: Copilot hooks kavramı. </w:t>
      </w:r>
      <w:r>
        <w:rPr>
          <w:color w:val="1F5CA9"/>
          <w:sz w:val="20"/>
        </w:rPr>
        <w:t>https://docs.github.com/en/copilot/concepts/agents/hooks</w:t>
      </w:r>
    </w:p>
    <w:p>
      <w:r>
        <w:rPr>
          <w:sz w:val="20"/>
        </w:rPr>
        <w:t xml:space="preserve">2. GitHub Docs: hooks yapılandırma. </w:t>
      </w:r>
      <w:r>
        <w:rPr>
          <w:color w:val="1F5CA9"/>
          <w:sz w:val="20"/>
        </w:rPr>
        <w:t>https://docs.github.com/en/copilot/how-tos/copilot-on-github/customize-copilot/customize-cloud-agent/use-hooks</w:t>
      </w:r>
    </w:p>
    <w:p>
      <w:r>
        <w:rPr>
          <w:sz w:val="20"/>
        </w:rPr>
        <w:t xml:space="preserve">3. GitHub Changelog: AGENTS.md desteği. </w:t>
      </w:r>
      <w:r>
        <w:rPr>
          <w:color w:val="1F5CA9"/>
          <w:sz w:val="20"/>
        </w:rPr>
        <w:t>https://github.blog/changelog/2025-08-28-copilot-coding-agent-now-supports-agents-md-custom-instructions/</w:t>
      </w:r>
    </w:p>
    <w:p>
      <w:r>
        <w:rPr>
          <w:sz w:val="20"/>
        </w:rPr>
        <w:t xml:space="preserve">4. GitHub Changelog: Agent Skills. </w:t>
      </w:r>
      <w:r>
        <w:rPr>
          <w:color w:val="1F5CA9"/>
          <w:sz w:val="20"/>
        </w:rPr>
        <w:t>https://github.blog/changelog/2025-12-18-github-copilot-now-supports-agent-skills/</w:t>
      </w:r>
    </w:p>
    <w:p>
      <w:r>
        <w:rPr>
          <w:sz w:val="20"/>
        </w:rPr>
        <w:t xml:space="preserve">5. GitHub Docs: coding agent ortamını özelleştirme. </w:t>
      </w:r>
      <w:r>
        <w:rPr>
          <w:color w:val="1F5CA9"/>
          <w:sz w:val="20"/>
        </w:rPr>
        <w:t>https://docs.github.com/en/copilot/how-tos/copilot-on-github/customize-copilot/customize-cloud-agent/customize-the-agent-environment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