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F4E5F"/>
          <w:sz w:val="38"/>
        </w:rPr>
        <w:t>AI Destekli Geliştirme Standardı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Uygulanan yapı: ne kullanıyoruz, hangi açık kaynak projeyi neden alıyoruz, neyi almıyoruz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1 Eylül 2026 · ikinci tur (uygulanmış hâli)</w:t>
      </w:r>
    </w:p>
    <w:p/>
    <w:p>
      <w:pPr>
        <w:pStyle w:val="Heading1"/>
      </w:pPr>
      <w:r>
        <w:t>Özet</w:t>
      </w:r>
    </w:p>
    <w:p>
      <w:pPr>
        <w:spacing w:after="120"/>
      </w:pPr>
      <w:r>
        <w:rPr>
          <w:b w:val="0"/>
        </w:rPr>
        <w:t xml:space="preserve">Bu belgenin ilk sürümü bir değerlendirme ve uygulama planıydı. Bu sürüm plan değil </w:t>
      </w:r>
      <w:r>
        <w:rPr>
          <w:b/>
        </w:rPr>
        <w:t>kayıt</w:t>
      </w:r>
      <w:r>
        <w:rPr>
          <w:b w:val="0"/>
        </w:rPr>
        <w:t>: planın uygulanmış hâlini, verilen kararları ve gerekçelerini anlatıyor. Standart artık `ai-transformation/templates_en/` altında üç şablon olarak duruyor: kopyalanır, doldurulur, kullanılır.</w:t>
      </w:r>
    </w:p>
    <w:p>
      <w:pPr>
        <w:spacing w:after="120"/>
      </w:pPr>
      <w:r>
        <w:rPr>
          <w:b w:val="0"/>
        </w:rPr>
        <w:t xml:space="preserve">İki cümlelik özet: </w:t>
      </w:r>
      <w:r>
        <w:rPr>
          <w:b/>
        </w:rPr>
        <w:t>tek yapı, iki runtime</w:t>
      </w:r>
      <w:r>
        <w:rPr>
          <w:b w:val="0"/>
        </w:rPr>
        <w:t xml:space="preserve"> — aynı dosyaları hem GitHub Copilot hem Claude Code okuyor, çünkü ikisi de `.claude/skills/` dizinini native destekliyor. Açık kaynak projelerden </w:t>
      </w:r>
      <w:r>
        <w:rPr>
          <w:b/>
        </w:rPr>
        <w:t>yalnız biri kuruldu</w:t>
      </w:r>
      <w:r>
        <w:rPr>
          <w:b w:val="0"/>
        </w:rPr>
        <w:t xml:space="preserve"> (Impeccable); geri kalanlardan ya fikir alındı ya da hiç alınmadı — hepsinin gerekçesi aşağıda.</w:t>
      </w:r>
    </w:p>
    <w:p>
      <w:pPr>
        <w:pStyle w:val="Heading1"/>
      </w:pPr>
      <w:r>
        <w:t>1. Ne kullanıyoruz — yapının kendisi</w:t>
      </w:r>
    </w:p>
    <w:p>
      <w:pPr>
        <w:spacing w:after="120"/>
      </w:pPr>
      <w:r>
        <w:rPr>
          <w:b w:val="0"/>
        </w:rPr>
        <w:t>Bir ajanın ihtiyaç duyduğu her şey, iki runtime'ın da kendiliğinden okuduğu yerlerde yaşıyor. Çoğaltılan tek şey ince manifest'ler; skill'ler ve hook script'leri tek kopya.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Parça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Konum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Kim okuyor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 rehberi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AGENTS.md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native · Claude, CLAUDE.md'nin @AGENTS.md import'u üzerinden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Skill'ler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.claude/skills/*/SKILL.md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İkisi de native.</w:t>
            </w:r>
            <w:r>
              <w:rPr>
                <w:b w:val="0"/>
                <w:sz w:val="19"/>
              </w:rPr>
              <w:t xml:space="preserve"> Tek kopya, tek doğruluk kaynağı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Bilgi tabanı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docs/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engineering (nasıl) · domain (ne) · decisions (neden, ADR)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Özel ajanlar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.claude/agents/ · .github/agents/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içerik, her runtime kendi formatında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Hook'lar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.claude/hooks/*.sh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script; manifest .claude/settings.json + .github/hooks/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MCP sunucuları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.mcp.json · .vscode/mcp.json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sunucular, her runtime kendi dosyasında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Feature hafızası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.ai/STATE.md · .ai/plans/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Oturum aşan işin durumu ve planı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Üç şablon: </w:t>
      </w:r>
      <w:r>
        <w:rPr>
          <w:b/>
        </w:rPr>
        <w:t>python-service</w:t>
      </w:r>
      <w:r>
        <w:rPr>
          <w:b w:val="0"/>
        </w:rPr>
        <w:t xml:space="preserve">, </w:t>
      </w:r>
      <w:r>
        <w:rPr>
          <w:b/>
        </w:rPr>
        <w:t>frontend-web</w:t>
      </w:r>
      <w:r>
        <w:rPr>
          <w:b w:val="0"/>
        </w:rPr>
        <w:t xml:space="preserve">, </w:t>
      </w:r>
      <w:r>
        <w:rPr>
          <w:b/>
        </w:rPr>
        <w:t>analyst-workspace</w:t>
      </w:r>
      <w:r>
        <w:rPr>
          <w:b w:val="0"/>
        </w:rPr>
        <w:t xml:space="preserve">. Kurulum tek komut — `python3 templates_en/start.py` — ve ardından ekrana basılan bootstrap prompt'unu ajana yapıştırmak. Deponun durumuna göre </w:t>
      </w:r>
      <w:r>
        <w:rPr>
          <w:b/>
        </w:rPr>
        <w:t>iki prompt</w:t>
      </w:r>
      <w:r>
        <w:rPr>
          <w:b w:val="0"/>
        </w:rPr>
        <w:t xml:space="preserve"> var ve script hangisinin doğru olduğunu tahmin edip yanlış bayrakta uyarıyor.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Var olan depo:</w:t>
      </w:r>
      <w:r>
        <w:rPr>
          <w:b w:val="0"/>
        </w:rPr>
        <w:t xml:space="preserve"> ajan manifest'i, lockfile'ı, CI'ı, testleri ve git geçmişini tarar; her PLACEHOLDER'ı okuduğu dosyalardan doldurur.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Sıfırdan proje (`--new`):</w:t>
      </w:r>
      <w:r>
        <w:rPr>
          <w:b w:val="0"/>
        </w:rPr>
        <w:t xml:space="preserve"> okunacak kod olmadığı için ok ters yöne çalışır — önce tech-stack satırları insana soru olarak sorulur, sonra kapıları gerçek kılan asgari iskelet kurulur (lockfile, lint/type config, bir dikey dilim, kırmızısı görülmüş bir test), dokümanlar ancak kurulan şeyden doldurulur ve kararlar aynı oturumda ADR olur.</w:t>
      </w:r>
    </w:p>
    <w:p>
      <w:pPr>
        <w:spacing w:after="120"/>
      </w:pPr>
      <w:r>
        <w:rPr>
          <w:b w:val="0"/>
        </w:rPr>
        <w:t>İkisinde de demir kural aynı ve sıfırdan projede daha da sert: yalnız insanın verdiği karar ya da çalıştırılan komutun çıktısı olgu olarak yazılabilir; gerisi TODO(confirm). Var olan depoda yanlış bir satır kodla çelişip yakalanır, sıfırdan projede sessizce spesifikasyona dönüşür.</w:t>
      </w:r>
    </w:p>
    <w:p>
      <w:pPr>
        <w:pStyle w:val="Heading1"/>
      </w:pPr>
      <w:r>
        <w:t>2. Skill envanteri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Skill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Nerede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yapar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implement-task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Bir isteği uçtan uca: anla → kur → kanıtla → kapılar → self-review → PR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plan-feature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oturuma sığmayan iş: önce plan dosyası (.ai/plans/), sonra görev görev yürütme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debug-issue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Düzeltmeden önce kök neden: üret, sınırlara kanıt koy, kaynağa kadar izle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run-quality-gates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Kapıları koştur, her biri için gerçek çıktıyla rapor 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self-review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Diff'i soğuk okuyan reviewer + gereksiz karmaşıklık taraması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record-decision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ADR yaz + etkilenen dokümanı aynı PR'da güncelle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commit-and-pr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çoğu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Commit/PR formatı: İngilizce conventional başlık, Türkçe gövde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verify-ui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Değişikliği gerçek tarayıcıda kanıtla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Tasarım kalitesi; DESIGN.md'ye karşı denetim (vendorlanmış)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new-component · new-endpoint · db-migration · mirror-model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yığına göre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Kurumun kendi konvansiyonlarını taşıyan tarifler — asıl değer burada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Ayrım çizgisi net: </w:t>
      </w:r>
      <w:r>
        <w:rPr>
          <w:b/>
        </w:rPr>
        <w:t>yığına özgü olan bizde kalır, jenerik iş akışı dışarıdan gelir.</w:t>
      </w:r>
      <w:r>
        <w:rPr>
          <w:b w:val="0"/>
        </w:rPr>
        <w:t xml:space="preserve"> Yığına özgü skill'ler hazır alınamaz; jenerik olanlar için açık kaynak projelerin yazım desenleri kullanıldı.</w:t>
      </w:r>
    </w:p>
    <w:p>
      <w:pPr>
        <w:pStyle w:val="Heading1"/>
      </w:pPr>
      <w:r>
        <w:t>3. Açık kaynak projeler: hangisi, neden</w:t>
      </w:r>
    </w:p>
    <w:p>
      <w:pPr>
        <w:spacing w:after="120"/>
      </w:pPr>
      <w:r>
        <w:rPr>
          <w:b w:val="0"/>
        </w:rPr>
        <w:t xml:space="preserve">Altı proje klonlandı ve okundu. Sonuç 'hepsini kur' değil: </w:t>
      </w:r>
      <w:r>
        <w:rPr>
          <w:b/>
        </w:rPr>
        <w:t>yalnız biri kuruldu.</w:t>
      </w:r>
      <w:r>
        <w:rPr>
          <w:b w:val="0"/>
        </w:rPr>
        <w:t xml:space="preserve"> Diğerlerinden alınan şey kod değil, fikir ve yazım deseni.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Proje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Karar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Repodaki karşılığı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KURULDU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Tasarım kalitesi boşluğunu dolduran tek aday. 59 deterministik kural LLM'siz koşuyor, yani CI'a bağlanabilir. Kurulumu mevcut dizin düzenine birebir oturuyor.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.claude/skills/impeccable/ + hook + 4 yardımcı ajan; ADR 0002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Ponytail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FİKRİ ALINDI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Eklenti olarak kurulmadı: Copilot yolu copilot-instructions.md'ye kural yazıyor, o dosya bizde bilinçli olarak yalnız bir işaretçi. Değerli olan merdivenin kendisi, taşıyıcısı değil.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Altın kural #4 (7 basamaklı merdiven), kural #5 (kök neden), code-reviewer'ın karmaşıklık etiketleri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Superpowers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YAZIM DESENİ ALINDI, EKLENTİ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Asıl değeri skill'lerinde değil, skill yazma biçiminde: iron law + red flags + ajanın kendi bahanelerini önceden çürüten tablo. Eklentinin kendisi GSD ile aynı slotu doldurur ve TDD'yi kültür olarak şart koşar — ayrıntı 3.3'te.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run-quality-gates, debug-issue ve self-review bu kalıpla yazıldı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GSD 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MEKANİZMASI ALINDI, FRAMEWORK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70+ skill, kendi installer'ı, kendi .planning/ ağacı ve kendi komut seti geliyor. Kurulduğu anda AGENTS.md ile GSD'nin kendi dosyaları iki ayrı doğruluk kaynağı olur. Değerli olan üç mekanizması yüz satır skill'e sığıyor.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plan-feature skill'i: plan dosyası, taze context'li subagent'a devir, ship öncesi verify yürüyüşü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Hallmark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 ile aynı slot. Çeşitlilik üretmek için tasarlanmış; üründe tutarlılık gerekiyor.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Caveman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Kısa doküman politikasıyla çakışıyor ve ajanik döngüde ölçülebilir tasarruf sağlamıyor.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Graphify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SIRADA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Kod indeksi ihtiyacı doğmadı. Yerleşik indeks ~2.500 dosyaya kadar iyi çalışıyor; eşik aşılırsa değerlendirilecek.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</w:pPr>
      <w:r>
        <w:t>3.1 Neden Impeccable kuruldu</w:t>
      </w:r>
    </w:p>
    <w:p>
      <w:pPr>
        <w:spacing w:after="120"/>
      </w:pPr>
      <w:r>
        <w:rPr>
          <w:b w:val="0"/>
        </w:rPr>
        <w:t xml:space="preserve">Bir UI değişikliği typecheck, lint ve testten geçip yine de yanlış olabilir: token yerine sabit renk, uydurma boşluk, yeniden icat edilmiş buton, düşük kontrast, ya da AI üretimi arayüzün görsel işaretleri. verify-ui arayüzün </w:t>
      </w:r>
      <w:r>
        <w:rPr>
          <w:b/>
        </w:rPr>
        <w:t>çalıştığını</w:t>
      </w:r>
      <w:r>
        <w:rPr>
          <w:b w:val="0"/>
        </w:rPr>
        <w:t xml:space="preserve"> kanıtlıyordu, </w:t>
      </w:r>
      <w:r>
        <w:rPr>
          <w:b/>
        </w:rPr>
        <w:t>doğru göründüğünü</w:t>
      </w:r>
      <w:r>
        <w:rPr>
          <w:b w:val="0"/>
        </w:rPr>
        <w:t xml:space="preserve"> kanıtlayan hiçbir şey yoktu.</w:t>
      </w:r>
    </w:p>
    <w:p>
      <w:pPr>
        <w:spacing w:after="120"/>
      </w:pPr>
      <w:r>
        <w:rPr>
          <w:b w:val="0"/>
        </w:rPr>
        <w:t>Detector deterministik Node — LLM yok, API anahtarı yok — bu yüzden hem hook olarak her düzenlemede, hem CI'da koşabiliyor. Ölçüldü: Node 20.19.4 ve Node 22.20'de birebir aynı bulguları veriyor, yani sürüm baskısı yaratmıyor. Tam kapasite çalışması için dört HTML/CSS parser bağımlılığının projede kurulu olması gerekiyor; eksikse detector sessizce daha az bulgu raporluyor — bu yüzden kurulumdan sonra bir kez doğrulanıyor.</w:t>
      </w:r>
    </w:p>
    <w:p>
      <w:pPr>
        <w:pStyle w:val="Heading2"/>
      </w:pPr>
      <w:r>
        <w:t>3.2 Neden GSD Core kurulmadı</w:t>
      </w:r>
    </w:p>
    <w:p>
      <w:pPr>
        <w:spacing w:after="120"/>
      </w:pPr>
      <w:r>
        <w:rPr>
          <w:b w:val="0"/>
        </w:rPr>
        <w:t xml:space="preserve">Kurmamak, değersiz bulmak değil. GSD'nin çözdüğü üç sorun gerçek: oturum aşan işin hafızası, ağır işin taze context'e devri, ship öncesi doğrulama. Bunlar </w:t>
      </w:r>
      <w:r>
        <w:rPr>
          <w:b/>
        </w:rPr>
        <w:t>alındı</w:t>
      </w:r>
      <w:r>
        <w:rPr>
          <w:b w:val="0"/>
        </w:rPr>
        <w:t xml:space="preserve"> — plan-feature skill'i ve .ai/STATE.md sözleşmesi olarak.</w:t>
      </w:r>
    </w:p>
    <w:p>
      <w:pPr>
        <w:spacing w:after="120"/>
      </w:pPr>
      <w:r>
        <w:rPr>
          <w:b w:val="0"/>
        </w:rPr>
        <w:t>Alınmayan şey paketin kendisi: kendi installer'ı, kendi PROJECT.md/ROADMAP.md/STATE.md üçlüsü ve 70'in üzerinde komutu. Bunlar kurulduğunda ekip iki ayrı rehber, iki ayrı durum dosyası ve iki ayrı komut seti arasında seçim yapmak zorunda kalır — standardın çözmeye çalıştığı sorunun ta kendisi. Gerçekten denemek istenirse tek repoda paralel kurup karşılaştırmak hâlâ mümkün; şablona sokmadan.</w:t>
      </w:r>
    </w:p>
    <w:p>
      <w:pPr>
        <w:pStyle w:val="Heading2"/>
      </w:pPr>
      <w:r>
        <w:t>3.3 Neden Superpowers eklentisi kurulmadı</w:t>
      </w:r>
    </w:p>
    <w:p>
      <w:pPr>
        <w:spacing w:after="120"/>
      </w:pPr>
      <w:r>
        <w:rPr>
          <w:b w:val="0"/>
        </w:rPr>
        <w:t>Superpowers 14 skill taşıyor — brainstorming, test-driven-development, systematic-debugging, writing-plans, executing-plans, subagent-driven-development, verification-before-completion, kod inceleme isteme ve alma, git worktree kullanımı, skill yazımı — ve yedi ayrı runtime için eklenti manifesti barındırıyor. Yani kurulumu teknik olarak kolay; kurulmama nedeni teknik değil.</w:t>
      </w:r>
    </w:p>
    <w:p>
      <w:pPr>
        <w:spacing w:after="120"/>
      </w:pPr>
      <w:r>
        <w:rPr>
          <w:b w:val="0"/>
        </w:rPr>
      </w:r>
      <w:r>
        <w:rPr>
          <w:b/>
        </w:rPr>
        <w:t>Birincisi: GSD Core ile aynı slot.</w:t>
      </w:r>
      <w:r>
        <w:rPr>
          <w:b w:val="0"/>
        </w:rPr>
        <w:t xml:space="preserve"> `executing-plans` ve `subagent-driven-development` kendi iş akışını dayatıyor; bizde o işi `implement-task` ve `plan-feature` yapıyor. İkisi birden kurulduğunda ajan her görevde hangi akışı izleyeceğini seçmek zorunda kalır — ve iki akış aynı işi farklı adlandırdığı için bu seçim görünmez bir tutarsızlığa dönüşür.</w:t>
      </w:r>
    </w:p>
    <w:p>
      <w:pPr>
        <w:spacing w:after="120"/>
      </w:pPr>
      <w:r>
        <w:rPr>
          <w:b w:val="0"/>
        </w:rPr>
      </w:r>
      <w:r>
        <w:rPr>
          <w:b/>
        </w:rPr>
        <w:t>İkincisi: TDD'yi kültür olarak şart koşuyor.</w:t>
      </w:r>
      <w:r>
        <w:rPr>
          <w:b w:val="0"/>
        </w:rPr>
        <w:t xml:space="preserve"> Demir kuralı açık: testi olmayan üretim kodu yazılmaz, testten önce yazılmış kod </w:t>
      </w:r>
      <w:r>
        <w:rPr>
          <w:b/>
        </w:rPr>
        <w:t>silinir</w:t>
      </w:r>
      <w:r>
        <w:rPr>
          <w:b w:val="0"/>
        </w:rPr>
        <w:t>. Bu bir skill ayarı değil, ekip kararı. Bizim altın kural #6 'her davranış değişikliği bir test getirir, hata düzeltmesi önce kırmızı gören bir test getirir' diyor — uyan kısım bu ve o kısım zaten alındı. Uymayan kısmı kurmak, uyulmayacak bir kural eklemek olurdu; uyulmayan bir kural yanındaki uyulanları da aşındırır.</w:t>
      </w:r>
    </w:p>
    <w:p>
      <w:pPr>
        <w:spacing w:after="120"/>
      </w:pPr>
      <w:r>
        <w:rPr>
          <w:b w:val="0"/>
        </w:rPr>
      </w:r>
      <w:r>
        <w:rPr>
          <w:b/>
        </w:rPr>
        <w:t>Üçüncüsü: her isteğe bedel bindiriyor.</w:t>
      </w:r>
      <w:r>
        <w:rPr>
          <w:b w:val="0"/>
        </w:rPr>
        <w:t xml:space="preserve"> `using-superpowers` skill'i, açıklama sorusu sormadan önce bile bir skill çağrılmasını şart koşuyor. Token politikamız bunun tersi: kısa rehber, yalnız gerektiğinde yüklenen skill.</w:t>
      </w:r>
    </w:p>
    <w:p>
      <w:pPr>
        <w:spacing w:after="120"/>
      </w:pPr>
      <w:r>
        <w:rPr>
          <w:b w:val="0"/>
        </w:rPr>
      </w:r>
      <w:r>
        <w:rPr>
          <w:b/>
        </w:rPr>
        <w:t>Dördüncüsü: tetikleme çakışması.</w:t>
      </w:r>
      <w:r>
        <w:rPr>
          <w:b w:val="0"/>
        </w:rPr>
        <w:t xml:space="preserve"> 14 yeni skill, bizim on skill'imizin description'larıyla aynı havuzda yarışır. 'Yanlış skill yükleniyor' zaten listelenmiş bir risk (bölüm 6); yüzeyi ölçmeden iki katına çıkarmak onu büyütmek olur.</w:t>
      </w:r>
    </w:p>
    <w:p>
      <w:pPr>
        <w:spacing w:after="120"/>
      </w:pPr>
      <w:r>
        <w:rPr>
          <w:b w:val="0"/>
        </w:rPr>
      </w:r>
      <w:r>
        <w:rPr>
          <w:b/>
        </w:rPr>
        <w:t>Alınan ne:</w:t>
      </w:r>
      <w:r>
        <w:rPr>
          <w:b w:val="0"/>
        </w:rPr>
        <w:t xml:space="preserve"> skill yazma deseni. Tek cümlelik ihlal edilemez kural, 'red flags — dur' listesi ve ajanın kendine söyleyeceği bahaneleri önceden çürüten tablo. `run-quality-gates`, `debug-issue` ve `self-review` bu kalıpla yeniden yazıldı. Uyum oranını en çok yükselten teknik bu ve hiçbir kurulum gerektirmiyor.</w:t>
      </w:r>
    </w:p>
    <w:p>
      <w:pPr>
        <w:spacing w:after="120"/>
      </w:pPr>
      <w:r>
        <w:rPr>
          <w:b w:val="0"/>
        </w:rPr>
      </w:r>
      <w:r>
        <w:rPr>
          <w:b/>
        </w:rPr>
        <w:t>Kararı değiştirecek şey:</w:t>
      </w:r>
      <w:r>
        <w:rPr>
          <w:b w:val="0"/>
        </w:rPr>
        <w:t xml:space="preserve"> ekip TDD'yi kültür olarak benimserse, ya da ölçüm kendi akış skill'lerimizin yetersiz kaldığını gösterirse. İkincisi için önce skill tetikleme ölçümü gerekiyor (bölüm 7).</w:t>
      </w:r>
    </w:p>
    <w:p>
      <w:pPr>
        <w:pStyle w:val="Heading1"/>
      </w:pPr>
      <w:r>
        <w:t>4. Doğrulama araçları</w:t>
      </w:r>
    </w:p>
    <w:p>
      <w:pPr>
        <w:spacing w:after="120"/>
      </w:pPr>
      <w:r>
        <w:rPr>
          <w:b w:val="0"/>
        </w:rPr>
        <w:t xml:space="preserve">verify-ui skill'i tek bir araca bağlı değil; runtime'ın sunduğu ilk aracı seçiyor ve </w:t>
      </w:r>
      <w:r>
        <w:rPr>
          <w:b/>
        </w:rPr>
        <w:t>hangisini kullandığını söylüyor</w:t>
      </w:r>
      <w:r>
        <w:rPr>
          <w:b w:val="0"/>
        </w:rPr>
        <w:t>. Üçü de yoksa 'doğrulayamadım' diyor, 'kanıtlandı' demiyor.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Sıra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Araç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zaman en iyisi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Claude in Chrome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Gerçek oturumla gerçek tarayıcı — giriş yapılmış ekranlar için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Playwright MCP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İzole ve tekrarlanabilir; akış e2e testine dönüşecekse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VS Code yerleşik tarayıcı araçları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agent mode (VS Code 1.127+). Harici MCP gerekmez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>Analist tarafında ayrıca salt-okunur veritabanı MCP'leri var (db-research skill'i). Python servislerinde MCP yok: kanıt testlerle ve endpoint'i lokal çağırarak üretiliyor.</w:t>
      </w:r>
    </w:p>
    <w:p>
      <w:pPr>
        <w:pStyle w:val="Heading1"/>
      </w:pPr>
      <w:r>
        <w:t>5. Neyi kaldırdık ve neden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Kaldırılan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Senkron mekanizması (standard-check CI kapısı + sürüm damgası)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Yarım kalmış bir mekanizmanın bakımı, koruduğu değerden fazlaydı. Denetlediği bütçeler kural olarak duruyor; artık dosyayı düzenleyen koruyor. Repo sayısı arttığında geri gelmesi gereken ilk şey budur — ama bir CI kapısı olarak değil, PR açan bir bot olarak.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bootstrap-research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Boş bir repoyu doldurmak bir kerelik iş; kalıcı bir skill olarak her oturumda context maliyeti ödetiyordu. Şablonun kurulum prompt'una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simplify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Sadeleştirme sonradan yapılan bir temizlik değil, yazım anında verilen bir karar. Ponytail merdiveni olarak altın kural #4'e, artı self-review'un ikinci geçişine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Analist bağımlılığı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Geliştirici şablonları analist yazımı bir task.md şart koşuyordu; iş gerçekte her yerden geliyor. Ölçüt artık kaynak değil: 'done' gözlemlenebilir bir şey olarak ifade edilebiliyorsa iş alınır.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TR/EN şablon ikizliği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Aynı şablonun iki dil kopyası, senkron tutulacak dosya sayısını ikiye katlayıp netlik değil drift üretiyordu.</w:t>
            </w:r>
          </w:p>
        </w:tc>
      </w:tr>
    </w:tbl>
    <w:p>
      <w:pPr>
        <w:spacing w:after="80"/>
      </w:pPr>
    </w:p>
    <w:p>
      <w:pPr>
        <w:pStyle w:val="Heading1"/>
      </w:pPr>
      <w:r>
        <w:t>6. Riskler ve açık kalanlar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Durum ve önlem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Repolar arası sessiz ayrışma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Bilinçli kabul edildi.</w:t>
            </w:r>
            <w:r>
              <w:rPr>
                <w:b w:val="0"/>
                <w:sz w:val="19"/>
              </w:rPr>
              <w:t xml:space="preserve"> Ölçen mekanizma kaldırıldı. Repo sayısı arttığında yönetilen yolları upstream ile karşılaştırıp fark varsa PR açan bir bot gerekir — otomatik ezme asla.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Skill'in yanlış anda yüklenmesi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Her iki runtime da skill'i description eşleşmesiyle seçiyor; doğru anda tetiklendiğini ölçen test yok. Kritik akışlarda skill adıyla çağrılıyor.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Var olan tasarım borcu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Detector bir projeye ilk kez bağlandığında yıllarca birikmiş bulguyu tek seferde önüne koyar. Bunlar tasarım kararıdır, otomatik kapatılmaz: kural kural triyaj edilir, kapatılamayan kural gerekçesiyle kapıdan çıkarılır ve geri açma koşulu yazılır. Kapıyı toptan kapatmak ya da bulguları görmezden gelmek, kapıyı kurmamakla aynı şey.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CI'ın koşamadığı testler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 xml:space="preserve">Veritabanı ya da dış servis isteyen testler CI'da çalışmayabilir. Kabul edilebilir olan, bunun </w:t>
            </w:r>
            <w:r>
              <w:rPr>
                <w:b/>
                <w:sz w:val="19"/>
              </w:rPr>
              <w:t>görünür</w:t>
            </w:r>
            <w:r>
              <w:rPr>
                <w:b w:val="0"/>
                <w:sz w:val="19"/>
              </w:rPr>
              <w:t xml:space="preserve"> olması: test atlanıp build yeşil kalacaksa kapı hiçbir şey kanıtlamıyordur. Kural — atlama sessiz olmayacak; koşulmayan yarı komutun kendisinde adıyla belirtilecek.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Sessiz hata modları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Hook'lar hiçbir zaman bloklamıyor, exit 0 veriyor: eksik araç 'sorun yok' gibi görünür. Kurulumdan sonra kanıt testleri yapılmalı (README'de adım adım).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Güvenlik ve altyapı maddeleri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Şifre rotasyonu, firewall, DB rolleri, CSP daraltma — insan kararı olarak her reponun manual-actions.md dosyasında sahibiyle duruyor.</w:t>
            </w:r>
          </w:p>
        </w:tc>
      </w:tr>
    </w:tbl>
    <w:p>
      <w:pPr>
        <w:spacing w:after="80"/>
      </w:pPr>
    </w:p>
    <w:p>
      <w:pPr>
        <w:pStyle w:val="Heading1"/>
      </w:pPr>
      <w:r>
        <w:t>7. Bundan sonrası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Skill tetiklenmesini ölçmek</w:t>
      </w:r>
      <w:r>
        <w:rPr>
          <w:b w:val="0"/>
        </w:rPr>
        <w:t xml:space="preserve"> — prompt listesi verilip beklenen skill'in yüklenip yüklenmediğini raporlayan bir harness. Envanterdeki 'ince' maddeleri karara bağlayacak veriyi üretir.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Senkron botu</w:t>
      </w:r>
      <w:r>
        <w:rPr>
          <w:b w:val="0"/>
        </w:rPr>
        <w:t xml:space="preserve"> — repo sayısı üçü beşi geçtiğinde. Kapı olarak değil, PR açan bot olarak.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Tasarım borcu geçişi</w:t>
      </w:r>
      <w:r>
        <w:rPr>
          <w:b w:val="0"/>
        </w:rPr>
        <w:t xml:space="preserve"> — /impeccable ile, kontrast ve token kararlarını tek seferde vererek.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Kod indeksi</w:t>
      </w:r>
      <w:r>
        <w:rPr>
          <w:b w:val="0"/>
        </w:rPr>
        <w:t xml:space="preserve"> — bir repo 2.500 dosyayı aşarsa Graphify ya da bir MCP indeks sunucusu değerlendirilir; benimseme ADR olur.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