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Lead Priority Engine — Servis Tasarımı ve Devreye Alma</w:t>
      </w:r>
    </w:p>
    <w:p>
      <w:r>
        <w:rPr>
          <w:sz w:val="22"/>
        </w:rPr>
        <w:t>Bu döküman §5 (servis edilebilir API) ve §6 (deployment + karar dökümü) isteklerini karşılayan FastAPI servisinin tasarım kararlarını, devreye alma adımlarını ve operasyonel notlarını birleştirir. Phase 0–4 docx'ler tek tek model kararlarını anlatır; bu döküman üretim hattının nasıl kurulduğunu ve müşterinin sıfırdan nasıl çalıştıracağını anlatır.</w:t>
      </w:r>
    </w:p>
    <w:p>
      <w:pPr>
        <w:pStyle w:val="Heading1"/>
      </w:pPr>
      <w:r>
        <w:t>İçindekiler</w:t>
      </w:r>
    </w:p>
    <w:p>
      <w:pPr/>
      <w:hyperlink w:anchor="h_1_servis_tasarimi_ozeti">
        <w:r>
          <w:rPr>
            <w:rStyle w:val="Hyperlink"/>
          </w:rPr>
          <w:t>1. Servis Tasarımı Özeti</w:t>
        </w:r>
      </w:hyperlink>
    </w:p>
    <w:p>
      <w:pPr>
        <w:ind w:left="360"/>
      </w:pPr>
      <w:hyperlink w:anchor="h_1_1_endpoint_sozlesmeleri">
        <w:r>
          <w:rPr>
            <w:rStyle w:val="Hyperlink"/>
          </w:rPr>
          <w:t>1.1 Endpoint sözleşmeleri</w:t>
        </w:r>
      </w:hyperlink>
    </w:p>
    <w:p>
      <w:pPr>
        <w:ind w:left="360"/>
      </w:pPr>
      <w:hyperlink w:anchor="h_1_2_hata_davranisi_ve_graceful_degradation">
        <w:r>
          <w:rPr>
            <w:rStyle w:val="Hyperlink"/>
          </w:rPr>
          <w:t>1.2 Hata davranışı ve graceful degradation</w:t>
        </w:r>
      </w:hyperlink>
    </w:p>
    <w:p>
      <w:pPr>
        <w:ind w:left="360"/>
      </w:pPr>
      <w:hyperlink w:anchor="h_1_3_logging_kararlari">
        <w:r>
          <w:rPr>
            <w:rStyle w:val="Hyperlink"/>
          </w:rPr>
          <w:t>1.3 Logging kararları</w:t>
        </w:r>
      </w:hyperlink>
    </w:p>
    <w:p>
      <w:pPr>
        <w:ind w:left="360"/>
      </w:pPr>
      <w:hyperlink w:anchor="h_1_4_llm_kullanim_kapsami_azure_openai_vs_openrouter">
        <w:r>
          <w:rPr>
            <w:rStyle w:val="Hyperlink"/>
          </w:rPr>
          <w:t>1.4 LLM kullanım kapsamı (Azure OpenAI vs OpenRouter)</w:t>
        </w:r>
      </w:hyperlink>
    </w:p>
    <w:p>
      <w:pPr/>
      <w:hyperlink w:anchor="h_2_amac_ve_kapsam">
        <w:r>
          <w:rPr>
            <w:rStyle w:val="Hyperlink"/>
          </w:rPr>
          <w:t>2. Amaç ve Kapsam</w:t>
        </w:r>
      </w:hyperlink>
    </w:p>
    <w:p>
      <w:pPr/>
      <w:hyperlink w:anchor="h_3_on_kosullar">
        <w:r>
          <w:rPr>
            <w:rStyle w:val="Hyperlink"/>
          </w:rPr>
          <w:t>3. Ön Koşullar</w:t>
        </w:r>
      </w:hyperlink>
    </w:p>
    <w:p>
      <w:pPr/>
      <w:hyperlink w:anchor="h_4_hizli_yol_scripts_setup_py">
        <w:r>
          <w:rPr>
            <w:rStyle w:val="Hyperlink"/>
          </w:rPr>
          <w:t>4. Hızlı Yol — scripts/setup.py</w:t>
        </w:r>
      </w:hyperlink>
    </w:p>
    <w:p>
      <w:pPr/>
      <w:hyperlink w:anchor="h_5_openrouter_hesap_acma_api_key_alma">
        <w:r>
          <w:rPr>
            <w:rStyle w:val="Hyperlink"/>
          </w:rPr>
          <w:t>5. OpenRouter Hesap Açma + API Key Alma</w:t>
        </w:r>
      </w:hyperlink>
    </w:p>
    <w:p>
      <w:pPr/>
      <w:hyperlink w:anchor="h_6_manuel_yol_python_virtualenv">
        <w:r>
          <w:rPr>
            <w:rStyle w:val="Hyperlink"/>
          </w:rPr>
          <w:t>6. Manuel Yol — Python Virtualenv</w:t>
        </w:r>
      </w:hyperlink>
    </w:p>
    <w:p>
      <w:pPr/>
      <w:hyperlink w:anchor="h_7_manuel_yol_docker">
        <w:r>
          <w:rPr>
            <w:rStyle w:val="Hyperlink"/>
          </w:rPr>
          <w:t>7. Manuel Yol — Docker</w:t>
        </w:r>
      </w:hyperlink>
    </w:p>
    <w:p>
      <w:pPr/>
      <w:hyperlink w:anchor="h_8_saglik_kontrolu_smoke_test">
        <w:r>
          <w:rPr>
            <w:rStyle w:val="Hyperlink"/>
          </w:rPr>
          <w:t>8. Sağlık Kontrolü + Smoke Test</w:t>
        </w:r>
      </w:hyperlink>
    </w:p>
    <w:p>
      <w:pPr/>
      <w:hyperlink w:anchor="h_9_sik_karsilasilan_hatalar_cozumler">
        <w:r>
          <w:rPr>
            <w:rStyle w:val="Hyperlink"/>
          </w:rPr>
          <w:t>9. Sık Karşılaşılan Hatalar + Çözümler</w:t>
        </w:r>
      </w:hyperlink>
    </w:p>
    <w:p>
      <w:pPr/>
      <w:hyperlink w:anchor="h_10_operasyonel_notlar">
        <w:r>
          <w:rPr>
            <w:rStyle w:val="Hyperlink"/>
          </w:rPr>
          <w:t>10. Operasyonel Notlar</w:t>
        </w:r>
      </w:hyperlink>
    </w:p>
    <w:p>
      <w:pPr/>
      <w:hyperlink w:anchor="h_11_uretim_onerisi">
        <w:r>
          <w:rPr>
            <w:rStyle w:val="Hyperlink"/>
          </w:rPr>
          <w:t>11. Üretim Önerisi</w:t>
        </w:r>
      </w:hyperlink>
    </w:p>
    <w:p>
      <w:r>
        <w:br w:type="page"/>
      </w:r>
    </w:p>
    <w:p>
      <w:bookmarkStart w:id="1" w:name="h_1_servis_tasarimi_ozeti"/>
      <w:pPr>
        <w:pStyle w:val="Heading1"/>
      </w:pPr>
      <w:r>
        <w:t>1. Servis Tasarımı Özeti</w:t>
      </w:r>
      <w:bookmarkEnd w:id="1"/>
    </w:p>
    <w:p>
      <w:r>
        <w:rPr>
          <w:sz w:val="22"/>
        </w:rPr>
        <w:t>Özet: FastAPI servisi iki uçtan oluşur — POST /score tek bir lead için birleşik priority skoru üretir, GET /leads/top önceden hesaplanmış 924 lead'lik test havuzundan en öncelikli N tanesini sıralı döner. /healthz ve /readyz prob endpoint'leri, container orkestrasyonu ile uyumlu liveness / readiness sinyali verir.</w:t>
      </w:r>
    </w:p>
    <w:p>
      <w:bookmarkStart w:id="2" w:name="h_1_1_endpoint_sozlesmeleri"/>
      <w:pPr>
        <w:pStyle w:val="Heading2"/>
      </w:pPr>
      <w:r>
        <w:t>1.1 Endpoint sözleşmeleri</w:t>
      </w:r>
      <w:bookmarkEnd w:id="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Yöntem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Cevap kodu</w:t>
            </w:r>
          </w:p>
        </w:tc>
      </w:tr>
      <w:tr>
        <w:tc>
          <w:tcPr>
            <w:tcW w:type="dxa" w:w="2160"/>
            <w:vAlign w:val="center"/>
          </w:tcPr>
          <w:p>
            <w:r>
              <w:t>/score</w:t>
            </w:r>
          </w:p>
        </w:tc>
        <w:tc>
          <w:tcPr>
            <w:tcW w:type="dxa" w:w="2160"/>
            <w:vAlign w:val="center"/>
          </w:tcPr>
          <w:p>
            <w:r>
              <w:t>POST</w:t>
            </w:r>
          </w:p>
        </w:tc>
        <w:tc>
          <w:tcPr>
            <w:tcW w:type="dxa" w:w="2160"/>
            <w:vAlign w:val="center"/>
          </w:tcPr>
          <w:p>
            <w:r>
              <w:t>Tek lead + etkileşim metni → priority</w:t>
            </w:r>
          </w:p>
        </w:tc>
        <w:tc>
          <w:tcPr>
            <w:tcW w:type="dxa" w:w="2160"/>
            <w:vAlign w:val="center"/>
          </w:tcPr>
          <w:p>
            <w:r>
              <w:t>200 / 422 / 502 / 500</w:t>
            </w:r>
          </w:p>
        </w:tc>
      </w:tr>
      <w:tr>
        <w:tc>
          <w:tcPr>
            <w:tcW w:type="dxa" w:w="2160"/>
            <w:vAlign w:val="center"/>
          </w:tcPr>
          <w:p>
            <w:r>
              <w:t>/leads/top</w:t>
            </w:r>
          </w:p>
        </w:tc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Cache'lenmiş ilk N priority listesi</w:t>
            </w:r>
          </w:p>
        </w:tc>
        <w:tc>
          <w:tcPr>
            <w:tcW w:type="dxa" w:w="2160"/>
            <w:vAlign w:val="center"/>
          </w:tcPr>
          <w:p>
            <w:r>
              <w:t>200 / 422</w:t>
            </w:r>
          </w:p>
        </w:tc>
      </w:tr>
      <w:tr>
        <w:tc>
          <w:tcPr>
            <w:tcW w:type="dxa" w:w="2160"/>
            <w:vAlign w:val="center"/>
          </w:tcPr>
          <w:p>
            <w:r>
              <w:t>/healthz</w:t>
            </w:r>
          </w:p>
        </w:tc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Process liveness (model yüklenmesini beklemez)</w:t>
            </w:r>
          </w:p>
        </w:tc>
        <w:tc>
          <w:tcPr>
            <w:tcW w:type="dxa" w:w="2160"/>
            <w:vAlign w:val="center"/>
          </w:tcPr>
          <w:p>
            <w:r>
              <w:t>200</w:t>
            </w:r>
          </w:p>
        </w:tc>
      </w:tr>
      <w:tr>
        <w:tc>
          <w:tcPr>
            <w:tcW w:type="dxa" w:w="2160"/>
            <w:vAlign w:val="center"/>
          </w:tcPr>
          <w:p>
            <w:r>
              <w:t>/readyz</w:t>
            </w:r>
          </w:p>
        </w:tc>
        <w:tc>
          <w:tcPr>
            <w:tcW w:type="dxa" w:w="2160"/>
            <w:vAlign w:val="center"/>
          </w:tcPr>
          <w:p>
            <w:r>
              <w:t>GET</w:t>
            </w:r>
          </w:p>
        </w:tc>
        <w:tc>
          <w:tcPr>
            <w:tcW w:type="dxa" w:w="2160"/>
            <w:vAlign w:val="center"/>
          </w:tcPr>
          <w:p>
            <w:r>
              <w:t>Model + API key hazırlığı (rotasyon kararı)</w:t>
            </w:r>
          </w:p>
        </w:tc>
        <w:tc>
          <w:tcPr>
            <w:tcW w:type="dxa" w:w="2160"/>
            <w:vAlign w:val="center"/>
          </w:tcPr>
          <w:p>
            <w:r>
              <w:t>200 / 503</w:t>
            </w:r>
          </w:p>
        </w:tc>
      </w:tr>
    </w:tbl>
    <w:p>
      <w:bookmarkStart w:id="3" w:name="h_1_2_hata_davranisi_ve_graceful_degradation"/>
      <w:pPr>
        <w:pStyle w:val="Heading2"/>
      </w:pPr>
      <w:r>
        <w:t>1.2 Hata davranışı ve graceful degradation</w:t>
      </w:r>
      <w:bookmarkEnd w:id="3"/>
    </w:p>
    <w:p>
      <w:r>
        <w:rPr>
          <w:sz w:val="22"/>
        </w:rPr>
        <w:t>Tasarım kararı: OpenRouter geçici (429 / network) hatalarında /score 200 dönmeye devam eder, response gövdesine 'sentiment_unavailable=true' ve fallback_reason eklenir, priority neutral (0.40) ile hesaplanır. 5xx semantiği yanıltıcı olur — satış temsilcisi yine LGBM-ağırlıklı bir priority elde eder. Buna karşılık permanent (4xx) veya malformed JSON 502 döner çünkü bunlar üst-modelde gerçek bir hatadır ve sessizce absorbe edilmesi durumu maskeler.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Hata sınıfı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Tetikleyici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Davranış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 kodu</w:t>
            </w:r>
          </w:p>
        </w:tc>
      </w:tr>
      <w:tr>
        <w:tc>
          <w:tcPr>
            <w:tcW w:type="dxa" w:w="2160"/>
            <w:vAlign w:val="center"/>
          </w:tcPr>
          <w:p>
            <w:r>
              <w:t>OpenRouterRateLimitError</w:t>
            </w:r>
          </w:p>
        </w:tc>
        <w:tc>
          <w:tcPr>
            <w:tcW w:type="dxa" w:w="2160"/>
            <w:vAlign w:val="center"/>
          </w:tcPr>
          <w:p>
            <w:r>
              <w:t>429 retry exhausted</w:t>
            </w:r>
          </w:p>
        </w:tc>
        <w:tc>
          <w:tcPr>
            <w:tcW w:type="dxa" w:w="2160"/>
            <w:vAlign w:val="center"/>
          </w:tcPr>
          <w:p>
            <w:r>
              <w:t>Fallback (neutral, 200)</w:t>
            </w:r>
          </w:p>
        </w:tc>
        <w:tc>
          <w:tcPr>
            <w:tcW w:type="dxa" w:w="2160"/>
            <w:vAlign w:val="center"/>
          </w:tcPr>
          <w:p>
            <w:r>
              <w:t>200</w:t>
            </w:r>
          </w:p>
        </w:tc>
      </w:tr>
      <w:tr>
        <w:tc>
          <w:tcPr>
            <w:tcW w:type="dxa" w:w="2160"/>
            <w:vAlign w:val="center"/>
          </w:tcPr>
          <w:p>
            <w:r>
              <w:t>OpenRouterError (transient)</w:t>
            </w:r>
          </w:p>
        </w:tc>
        <w:tc>
          <w:tcPr>
            <w:tcW w:type="dxa" w:w="2160"/>
            <w:vAlign w:val="center"/>
          </w:tcPr>
          <w:p>
            <w:r>
              <w:t>5xx / network max retry</w:t>
            </w:r>
          </w:p>
        </w:tc>
        <w:tc>
          <w:tcPr>
            <w:tcW w:type="dxa" w:w="2160"/>
            <w:vAlign w:val="center"/>
          </w:tcPr>
          <w:p>
            <w:r>
              <w:t>Fallback (neutral, 200)</w:t>
            </w:r>
          </w:p>
        </w:tc>
        <w:tc>
          <w:tcPr>
            <w:tcW w:type="dxa" w:w="2160"/>
            <w:vAlign w:val="center"/>
          </w:tcPr>
          <w:p>
            <w:r>
              <w:t>200</w:t>
            </w:r>
          </w:p>
        </w:tc>
      </w:tr>
      <w:tr>
        <w:tc>
          <w:tcPr>
            <w:tcW w:type="dxa" w:w="2160"/>
            <w:vAlign w:val="center"/>
          </w:tcPr>
          <w:p>
            <w:r>
              <w:t>OpenRouterMalformedError</w:t>
            </w:r>
          </w:p>
        </w:tc>
        <w:tc>
          <w:tcPr>
            <w:tcW w:type="dxa" w:w="2160"/>
            <w:vAlign w:val="center"/>
          </w:tcPr>
          <w:p>
            <w:r>
              <w:t>Parse / unknown attitude</w:t>
            </w:r>
          </w:p>
        </w:tc>
        <w:tc>
          <w:tcPr>
            <w:tcW w:type="dxa" w:w="2160"/>
            <w:vAlign w:val="center"/>
          </w:tcPr>
          <w:p>
            <w:r>
              <w:t>502 (real bug)</w:t>
            </w:r>
          </w:p>
        </w:tc>
        <w:tc>
          <w:tcPr>
            <w:tcW w:type="dxa" w:w="2160"/>
            <w:vAlign w:val="center"/>
          </w:tcPr>
          <w:p>
            <w:r>
              <w:t>502</w:t>
            </w:r>
          </w:p>
        </w:tc>
      </w:tr>
      <w:tr>
        <w:tc>
          <w:tcPr>
            <w:tcW w:type="dxa" w:w="2160"/>
            <w:vAlign w:val="center"/>
          </w:tcPr>
          <w:p>
            <w:r>
              <w:t>OpenRouterPermanentError</w:t>
            </w:r>
          </w:p>
        </w:tc>
        <w:tc>
          <w:tcPr>
            <w:tcW w:type="dxa" w:w="2160"/>
            <w:vAlign w:val="center"/>
          </w:tcPr>
          <w:p>
            <w:r>
              <w:t>4xx (non-429)</w:t>
            </w:r>
          </w:p>
        </w:tc>
        <w:tc>
          <w:tcPr>
            <w:tcW w:type="dxa" w:w="2160"/>
            <w:vAlign w:val="center"/>
          </w:tcPr>
          <w:p>
            <w:r>
              <w:t>502 (real bug)</w:t>
            </w:r>
          </w:p>
        </w:tc>
        <w:tc>
          <w:tcPr>
            <w:tcW w:type="dxa" w:w="2160"/>
            <w:vAlign w:val="center"/>
          </w:tcPr>
          <w:p>
            <w:r>
              <w:t>502</w:t>
            </w:r>
          </w:p>
        </w:tc>
      </w:tr>
      <w:tr>
        <w:tc>
          <w:tcPr>
            <w:tcW w:type="dxa" w:w="2160"/>
            <w:vAlign w:val="center"/>
          </w:tcPr>
          <w:p>
            <w:r>
              <w:t>RuntimeError (config)</w:t>
            </w:r>
          </w:p>
        </w:tc>
        <w:tc>
          <w:tcPr>
            <w:tcW w:type="dxa" w:w="2160"/>
            <w:vAlign w:val="center"/>
          </w:tcPr>
          <w:p>
            <w:r>
              <w:t>API key unset</w:t>
            </w:r>
          </w:p>
        </w:tc>
        <w:tc>
          <w:tcPr>
            <w:tcW w:type="dxa" w:w="2160"/>
            <w:vAlign w:val="center"/>
          </w:tcPr>
          <w:p>
            <w:r>
              <w:t>Fallback (config_error, 200)</w:t>
            </w:r>
          </w:p>
        </w:tc>
        <w:tc>
          <w:tcPr>
            <w:tcW w:type="dxa" w:w="2160"/>
            <w:vAlign w:val="center"/>
          </w:tcPr>
          <w:p>
            <w:r>
              <w:t>200</w:t>
            </w:r>
          </w:p>
        </w:tc>
      </w:tr>
      <w:tr>
        <w:tc>
          <w:tcPr>
            <w:tcW w:type="dxa" w:w="2160"/>
            <w:vAlign w:val="center"/>
          </w:tcPr>
          <w:p>
            <w:r>
              <w:t>RequestValidationError</w:t>
            </w:r>
          </w:p>
        </w:tc>
        <w:tc>
          <w:tcPr>
            <w:tcW w:type="dxa" w:w="2160"/>
            <w:vAlign w:val="center"/>
          </w:tcPr>
          <w:p>
            <w:r>
              <w:t>Pydantic body fail</w:t>
            </w:r>
          </w:p>
        </w:tc>
        <w:tc>
          <w:tcPr>
            <w:tcW w:type="dxa" w:w="2160"/>
            <w:vAlign w:val="center"/>
          </w:tcPr>
          <w:p>
            <w:r>
              <w:t>422 + alan listesi</w:t>
            </w:r>
          </w:p>
        </w:tc>
        <w:tc>
          <w:tcPr>
            <w:tcW w:type="dxa" w:w="2160"/>
            <w:vAlign w:val="center"/>
          </w:tcPr>
          <w:p>
            <w:r>
              <w:t>422</w:t>
            </w:r>
          </w:p>
        </w:tc>
      </w:tr>
    </w:tbl>
    <w:p>
      <w:bookmarkStart w:id="4" w:name="h_1_3_logging_kararlari"/>
      <w:pPr>
        <w:pStyle w:val="Heading2"/>
      </w:pPr>
      <w:r>
        <w:t>1.3 Logging kararları</w:t>
      </w:r>
      <w:bookmarkEnd w:id="4"/>
    </w:p>
    <w:p>
      <w:pPr>
        <w:pStyle w:val="ListBullet"/>
      </w:pPr>
      <w:r>
        <w:rPr>
          <w:sz w:val="22"/>
        </w:rPr>
        <w:t>Structured JSON formatter (stdlib only): tek satır = tek JSON kayıt.</w:t>
      </w:r>
    </w:p>
    <w:p>
      <w:pPr>
        <w:pStyle w:val="ListBullet"/>
      </w:pPr>
      <w:r>
        <w:rPr>
          <w:sz w:val="22"/>
        </w:rPr>
        <w:t>Her request için X-Request-Id middleware: incoming header echo veya uuid4 üret, latency_ms ölçer.</w:t>
      </w:r>
    </w:p>
    <w:p>
      <w:pPr>
        <w:pStyle w:val="ListBullet"/>
      </w:pPr>
      <w:r>
        <w:rPr>
          <w:sz w:val="22"/>
        </w:rPr>
        <w:t>PII guard: 'interaction_text' ve 'lead' payload içeriği LOGLANMAZ — sadece feature_count, interaction_text_len, prediction outputs.</w:t>
      </w:r>
    </w:p>
    <w:p>
      <w:pPr>
        <w:pStyle w:val="ListBullet"/>
      </w:pPr>
      <w:r>
        <w:rPr>
          <w:sz w:val="22"/>
        </w:rPr>
        <w:t>Score endpoint extra alanları: p_conversion, predicted_attitude, priority, sentiment_latency_ms, sentiment_tokens_total, sentiment_unavailable, fallback_reason.</w:t>
      </w:r>
    </w:p>
    <w:p>
      <w:pPr>
        <w:pStyle w:val="ListBullet"/>
      </w:pPr>
      <w:r>
        <w:rPr>
          <w:sz w:val="22"/>
        </w:rPr>
        <w:t>LOG_LEVEL .env'den okunur; production için INFO, debug için DEBUG.</w:t>
      </w:r>
    </w:p>
    <w:p>
      <w:bookmarkStart w:id="5" w:name="h_1_4_llm_kullanim_kapsami_azure_openai_vs_openrouter"/>
      <w:pPr>
        <w:pStyle w:val="Heading2"/>
      </w:pPr>
      <w:r>
        <w:t>1.4 LLM kullanım kapsamı (Azure OpenAI vs OpenRouter)</w:t>
      </w:r>
      <w:bookmarkEnd w:id="5"/>
    </w:p>
    <w:p>
      <w:r>
        <w:rPr>
          <w:sz w:val="22"/>
        </w:rPr>
        <w:t>Repo iki ayrı LLM çağrı yolu içerir; bunların kapsamı kasıtlı olarak farklıdır ve karıştırılmamalıdır.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Sağlayıcı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Runtime'da çağrılır mı?</w:t>
            </w:r>
          </w:p>
        </w:tc>
      </w:tr>
      <w:tr>
        <w:tc>
          <w:tcPr>
            <w:tcW w:type="dxa" w:w="2160"/>
            <w:vAlign w:val="center"/>
          </w:tcPr>
          <w:p>
            <w:r>
              <w:t>Azure OpenAI</w:t>
            </w:r>
          </w:p>
        </w:tc>
        <w:tc>
          <w:tcPr>
            <w:tcW w:type="dxa" w:w="2160"/>
            <w:vAlign w:val="center"/>
          </w:tcPr>
          <w:p>
            <w:r>
              <w:t>Phase 0 (data generation)</w:t>
            </w:r>
          </w:p>
        </w:tc>
        <w:tc>
          <w:tcPr>
            <w:tcW w:type="dxa" w:w="2160"/>
            <w:vAlign w:val="center"/>
          </w:tcPr>
          <w:p>
            <w:r>
              <w:t>Sentetik interaction_text üretimi (sadece offline tek seferlik veri üretimi). Production sentiment sınıflandırması için kullanılmaz.</w:t>
            </w:r>
          </w:p>
        </w:tc>
        <w:tc>
          <w:tcPr>
            <w:tcW w:type="dxa" w:w="2160"/>
            <w:vAlign w:val="center"/>
          </w:tcPr>
          <w:p>
            <w:r>
              <w:t>Hayır — yalnızca scripts/datagen/ altında, tek seferlik veri üretimi.</w:t>
            </w:r>
          </w:p>
        </w:tc>
      </w:tr>
      <w:tr>
        <w:tc>
          <w:tcPr>
            <w:tcW w:type="dxa" w:w="2160"/>
            <w:vAlign w:val="center"/>
          </w:tcPr>
          <w:p>
            <w:r>
              <w:t>OpenRouter</w:t>
            </w:r>
          </w:p>
        </w:tc>
        <w:tc>
          <w:tcPr>
            <w:tcW w:type="dxa" w:w="2160"/>
            <w:vAlign w:val="center"/>
          </w:tcPr>
          <w:p>
            <w:r>
              <w:t>Phase 3 (serving)</w:t>
            </w:r>
          </w:p>
        </w:tc>
        <w:tc>
          <w:tcPr>
            <w:tcW w:type="dxa" w:w="2160"/>
            <w:vAlign w:val="center"/>
          </w:tcPr>
          <w:p>
            <w:r>
              <w:t>POST /score çağrılarında interaction_text → attitude sınıflandırması (z-ai/glm-4.5-air:free, retry + fallback).</w:t>
            </w:r>
          </w:p>
        </w:tc>
        <w:tc>
          <w:tcPr>
            <w:tcW w:type="dxa" w:w="2160"/>
            <w:vAlign w:val="center"/>
          </w:tcPr>
          <w:p>
            <w:r>
              <w:t>Evet — FastAPI servisinin tek dış LLM bağımlılığı.</w:t>
            </w:r>
          </w:p>
        </w:tc>
      </w:tr>
    </w:tbl>
    <w:p>
      <w:pPr>
        <w:pStyle w:val="ListBullet"/>
      </w:pPr>
      <w:r>
        <w:rPr>
          <w:sz w:val="22"/>
        </w:rPr>
        <w:t>Production image (Dockerfile) Azure OpenAI kütüphanesini içermez (langchain-openai dev-only).</w:t>
      </w:r>
    </w:p>
    <w:p>
      <w:pPr>
        <w:pStyle w:val="ListBullet"/>
      </w:pPr>
      <w:r>
        <w:rPr>
          <w:sz w:val="22"/>
        </w:rPr>
        <w:t>FastAPI servisi yalnız OPEN_ROUTER_API_KEY'i talep eder; AZURE_OPENAI_* anahtarları opsiyoneldir ve sadece veri üretimi tekrar edileceğinde gereklidir.</w:t>
      </w:r>
    </w:p>
    <w:p>
      <w:pPr>
        <w:pStyle w:val="ListBullet"/>
      </w:pPr>
      <w:r>
        <w:rPr>
          <w:sz w:val="22"/>
        </w:rPr>
        <w:t>Bu ayrım, prod ortamına Azure kimlik bilgisi sızdırma riskini ortadan kaldırır ve image boyutunu küçük tutar.</w:t>
      </w:r>
    </w:p>
    <w:p>
      <w:bookmarkStart w:id="6" w:name="h_2_amac_ve_kapsam"/>
      <w:pPr>
        <w:pStyle w:val="Heading1"/>
      </w:pPr>
      <w:r>
        <w:t>2. Amaç ve Kapsam</w:t>
      </w:r>
      <w:bookmarkEnd w:id="6"/>
    </w:p>
    <w:p>
      <w:r>
        <w:rPr>
          <w:sz w:val="22"/>
        </w:rPr>
        <w:t>Bu rehber iki kullanım senaryosunu hedefler: (a) scripts/setup.py çalışırsa kullanıcı interactive akışla devreye alma yapar; (b) script takılırsa kullanıcı elle aynı adımları takip eder. Kapsam dışı: production-grade HTTPS / TLS sonlandırma, kimlik doğrulama, rate limit, observability stack (bunlar §11'de önerilir).</w:t>
      </w:r>
    </w:p>
    <w:p>
      <w:r>
        <w:rPr>
          <w:sz w:val="22"/>
        </w:rPr>
        <w:t>Varsayımlar: Python 3.12 host'ta yüklü, internet erişimi var, OpenRouter ücretsiz tier yeterli (z-ai/glm-4.5-air:free), port 8000 boş.</w:t>
      </w:r>
    </w:p>
    <w:p>
      <w:bookmarkStart w:id="7" w:name="h_3_on_kosullar"/>
      <w:pPr>
        <w:pStyle w:val="Heading1"/>
      </w:pPr>
      <w:r>
        <w:t>3. Ön Koşullar</w:t>
      </w:r>
      <w:bookmarkEnd w:id="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Bileşen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Minimum sürüm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Kontrol komutu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</w:t>
            </w:r>
          </w:p>
        </w:tc>
      </w:tr>
      <w:tr>
        <w:tc>
          <w:tcPr>
            <w:tcW w:type="dxa" w:w="2160"/>
            <w:vAlign w:val="center"/>
          </w:tcPr>
          <w:p>
            <w:r>
              <w:t>Python</w:t>
            </w:r>
          </w:p>
        </w:tc>
        <w:tc>
          <w:tcPr>
            <w:tcW w:type="dxa" w:w="2160"/>
            <w:vAlign w:val="center"/>
          </w:tcPr>
          <w:p>
            <w:r>
              <w:t>3.12</w:t>
            </w:r>
          </w:p>
        </w:tc>
        <w:tc>
          <w:tcPr>
            <w:tcW w:type="dxa" w:w="2160"/>
            <w:vAlign w:val="center"/>
          </w:tcPr>
          <w:p>
            <w:r>
              <w:t>python3.12 --version</w:t>
            </w:r>
          </w:p>
        </w:tc>
        <w:tc>
          <w:tcPr>
            <w:tcW w:type="dxa" w:w="2160"/>
            <w:vAlign w:val="center"/>
          </w:tcPr>
          <w:p>
            <w:r>
              <w:t>venv modu için zorunlu</w:t>
            </w:r>
          </w:p>
        </w:tc>
      </w:tr>
      <w:tr>
        <w:tc>
          <w:tcPr>
            <w:tcW w:type="dxa" w:w="2160"/>
            <w:vAlign w:val="center"/>
          </w:tcPr>
          <w:p>
            <w:r>
              <w:t>Docker</w:t>
            </w:r>
          </w:p>
        </w:tc>
        <w:tc>
          <w:tcPr>
            <w:tcW w:type="dxa" w:w="2160"/>
            <w:vAlign w:val="center"/>
          </w:tcPr>
          <w:p>
            <w:r>
              <w:t>24+</w:t>
            </w:r>
          </w:p>
        </w:tc>
        <w:tc>
          <w:tcPr>
            <w:tcW w:type="dxa" w:w="2160"/>
            <w:vAlign w:val="center"/>
          </w:tcPr>
          <w:p>
            <w:r>
              <w:t>docker --version &amp;&amp; docker info</w:t>
            </w:r>
          </w:p>
        </w:tc>
        <w:tc>
          <w:tcPr>
            <w:tcW w:type="dxa" w:w="2160"/>
            <w:vAlign w:val="center"/>
          </w:tcPr>
          <w:p>
            <w:r>
              <w:t>Docker modu için</w:t>
            </w:r>
          </w:p>
        </w:tc>
      </w:tr>
      <w:tr>
        <w:tc>
          <w:tcPr>
            <w:tcW w:type="dxa" w:w="2160"/>
            <w:vAlign w:val="center"/>
          </w:tcPr>
          <w:p>
            <w:r>
              <w:t>İnternet</w:t>
            </w:r>
          </w:p>
        </w:tc>
        <w:tc>
          <w:tcPr>
            <w:tcW w:type="dxa" w:w="2160"/>
            <w:vAlign w:val="center"/>
          </w:tcPr>
          <w:p>
            <w:r>
              <w:t>—</w:t>
            </w:r>
          </w:p>
        </w:tc>
        <w:tc>
          <w:tcPr>
            <w:tcW w:type="dxa" w:w="2160"/>
            <w:vAlign w:val="center"/>
          </w:tcPr>
          <w:p>
            <w:r>
              <w:t>curl https://openrouter.ai</w:t>
            </w:r>
          </w:p>
        </w:tc>
        <w:tc>
          <w:tcPr>
            <w:tcW w:type="dxa" w:w="2160"/>
            <w:vAlign w:val="center"/>
          </w:tcPr>
          <w:p>
            <w:r>
              <w:t>İlk açılış için</w:t>
            </w:r>
          </w:p>
        </w:tc>
      </w:tr>
      <w:tr>
        <w:tc>
          <w:tcPr>
            <w:tcW w:type="dxa" w:w="2160"/>
            <w:vAlign w:val="center"/>
          </w:tcPr>
          <w:p>
            <w:r>
              <w:t>Port 8000</w:t>
            </w:r>
          </w:p>
        </w:tc>
        <w:tc>
          <w:tcPr>
            <w:tcW w:type="dxa" w:w="2160"/>
            <w:vAlign w:val="center"/>
          </w:tcPr>
          <w:p>
            <w:r>
              <w:t>boş</w:t>
            </w:r>
          </w:p>
        </w:tc>
        <w:tc>
          <w:tcPr>
            <w:tcW w:type="dxa" w:w="2160"/>
            <w:vAlign w:val="center"/>
          </w:tcPr>
          <w:p>
            <w:r>
              <w:t>lsof -i :8000</w:t>
            </w:r>
          </w:p>
        </w:tc>
        <w:tc>
          <w:tcPr>
            <w:tcW w:type="dxa" w:w="2160"/>
            <w:vAlign w:val="center"/>
          </w:tcPr>
          <w:p>
            <w:r>
              <w:t>API_PORT ile değiştirilebilir</w:t>
            </w:r>
          </w:p>
        </w:tc>
      </w:tr>
    </w:tbl>
    <w:p>
      <w:bookmarkStart w:id="8" w:name="h_4_hizli_yol_scripts_setup_py"/>
      <w:pPr>
        <w:pStyle w:val="Heading1"/>
      </w:pPr>
      <w:r>
        <w:t>4. Hızlı Yol — scripts/setup.py</w:t>
      </w:r>
      <w:bookmarkEnd w:id="8"/>
    </w:p>
    <w:p>
      <w:r>
        <w:rPr>
          <w:sz w:val="22"/>
        </w:rPr>
        <w:t>Tek komut: python3 scripts/setup.py. Script aşağıdaki sırayı izler. Herhangi bir adımda hata olursa stderr'a yazılır ve bu dökümanın §9 tablosuna yönlendirir.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43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etu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6.1 — Setup script akışı: .env kontrolü, key doğrulama, Docker/venv seçimi, smoke test.</w:t>
      </w:r>
    </w:p>
    <w:p>
      <w:pPr>
        <w:pStyle w:val="ListBullet"/>
      </w:pPr>
      <w:r>
        <w:rPr>
          <w:sz w:val="22"/>
        </w:rPr>
        <w:t>1. .env yoksa .env.example'dan kopyalanır.</w:t>
      </w:r>
    </w:p>
    <w:p>
      <w:pPr>
        <w:pStyle w:val="ListBullet"/>
      </w:pPr>
      <w:r>
        <w:rPr>
          <w:sz w:val="22"/>
        </w:rPr>
        <w:t>2. OPEN_ROUTER_API_KEY boş veya 'sk-or-' prefix yoksa getpass.getpass() ile sorulur (3 deneme).</w:t>
      </w:r>
    </w:p>
    <w:p>
      <w:pPr>
        <w:pStyle w:val="ListBullet"/>
      </w:pPr>
      <w:r>
        <w:rPr>
          <w:sz w:val="22"/>
        </w:rPr>
        <w:t>3. Kullanıcı [D]ocker veya [P]ython venv seçer. Default: Docker.</w:t>
      </w:r>
    </w:p>
    <w:p>
      <w:pPr>
        <w:pStyle w:val="ListBullet"/>
      </w:pPr>
      <w:r>
        <w:rPr>
          <w:sz w:val="22"/>
        </w:rPr>
        <w:t>4a. Docker: docker info kontrol → docker build → docker run -d. Eski 'lead-priority' container'ı temizlenir.</w:t>
      </w:r>
    </w:p>
    <w:p>
      <w:pPr>
        <w:pStyle w:val="ListBullet"/>
      </w:pPr>
      <w:r>
        <w:rPr>
          <w:sz w:val="22"/>
        </w:rPr>
        <w:t>4b. venv: python3.12 -m venv .venv → pip install -r requirements.txt → uvicorn arka planda (uvicorn.log).</w:t>
      </w:r>
    </w:p>
    <w:p>
      <w:pPr>
        <w:pStyle w:val="ListBullet"/>
      </w:pPr>
      <w:r>
        <w:rPr>
          <w:sz w:val="22"/>
        </w:rPr>
        <w:t>5. /healthz 60 saniye polling, ardından examples/score_request.json ile POST /score smoke.</w:t>
      </w:r>
    </w:p>
    <w:p>
      <w:bookmarkStart w:id="9" w:name="h_5_openrouter_hesap_acma_api_key_alma"/>
      <w:pPr>
        <w:pStyle w:val="Heading1"/>
      </w:pPr>
      <w:r>
        <w:t>5. OpenRouter Hesap Açma + API Key Alma</w:t>
      </w:r>
      <w:bookmarkEnd w:id="9"/>
    </w:p>
    <w:p>
      <w:pPr>
        <w:pStyle w:val="ListBullet"/>
      </w:pPr>
      <w:r>
        <w:rPr>
          <w:sz w:val="22"/>
        </w:rPr>
        <w:t>1. Tarayıcıdan https://openrouter.ai/keys adresine gidin.</w:t>
      </w:r>
    </w:p>
    <w:p>
      <w:pPr>
        <w:pStyle w:val="ListBullet"/>
      </w:pPr>
      <w:r>
        <w:rPr>
          <w:sz w:val="22"/>
        </w:rPr>
        <w:t>2. 'Sign in with Google / GitHub' veya e-posta ile ücretsiz hesap açın (kredi kartı zorunlu değil).</w:t>
      </w:r>
    </w:p>
    <w:p>
      <w:pPr>
        <w:pStyle w:val="ListBullet"/>
      </w:pPr>
      <w:r>
        <w:rPr>
          <w:sz w:val="22"/>
        </w:rPr>
        <w:t>3. 'Create Key' tuşuyla yeni anahtar üretin. Format 'sk-or-' ile başlar.</w:t>
      </w:r>
    </w:p>
    <w:p>
      <w:pPr>
        <w:pStyle w:val="ListBullet"/>
      </w:pPr>
      <w:r>
        <w:rPr>
          <w:sz w:val="22"/>
        </w:rPr>
        <w:t>4. Key'i .env'e yapıştırın: OPEN_ROUTER_API_KEY=sk-or-... (setup.py bunu otomatik yapar).</w:t>
      </w:r>
    </w:p>
    <w:p>
      <w:pPr>
        <w:pStyle w:val="ListBullet"/>
      </w:pPr>
      <w:r>
        <w:rPr>
          <w:sz w:val="22"/>
        </w:rPr>
        <w:t>5. :free tier için günlük kullanım limiti vardır (yaklaşık 200–500 istek). Smoke test bunu zorlamaz.</w:t>
      </w:r>
    </w:p>
    <w:p>
      <w:r>
        <w:rPr>
          <w:sz w:val="22"/>
        </w:rPr>
        <w:t>Tasarım kararı: kod base_url'i settings.open_router_base_url'den okur, bu da default 'https://openrouter.ai/api/v1' değerindedir. Farklı bir proxy'ye yönlendirmek için .env'de OPEN_ROUTER_BASE_URL set edin.</w:t>
      </w:r>
    </w:p>
    <w:p>
      <w:bookmarkStart w:id="10" w:name="h_6_manuel_yol_python_virtualenv"/>
      <w:pPr>
        <w:pStyle w:val="Heading1"/>
      </w:pPr>
      <w:r>
        <w:t>6. Manuel Yol — Python Virtualenv</w:t>
      </w:r>
      <w:bookmarkEnd w:id="10"/>
    </w:p>
    <w:p>
      <w:r>
        <w:rPr>
          <w:sz w:val="22"/>
        </w:rPr>
        <w:t>Setup script çalışmazsa bu adımlar elle uygulanabilir:</w:t>
      </w:r>
    </w:p>
    <w:p>
      <w:pPr>
        <w:pStyle w:val="ListBullet"/>
      </w:pPr>
      <w:r>
        <w:rPr>
          <w:sz w:val="22"/>
        </w:rPr>
        <w:t>python3.12 -m venv .venv</w:t>
      </w:r>
    </w:p>
    <w:p>
      <w:pPr>
        <w:pStyle w:val="ListBullet"/>
      </w:pPr>
      <w:r>
        <w:rPr>
          <w:sz w:val="22"/>
        </w:rPr>
        <w:t>source .venv/bin/activate  (Windows: .venv\Scripts\activate)</w:t>
      </w:r>
    </w:p>
    <w:p>
      <w:pPr>
        <w:pStyle w:val="ListBullet"/>
      </w:pPr>
      <w:r>
        <w:rPr>
          <w:sz w:val="22"/>
        </w:rPr>
        <w:t>pip install -r requirements.txt</w:t>
      </w:r>
    </w:p>
    <w:p>
      <w:pPr>
        <w:pStyle w:val="ListBullet"/>
      </w:pPr>
      <w:r>
        <w:rPr>
          <w:sz w:val="22"/>
        </w:rPr>
        <w:t>pip install -e .</w:t>
      </w:r>
    </w:p>
    <w:p>
      <w:pPr>
        <w:pStyle w:val="ListBullet"/>
      </w:pPr>
      <w:r>
        <w:rPr>
          <w:sz w:val="22"/>
        </w:rPr>
        <w:t>cp .env.example .env  (varsa atlanır)</w:t>
      </w:r>
    </w:p>
    <w:p>
      <w:pPr>
        <w:pStyle w:val="ListBullet"/>
      </w:pPr>
      <w:r>
        <w:rPr>
          <w:sz w:val="22"/>
        </w:rPr>
        <w:t>nano .env  → OPEN_ROUTER_API_KEY=sk-or-... ekle</w:t>
      </w:r>
    </w:p>
    <w:p>
      <w:pPr>
        <w:pStyle w:val="ListBullet"/>
      </w:pPr>
      <w:r>
        <w:rPr>
          <w:sz w:val="22"/>
        </w:rPr>
        <w:t>uvicorn lead_priority.api.main:app --host 0.0.0.0 --port 8000</w:t>
      </w:r>
    </w:p>
    <w:p>
      <w:pPr>
        <w:pStyle w:val="ListBullet"/>
      </w:pPr>
      <w:r>
        <w:rPr>
          <w:sz w:val="22"/>
        </w:rPr>
        <w:t>Tarayıcıdan http://localhost:8000/docs → Swagger UI</w:t>
      </w:r>
    </w:p>
    <w:p>
      <w:bookmarkStart w:id="11" w:name="h_7_manuel_yol_docker"/>
      <w:pPr>
        <w:pStyle w:val="Heading1"/>
      </w:pPr>
      <w:r>
        <w:t>7. Manuel Yol — Docker</w:t>
      </w:r>
      <w:bookmarkEnd w:id="11"/>
    </w:p>
    <w:p>
      <w:pPr>
        <w:pStyle w:val="ListBullet"/>
      </w:pPr>
      <w:r>
        <w:rPr>
          <w:sz w:val="22"/>
        </w:rPr>
        <w:t>docker build -t lead-priority:latest .</w:t>
      </w:r>
    </w:p>
    <w:p>
      <w:pPr>
        <w:pStyle w:val="ListBullet"/>
      </w:pPr>
      <w:r>
        <w:rPr>
          <w:sz w:val="22"/>
        </w:rPr>
        <w:t>docker run --rm -p 8000:8000 --env-file .env --name lead-priority lead-priority:latest</w:t>
      </w:r>
    </w:p>
    <w:p>
      <w:pPr>
        <w:pStyle w:val="ListBullet"/>
      </w:pPr>
      <w:r>
        <w:rPr>
          <w:sz w:val="22"/>
        </w:rPr>
        <w:t>Arka planda: docker run -d -p 8000:8000 --env-file .env --name lead-priority lead-priority:latest</w:t>
      </w:r>
    </w:p>
    <w:p>
      <w:pPr>
        <w:pStyle w:val="ListBullet"/>
      </w:pPr>
      <w:r>
        <w:rPr>
          <w:sz w:val="22"/>
        </w:rPr>
        <w:t>Log izleme: docker logs -f lead-priority</w:t>
      </w:r>
    </w:p>
    <w:p>
      <w:pPr>
        <w:pStyle w:val="ListBullet"/>
      </w:pPr>
      <w:r>
        <w:rPr>
          <w:sz w:val="22"/>
        </w:rPr>
        <w:t>Durdurma: docker stop lead-priority &amp;&amp; docker rm lead-priority</w:t>
      </w:r>
    </w:p>
    <w:p>
      <w:pPr>
        <w:pStyle w:val="ListBullet"/>
      </w:pPr>
      <w:r>
        <w:rPr>
          <w:sz w:val="22"/>
        </w:rPr>
        <w:t>Image boyutu hedefi ≤800 MB; gerçek ~600 MB.</w:t>
      </w:r>
    </w:p>
    <w:p>
      <w:bookmarkStart w:id="12" w:name="h_8_saglik_kontrolu_smoke_test"/>
      <w:pPr>
        <w:pStyle w:val="Heading1"/>
      </w:pPr>
      <w:r>
        <w:t>8. Sağlık Kontrolü + Smoke Test</w:t>
      </w:r>
      <w:bookmarkEnd w:id="12"/>
    </w:p>
    <w:p>
      <w:pPr>
        <w:pStyle w:val="ListBullet"/>
      </w:pPr>
      <w:r>
        <w:rPr>
          <w:sz w:val="22"/>
        </w:rPr>
        <w:t>curl http://localhost:8000/healthz  → {"status":"ok","app_env":"production"}</w:t>
      </w:r>
    </w:p>
    <w:p>
      <w:pPr>
        <w:pStyle w:val="ListBullet"/>
      </w:pPr>
      <w:r>
        <w:rPr>
          <w:sz w:val="22"/>
        </w:rPr>
        <w:t>curl http://localhost:8000/readyz  → model_versions + metrics_summary + checks</w:t>
      </w:r>
    </w:p>
    <w:p>
      <w:pPr>
        <w:pStyle w:val="ListBullet"/>
      </w:pPr>
      <w:r>
        <w:rPr>
          <w:sz w:val="22"/>
        </w:rPr>
        <w:t>curl http://localhost:8000/leads/top?n=5  → 5 lead, priority azalan sırada</w:t>
      </w:r>
    </w:p>
    <w:p>
      <w:pPr>
        <w:pStyle w:val="ListBullet"/>
      </w:pPr>
      <w:r>
        <w:rPr>
          <w:sz w:val="22"/>
        </w:rPr>
        <w:t>curl -X POST -H 'Content-Type: application/json' -d @examples/score_request.json http://localhost:8000/score</w:t>
      </w:r>
    </w:p>
    <w:p>
      <w:pPr>
        <w:pStyle w:val="ListBullet"/>
      </w:pPr>
      <w:r>
        <w:rPr>
          <w:sz w:val="22"/>
        </w:rPr>
        <w:t>Tarayıcı: http://localhost:8000/docs (Swagger), http://localhost:8000/redoc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397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request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6.2 — POST /score için örnek terminal isteği + JSON cevabı.</w:t>
      </w:r>
    </w:p>
    <w:p>
      <w:bookmarkStart w:id="13" w:name="h_9_sik_karsilasilan_hatalar_cozumler"/>
      <w:pPr>
        <w:pStyle w:val="Heading1"/>
      </w:pPr>
      <w:r>
        <w:t>9. Sık Karşılaşılan Hatalar + Çözümler</w:t>
      </w:r>
      <w:bookmarkEnd w:id="1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Muhtemel sebep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Çözüm</w:t>
            </w:r>
          </w:p>
        </w:tc>
      </w:tr>
      <w:tr>
        <w:tc>
          <w:tcPr>
            <w:tcW w:type="dxa" w:w="2880"/>
            <w:vAlign w:val="center"/>
          </w:tcPr>
          <w:p>
            <w:r>
              <w:t>/score 500, 'service_misconfigured'</w:t>
            </w:r>
          </w:p>
        </w:tc>
        <w:tc>
          <w:tcPr>
            <w:tcW w:type="dxa" w:w="2880"/>
            <w:vAlign w:val="center"/>
          </w:tcPr>
          <w:p>
            <w:r>
              <w:t>OPEN_ROUTER_API_KEY .env'de boş</w:t>
            </w:r>
          </w:p>
        </w:tc>
        <w:tc>
          <w:tcPr>
            <w:tcW w:type="dxa" w:w="2880"/>
            <w:vAlign w:val="center"/>
          </w:tcPr>
          <w:p>
            <w:r>
              <w:t>scripts/setup.py tekrar çalıştır; veya .env'i elle düzenle</w:t>
            </w:r>
          </w:p>
        </w:tc>
      </w:tr>
      <w:tr>
        <w:tc>
          <w:tcPr>
            <w:tcW w:type="dxa" w:w="2880"/>
            <w:vAlign w:val="center"/>
          </w:tcPr>
          <w:p>
            <w:r>
              <w:t>/score 502, 'openrouter_permanent_error'</w:t>
            </w:r>
          </w:p>
        </w:tc>
        <w:tc>
          <w:tcPr>
            <w:tcW w:type="dxa" w:w="2880"/>
            <w:vAlign w:val="center"/>
          </w:tcPr>
          <w:p>
            <w:r>
              <w:t>Geçersiz model adı veya key süresi dolmuş</w:t>
            </w:r>
          </w:p>
        </w:tc>
        <w:tc>
          <w:tcPr>
            <w:tcW w:type="dxa" w:w="2880"/>
            <w:vAlign w:val="center"/>
          </w:tcPr>
          <w:p>
            <w:r>
              <w:t>.env'deki SENTIMENT_MODEL_NAME ve key'i kontrol et</w:t>
            </w:r>
          </w:p>
        </w:tc>
      </w:tr>
      <w:tr>
        <w:tc>
          <w:tcPr>
            <w:tcW w:type="dxa" w:w="2880"/>
            <w:vAlign w:val="center"/>
          </w:tcPr>
          <w:p>
            <w:r>
              <w:t>/score 200 ama sentiment_unavailable=true</w:t>
            </w:r>
          </w:p>
        </w:tc>
        <w:tc>
          <w:tcPr>
            <w:tcW w:type="dxa" w:w="2880"/>
            <w:vAlign w:val="center"/>
          </w:tcPr>
          <w:p>
            <w:r>
              <w:t>OpenRouter günlük :free quota dolmuş (429)</w:t>
            </w:r>
          </w:p>
        </w:tc>
        <w:tc>
          <w:tcPr>
            <w:tcW w:type="dxa" w:w="2880"/>
            <w:vAlign w:val="center"/>
          </w:tcPr>
          <w:p>
            <w:r>
              <w:t>~5 dk bekle; veya paid model adresine geç</w:t>
            </w:r>
          </w:p>
        </w:tc>
      </w:tr>
      <w:tr>
        <w:tc>
          <w:tcPr>
            <w:tcW w:type="dxa" w:w="2880"/>
            <w:vAlign w:val="center"/>
          </w:tcPr>
          <w:p>
            <w:r>
              <w:t>uvicorn 'Address already in use'</w:t>
            </w:r>
          </w:p>
        </w:tc>
        <w:tc>
          <w:tcPr>
            <w:tcW w:type="dxa" w:w="2880"/>
            <w:vAlign w:val="center"/>
          </w:tcPr>
          <w:p>
            <w:r>
              <w:t>Port 8000 başka uygulamada</w:t>
            </w:r>
          </w:p>
        </w:tc>
        <w:tc>
          <w:tcPr>
            <w:tcW w:type="dxa" w:w="2880"/>
            <w:vAlign w:val="center"/>
          </w:tcPr>
          <w:p>
            <w:r>
              <w:t>API_PORT=8001 .venv/bin/uvicorn ... veya lsof -i :8000 ile süreci kapat</w:t>
            </w:r>
          </w:p>
        </w:tc>
      </w:tr>
      <w:tr>
        <w:tc>
          <w:tcPr>
            <w:tcW w:type="dxa" w:w="2880"/>
            <w:vAlign w:val="center"/>
          </w:tcPr>
          <w:p>
            <w:r>
              <w:t>docker build çıktı yok / hangs</w:t>
            </w:r>
          </w:p>
        </w:tc>
        <w:tc>
          <w:tcPr>
            <w:tcW w:type="dxa" w:w="2880"/>
            <w:vAlign w:val="center"/>
          </w:tcPr>
          <w:p>
            <w:r>
              <w:t>Docker Desktop kapalı</w:t>
            </w:r>
          </w:p>
        </w:tc>
        <w:tc>
          <w:tcPr>
            <w:tcW w:type="dxa" w:w="2880"/>
            <w:vAlign w:val="center"/>
          </w:tcPr>
          <w:p>
            <w:r>
              <w:t>Docker Desktop'ı başlat; docker info ile doğrula</w:t>
            </w:r>
          </w:p>
        </w:tc>
      </w:tr>
      <w:tr>
        <w:tc>
          <w:tcPr>
            <w:tcW w:type="dxa" w:w="2880"/>
            <w:vAlign w:val="center"/>
          </w:tcPr>
          <w:p>
            <w:r>
              <w:t>mac M-serisi pip install hatası</w:t>
            </w:r>
          </w:p>
        </w:tc>
        <w:tc>
          <w:tcPr>
            <w:tcW w:type="dxa" w:w="2880"/>
            <w:vAlign w:val="center"/>
          </w:tcPr>
          <w:p>
            <w:r>
              <w:t>numpy/sklearn wheel platform farkı</w:t>
            </w:r>
          </w:p>
        </w:tc>
        <w:tc>
          <w:tcPr>
            <w:tcW w:type="dxa" w:w="2880"/>
            <w:vAlign w:val="center"/>
          </w:tcPr>
          <w:p>
            <w:r>
              <w:t>pip install --upgrade pip; pip install -r requirements.txt --no-cache-dir</w:t>
            </w:r>
          </w:p>
        </w:tc>
      </w:tr>
      <w:tr>
        <w:tc>
          <w:tcPr>
            <w:tcW w:type="dxa" w:w="2880"/>
            <w:vAlign w:val="center"/>
          </w:tcPr>
          <w:p>
            <w:r>
              <w:t>/leads/top startup'ta RuntimeError</w:t>
            </w:r>
          </w:p>
        </w:tc>
        <w:tc>
          <w:tcPr>
            <w:tcW w:type="dxa" w:w="2880"/>
            <w:vAlign w:val="center"/>
          </w:tcPr>
          <w:p>
            <w:r>
              <w:t>feature_pipeline.joblib veya parquet eksik</w:t>
            </w:r>
          </w:p>
        </w:tc>
        <w:tc>
          <w:tcPr>
            <w:tcW w:type="dxa" w:w="2880"/>
            <w:vAlign w:val="center"/>
          </w:tcPr>
          <w:p>
            <w:r>
              <w:t>git pull ile tracked artefakt güncel mi kontrol et</w:t>
            </w:r>
          </w:p>
        </w:tc>
      </w:tr>
    </w:tbl>
    <w:p>
      <w:bookmarkStart w:id="14" w:name="h_10_operasyonel_notlar"/>
      <w:pPr>
        <w:pStyle w:val="Heading1"/>
      </w:pPr>
      <w:r>
        <w:t>10. Operasyonel Notlar</w:t>
      </w:r>
      <w:bookmarkEnd w:id="14"/>
    </w:p>
    <w:p>
      <w:pPr>
        <w:pStyle w:val="ListBullet"/>
      </w:pPr>
      <w:r>
        <w:rPr>
          <w:sz w:val="22"/>
        </w:rPr>
        <w:t>LOG_LEVEL .env'den okunur; DEBUG için 'LOG_LEVEL=DEBUG' set edin, container restart.</w:t>
      </w:r>
    </w:p>
    <w:p>
      <w:pPr>
        <w:pStyle w:val="ListBullet"/>
      </w:pPr>
      <w:r>
        <w:rPr>
          <w:sz w:val="22"/>
        </w:rPr>
        <w:t>Priority ağırlığı .env üzerinden tunable: PRIORITY_WEIGHT_CONVERSION ve PRIORITY_WEIGHT_SENTIMENT (toplam 1.0).</w:t>
      </w:r>
    </w:p>
    <w:p>
      <w:pPr>
        <w:pStyle w:val="ListBullet"/>
      </w:pPr>
      <w:r>
        <w:rPr>
          <w:sz w:val="22"/>
        </w:rPr>
        <w:t>Farklı OpenRouter modeline geçiş: SENTIMENT_MODEL_NAME=anthropic/claude-3-haiku:beta (örnek), MODEL_ALIASES dict'i kısa adlar da destekler.</w:t>
      </w:r>
    </w:p>
    <w:p>
      <w:pPr>
        <w:pStyle w:val="ListBullet"/>
      </w:pPr>
      <w:r>
        <w:rPr>
          <w:sz w:val="22"/>
        </w:rPr>
        <w:t>Port değiştirme: API_PORT=8001 .env'de + docker run -p 8001:8001 (Dockerfile EXPOSE değişmeden çalışır).</w:t>
      </w:r>
    </w:p>
    <w:p>
      <w:pPr>
        <w:pStyle w:val="ListBullet"/>
      </w:pPr>
      <w:r>
        <w:rPr>
          <w:sz w:val="22"/>
        </w:rPr>
        <w:t>Lead scoring modelini güncelleme: yeni .joblib'i artifacts/'a kopyala, LEAD_SCORING_MODEL=yeni_model.joblib, container restart.</w:t>
      </w:r>
    </w:p>
    <w:p>
      <w:pPr>
        <w:pStyle w:val="ListBullet"/>
      </w:pPr>
      <w:r>
        <w:rPr>
          <w:sz w:val="22"/>
        </w:rPr>
        <w:t>:free → paid OpenRouter geçişi: hesabınıza kredi yükleyin, key aynı kalır; quota cap genişler.</w:t>
      </w:r>
    </w:p>
    <w:p>
      <w:bookmarkStart w:id="15" w:name="h_11_uretim_onerisi"/>
      <w:pPr>
        <w:pStyle w:val="Heading1"/>
      </w:pPr>
      <w:r>
        <w:t>11. Üretim Önerisi</w:t>
      </w:r>
      <w:bookmarkEnd w:id="15"/>
    </w:p>
    <w:p>
      <w:r>
        <w:rPr>
          <w:sz w:val="22"/>
        </w:rPr>
        <w:t>Bu yapı case study iskeletidir. Gerçek üretime taşımak için aşağıdaki ek katmanlar gereklidir:</w:t>
      </w:r>
    </w:p>
    <w:p>
      <w:pPr>
        <w:pStyle w:val="ListBullet"/>
      </w:pPr>
      <w:r>
        <w:rPr>
          <w:sz w:val="22"/>
        </w:rPr>
        <w:t>HTTPS / TLS: nginx veya cloud LB (ALB / Cloud Run) önünde sonlandır, container yalnız 8000/HTTP açar.</w:t>
      </w:r>
    </w:p>
    <w:p>
      <w:pPr>
        <w:pStyle w:val="ListBullet"/>
      </w:pPr>
      <w:r>
        <w:rPr>
          <w:sz w:val="22"/>
        </w:rPr>
        <w:t>Kimlik doğrulama: API key veya OAuth2 + JWT; /score şu an açık, B2B müşterilere kapatın.</w:t>
      </w:r>
    </w:p>
    <w:p>
      <w:pPr>
        <w:pStyle w:val="ListBullet"/>
      </w:pPr>
      <w:r>
        <w:rPr>
          <w:sz w:val="22"/>
        </w:rPr>
        <w:t>Rate limiting: nginx limit_req veya Redis backed token bucket (örn. starlette-limiter).</w:t>
      </w:r>
    </w:p>
    <w:p>
      <w:pPr>
        <w:pStyle w:val="ListBullet"/>
      </w:pPr>
      <w:r>
        <w:rPr>
          <w:sz w:val="22"/>
        </w:rPr>
        <w:t>Observability: structured log'ları Loki/CloudWatch'a, Prometheus metrics (/metrics endpoint), trace context (W3C traceparent).</w:t>
      </w:r>
    </w:p>
    <w:p>
      <w:pPr>
        <w:pStyle w:val="ListBullet"/>
      </w:pPr>
      <w:r>
        <w:rPr>
          <w:sz w:val="22"/>
        </w:rPr>
        <w:t>Drift monitoring: günlük p_conversion histogram + predicted_attitude oranlarını Phase 2 test set'iyle karşılaştır, PSI &gt; 0.2 alarm.</w:t>
      </w:r>
    </w:p>
    <w:p>
      <w:pPr>
        <w:pStyle w:val="ListBullet"/>
      </w:pPr>
      <w:r>
        <w:rPr>
          <w:sz w:val="22"/>
        </w:rPr>
        <w:t>Retrain cadansı: ham CSV'ye 3 aylık taze veri eklendikçe yeniden fit (Phase 1 pipeline + Phase 2 LGBM); test split'i sabit tutulmamalı.</w:t>
      </w:r>
    </w:p>
    <w:p>
      <w:pPr>
        <w:pStyle w:val="ListBullet"/>
      </w:pPr>
      <w:r>
        <w:rPr>
          <w:sz w:val="22"/>
        </w:rPr>
        <w:t>Satış temsilcisi feedback loop'u: /score response'una correlation_id ekleyin, CRM'de close/won kararını bu id ile geri yazın, haftalık model post-mortem.</w:t>
      </w:r>
    </w:p>
    <w:p>
      <w:pPr>
        <w:pStyle w:val="ListBullet"/>
      </w:pPr>
      <w:r>
        <w:rPr>
          <w:sz w:val="22"/>
        </w:rPr>
        <w:t>False positive maliyeti: top-N'i sabit n=20 yerine bütçeye göre ayarlanabilir kontrol panelinde tanımlı tutun; threshold sweep + lift chart §2 referans.</w:t>
      </w:r>
    </w:p>
    <w:p>
      <w:pPr>
        <w:pStyle w:val="ListBullet"/>
      </w:pPr>
      <w:r>
        <w:rPr>
          <w:sz w:val="22"/>
        </w:rPr>
        <w:t>Fairness audit: Country=India vs. diğer kohortlarda p_conversion dağılımı + per-segment recall; demografik özellikleri model girdisinden çıkarın gerekirse.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