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94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884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ИССЛЕДОВАНИЕ МЕЖДУНАРОДНОЙ МИГРАЦИИ РАБОЧЕЙ СИЛЫ ИЗ РОССИИ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В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4851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ЗАРУБЕЖНУЮ ЕВРОПУ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524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А.И.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Комяженкова</w:t>
      </w:r>
      <w:proofErr w:type="spell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98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Россия, ЮСНИШ «Математическое моделирование в экономике» ФГБОУ ВО «ОГУ им. И.С.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556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Тургенева»;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3863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МБОУ - лицей №1 им. М. В. Ломоносова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г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. Орла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20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Научные руководители: Е.В. Лебедева,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к.п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.н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>, доцент кафедры алгебры и математических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77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методов в экономике, ФГБОУ ВО «ОГУ им. И.С. Тургенева»; Д.Е. Ломакин,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к.ф.-м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.н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>, доцент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2135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кафедры алгебры и математических методов в экономике, ФГБОУ ВО «ОГУ им. И.С.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5597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Тургенева»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61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«Международная трудовая миграция стала неотъемлемой частью современной системы ми-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рового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хозяйства, фактором мирового развития, нормой существования большинства государств,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обеспечивающей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гибкость международного рынка труда, более рациональное использование тру-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довых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ресурсов, взаимодействие и взаимообогащение мировых цивилизаций, приобщение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разви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вающихся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стран к мировой культуре производства, достижениям научно-технического и обще-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ственного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прогресса»[1].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«Перемещение рабочей силы в настоящее время затрагивает интересы не только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отдельных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стран, но и целых регионов. По различным оценкам в настоящее время более 200 млн. человек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находятся вне стран своего происхождения»[2].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Российские власти с недавних пор стали уделять особое внимание развитию миграционной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политики и миграционного законодательства России.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Становятся первоочередными задачи по удержанию россиян и дальнейшему трудоустройству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в стране, к развитию системы репатриации и реинвестирования средств российских эмигрантов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на родине в связи, с чем исследование является актуальным. Значимость работы состоит в том,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миграция российских граждан за рубеж требует к себе пристального внимания Российских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вла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стей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, поэтому полученные результаты нашего исследования, возможно, смогут своими выводами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улучшить сложившуюся миграционную ситуацию, связанную с рабочей силой.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Цель исследовательской работы – определить тенденции трудовой миграции из России в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стра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ны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Европы.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Достижение поставленной цели потребовало постановки и решения следующих задач: –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опре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делить масштабы трудовой эмиграции из России;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– провести экономико-статистический анализ процессов международной миграции рабочей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силы из России; – на основе результатов исследования построить прогноз численности трудовых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эмигрантов. Динамика миграции рабочей силы из Российской Федерации в зарубежную Европу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с 2006 г. по 2017 г.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представлена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на рисунке 1.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Визуально просматривается снижением потока эмигрантов в европейские страны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рассматри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ваемом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временном периоде с тенденцией близкой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к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линейной.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26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3073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Рис. 1: Динамика российских эмигрантов в Европу за 2006-2017гг.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28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06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Построим линейную модель. Рассчитаем параметры уравнения регрессии: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y¯</w:t>
      </w:r>
      <w:r>
        <w:rPr>
          <w:rFonts w:ascii="Segoe UI" w:hAnsi="Segoe UI" w:cs="Segoe UI"/>
          <w:color w:val="000000"/>
          <w:sz w:val="12"/>
          <w:szCs w:val="12"/>
        </w:rPr>
        <w:t>x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·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по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ме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20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тоду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наименьших квадратов,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минимизируя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сумму квадратов отклонений статистических данных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57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y</w:t>
      </w:r>
      <w:r>
        <w:rPr>
          <w:rFonts w:ascii="Segoe UI" w:hAnsi="Segoe UI" w:cs="Segoe UI"/>
          <w:color w:val="000000"/>
          <w:sz w:val="12"/>
          <w:szCs w:val="12"/>
        </w:rPr>
        <w:t>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от расчетных значений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y</w:t>
      </w:r>
      <w:proofErr w:type="gramEnd"/>
      <w:r>
        <w:rPr>
          <w:rFonts w:ascii="Segoe UI" w:hAnsi="Segoe UI" w:cs="Segoe UI"/>
          <w:color w:val="000000"/>
          <w:sz w:val="12"/>
          <w:szCs w:val="12"/>
        </w:rPr>
        <w:t>расч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: Для определения параметров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и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предполагалось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воспользо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7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6070"/>
        <w:jc w:val="both"/>
        <w:rPr>
          <w:rFonts w:ascii="Segoe UI" w:hAnsi="Segoe UI" w:cs="Segoe UI"/>
          <w:color w:val="000000"/>
          <w:sz w:val="18"/>
          <w:szCs w:val="18"/>
        </w:rPr>
        <w:sectPr w:rsidR="00BA606D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color w:val="000000"/>
          <w:sz w:val="18"/>
          <w:szCs w:val="18"/>
        </w:rPr>
        <w:t>1</w:t>
      </w:r>
      <w:r w:rsidR="00BA606D" w:rsidRPr="00BA606D">
        <w:rPr>
          <w:rFonts w:asciiTheme="minorHAnsi" w:hAnsiTheme="minorHAnsi" w:cstheme="minorBidi"/>
          <w:noProof/>
        </w:rPr>
        <w:pict>
          <v:rect id="_x0000_s1026" style="position:absolute;left:0;text-align:left;margin-left:139pt;margin-top:521pt;width:337pt;height:135pt;z-index:-4;mso-position-horizontal-relative:page;mso-position-vertical-relative:page" o:allowincell="f" filled="f" stroked="f">
            <v:textbox inset="0,0,0,0">
              <w:txbxContent>
                <w:p w:rsidR="00BA606D" w:rsidRDefault="00BA606D">
                  <w:pPr>
                    <w:spacing w:after="0" w:line="26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BA606D"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3.7pt;height:130.25pt">
                        <v:imagedata r:id="rId4" o:title=""/>
                      </v:shape>
                    </w:pict>
                  </w:r>
                </w:p>
                <w:p w:rsidR="00BA606D" w:rsidRDefault="00BA60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94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ваться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системой уравнений: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176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  <w:sectPr w:rsidR="00BA606D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67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861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b</w:t>
      </w:r>
      <w:proofErr w:type="spell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36" w:lineRule="exac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br w:type="column"/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23" w:lineRule="exact"/>
        <w:jc w:val="both"/>
        <w:rPr>
          <w:rFonts w:ascii="Segoe UI" w:hAnsi="Segoe UI" w:cs="Segoe UI"/>
          <w:color w:val="000000"/>
          <w:w w:val="65426"/>
          <w:sz w:val="12"/>
          <w:szCs w:val="12"/>
        </w:rPr>
      </w:pPr>
      <w:r>
        <w:rPr>
          <w:rFonts w:ascii="Segoe UI" w:hAnsi="Segoe UI" w:cs="Segoe UI"/>
          <w:color w:val="000000"/>
          <w:w w:val="65426"/>
          <w:sz w:val="12"/>
          <w:szCs w:val="12"/>
        </w:rPr>
        <w:t>2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67" w:lineRule="exac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w w:val="65426"/>
          <w:sz w:val="12"/>
          <w:szCs w:val="12"/>
        </w:rPr>
        <w:br w:type="column"/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+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</w:t>
      </w:r>
      <w:proofErr w:type="spell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67" w:lineRule="exac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br w:type="column"/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25" w:lineRule="exact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2"/>
          <w:szCs w:val="12"/>
        </w:rPr>
        <w:t>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000000"/>
          <w:sz w:val="12"/>
          <w:szCs w:val="12"/>
        </w:rPr>
        <w:t>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56" w:lineRule="exac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br w:type="column"/>
      </w:r>
    </w:p>
    <w:p w:rsidR="00BA606D" w:rsidRPr="00894E41" w:rsidRDefault="00FE6E05" w:rsidP="00894E41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Segoe UI" w:hAnsi="Segoe UI" w:cs="Segoe UI"/>
          <w:color w:val="000000"/>
          <w:sz w:val="12"/>
          <w:szCs w:val="12"/>
          <w:lang w:val="en-US"/>
        </w:rPr>
      </w:pPr>
      <w:r w:rsidRPr="00894E41">
        <w:rPr>
          <w:rFonts w:ascii="Segoe UI" w:hAnsi="Segoe UI" w:cs="Segoe UI"/>
          <w:color w:val="000000"/>
          <w:sz w:val="12"/>
          <w:szCs w:val="12"/>
          <w:lang w:val="en-US"/>
        </w:rPr>
        <w:t>n=0</w:t>
      </w:r>
      <w:r w:rsidRPr="00894E41">
        <w:rPr>
          <w:rFonts w:ascii="Segoe UI" w:hAnsi="Segoe UI" w:cs="Segoe UI"/>
          <w:color w:val="000000"/>
          <w:sz w:val="18"/>
          <w:szCs w:val="18"/>
          <w:lang w:val="en-US"/>
        </w:rPr>
        <w:t xml:space="preserve"> y</w:t>
      </w:r>
      <w:r w:rsidRPr="00894E41">
        <w:rPr>
          <w:rFonts w:ascii="Segoe UI" w:hAnsi="Segoe UI" w:cs="Segoe UI"/>
          <w:color w:val="000000"/>
          <w:sz w:val="12"/>
          <w:szCs w:val="12"/>
          <w:lang w:val="en-US"/>
        </w:rPr>
        <w:t>i</w:t>
      </w:r>
      <w:r w:rsidRPr="00894E41">
        <w:rPr>
          <w:rFonts w:ascii="Segoe UI" w:hAnsi="Segoe UI" w:cs="Segoe UI"/>
          <w:color w:val="000000"/>
          <w:sz w:val="18"/>
          <w:szCs w:val="18"/>
          <w:lang w:val="en-US"/>
        </w:rPr>
        <w:t xml:space="preserve"> · t</w:t>
      </w:r>
      <w:r w:rsidRPr="00894E41">
        <w:rPr>
          <w:rFonts w:ascii="Segoe UI" w:hAnsi="Segoe UI" w:cs="Segoe UI"/>
          <w:color w:val="000000"/>
          <w:sz w:val="12"/>
          <w:szCs w:val="12"/>
          <w:lang w:val="en-US"/>
        </w:rPr>
        <w:t>i</w:t>
      </w:r>
    </w:p>
    <w:p w:rsidR="00BA606D" w:rsidRPr="00894E41" w:rsidRDefault="00BA606D" w:rsidP="00894E41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Segoe UI" w:hAnsi="Segoe UI" w:cs="Segoe UI"/>
          <w:color w:val="000000"/>
          <w:sz w:val="12"/>
          <w:szCs w:val="12"/>
          <w:lang w:val="en-US"/>
        </w:rPr>
        <w:sectPr w:rsidR="00BA606D" w:rsidRPr="00894E41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2350" w:space="10"/>
            <w:col w:w="110" w:space="10"/>
            <w:col w:w="550" w:space="10"/>
            <w:col w:w="690" w:space="10"/>
            <w:col w:w="8500"/>
          </w:cols>
          <w:noEndnote/>
        </w:sectPr>
      </w:pPr>
    </w:p>
    <w:p w:rsidR="00BA606D" w:rsidRPr="00894E41" w:rsidRDefault="00FE6E05" w:rsidP="00894E41">
      <w:pPr>
        <w:widowControl w:val="0"/>
        <w:autoSpaceDE w:val="0"/>
        <w:autoSpaceDN w:val="0"/>
        <w:adjustRightInd w:val="0"/>
        <w:spacing w:after="0" w:line="238" w:lineRule="exact"/>
        <w:ind w:left="1861"/>
        <w:jc w:val="both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894E41">
        <w:rPr>
          <w:rFonts w:ascii="Segoe UI" w:hAnsi="Segoe UI" w:cs="Segoe UI"/>
          <w:color w:val="000000"/>
          <w:sz w:val="18"/>
          <w:szCs w:val="18"/>
          <w:lang w:val="en-US"/>
        </w:rPr>
        <w:lastRenderedPageBreak/>
        <w:t>b</w:t>
      </w:r>
    </w:p>
    <w:p w:rsidR="00BA606D" w:rsidRPr="00894E41" w:rsidRDefault="00FE6E05" w:rsidP="00894E41">
      <w:pPr>
        <w:widowControl w:val="0"/>
        <w:autoSpaceDE w:val="0"/>
        <w:autoSpaceDN w:val="0"/>
        <w:adjustRightInd w:val="0"/>
        <w:spacing w:after="0" w:line="286" w:lineRule="exact"/>
        <w:jc w:val="both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894E41">
        <w:rPr>
          <w:rFonts w:ascii="Segoe UI" w:hAnsi="Segoe UI" w:cs="Segoe UI"/>
          <w:sz w:val="24"/>
          <w:szCs w:val="24"/>
          <w:lang w:val="en-US"/>
        </w:rPr>
        <w:br w:type="column"/>
      </w:r>
      <w:r w:rsidRPr="00894E41">
        <w:rPr>
          <w:rFonts w:ascii="Segoe UI" w:hAnsi="Segoe UI" w:cs="Segoe UI"/>
          <w:color w:val="000000"/>
          <w:sz w:val="12"/>
          <w:szCs w:val="12"/>
          <w:lang w:val="en-US"/>
        </w:rPr>
        <w:lastRenderedPageBreak/>
        <w:t>i</w:t>
      </w:r>
      <w:r w:rsidRPr="00894E41">
        <w:rPr>
          <w:rFonts w:ascii="Segoe UI" w:hAnsi="Segoe UI" w:cs="Segoe UI"/>
          <w:color w:val="000000"/>
          <w:sz w:val="18"/>
          <w:szCs w:val="18"/>
          <w:lang w:val="en-US"/>
        </w:rPr>
        <w:t xml:space="preserve"> t</w:t>
      </w:r>
      <w:r w:rsidRPr="00894E41">
        <w:rPr>
          <w:rFonts w:ascii="Segoe UI" w:hAnsi="Segoe UI" w:cs="Segoe UI"/>
          <w:color w:val="000000"/>
          <w:sz w:val="12"/>
          <w:szCs w:val="12"/>
          <w:lang w:val="en-US"/>
        </w:rPr>
        <w:t>i</w:t>
      </w:r>
      <w:r w:rsidRPr="00894E41">
        <w:rPr>
          <w:rFonts w:ascii="Segoe UI" w:hAnsi="Segoe UI" w:cs="Segoe UI"/>
          <w:color w:val="000000"/>
          <w:sz w:val="18"/>
          <w:szCs w:val="18"/>
          <w:lang w:val="en-US"/>
        </w:rPr>
        <w:t xml:space="preserve"> + a · n =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86" w:lineRule="exact"/>
        <w:jc w:val="both"/>
        <w:rPr>
          <w:rFonts w:ascii="Segoe UI" w:hAnsi="Segoe UI" w:cs="Segoe UI"/>
          <w:color w:val="000000"/>
          <w:sz w:val="12"/>
          <w:szCs w:val="12"/>
        </w:rPr>
      </w:pPr>
      <w:r w:rsidRPr="00894E41"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000000"/>
          <w:sz w:val="12"/>
          <w:szCs w:val="12"/>
        </w:rPr>
        <w:lastRenderedPageBreak/>
        <w:t>n=0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</w:t>
      </w:r>
      <w:r>
        <w:rPr>
          <w:rFonts w:ascii="Segoe UI" w:hAnsi="Segoe UI" w:cs="Segoe UI"/>
          <w:color w:val="000000"/>
          <w:sz w:val="12"/>
          <w:szCs w:val="12"/>
        </w:rPr>
        <w:t>i</w:t>
      </w:r>
      <w:proofErr w:type="spellEnd"/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86" w:lineRule="exact"/>
        <w:jc w:val="both"/>
        <w:rPr>
          <w:rFonts w:ascii="Segoe UI" w:hAnsi="Segoe UI" w:cs="Segoe UI"/>
          <w:color w:val="000000"/>
          <w:sz w:val="12"/>
          <w:szCs w:val="12"/>
        </w:rPr>
        <w:sectPr w:rsidR="00BA606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170" w:space="10"/>
            <w:col w:w="1310" w:space="10"/>
            <w:col w:w="8740" w:space="10"/>
          </w:cols>
          <w:noEndnote/>
        </w:sect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4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Воспользуемся данными расчетной таблицы 1 и получим систему уравнений: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15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515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650b + 78c = 2507658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86" w:lineRule="exact"/>
        <w:ind w:left="515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78b + 12a = 555798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86" w:lineRule="exact"/>
        <w:ind w:left="5150"/>
        <w:jc w:val="both"/>
        <w:rPr>
          <w:rFonts w:ascii="Segoe UI" w:hAnsi="Segoe UI" w:cs="Segoe UI"/>
          <w:color w:val="000000"/>
          <w:sz w:val="18"/>
          <w:szCs w:val="18"/>
        </w:rPr>
        <w:sectPr w:rsidR="00BA606D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8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371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Таблица 1: Расчетная таблица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</w:rPr>
        <w:br w:type="column"/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8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для линейной модели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176" w:lineRule="exact"/>
        <w:jc w:val="both"/>
        <w:rPr>
          <w:rFonts w:ascii="Segoe UI" w:hAnsi="Segoe UI" w:cs="Segoe UI"/>
          <w:color w:val="000000"/>
          <w:sz w:val="18"/>
          <w:szCs w:val="18"/>
        </w:rPr>
        <w:sectPr w:rsidR="00BA606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530" w:space="10"/>
            <w:col w:w="5700" w:space="10"/>
          </w:cols>
          <w:noEndnote/>
        </w:sect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75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В результате решения полученной системы уравнений имеем, что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60" w:lineRule="exact"/>
        <w:ind w:left="4917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96543, 86b = −7727, 29.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60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На рисунке 2 представлены результаты аппроксимации динамики миграции рабочей силы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из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России в зарубежную Европу линейной трендовой моделью.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Визуально можно заметить несколько худшее приближение трендовой прямой к точкам,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отоб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ражающим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статистические данные по сравнению с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квадратичной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Математическая модель тренда выразится следующей формулой: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378" w:lineRule="exact"/>
        <w:ind w:left="4876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y</w:t>
      </w:r>
      <w:proofErr w:type="gramEnd"/>
      <w:r>
        <w:rPr>
          <w:rFonts w:ascii="Segoe UI" w:hAnsi="Segoe UI" w:cs="Segoe UI"/>
          <w:color w:val="000000"/>
          <w:sz w:val="12"/>
          <w:szCs w:val="12"/>
        </w:rPr>
        <w:t>расч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96543, 86 − 7727, 29t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22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2178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Рис. 2: Аппроксимация эмигрантов из России в европейские страны линейной модели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59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607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2</w:t>
      </w:r>
      <w:r w:rsidR="00BA606D" w:rsidRPr="00BA606D">
        <w:rPr>
          <w:rFonts w:asciiTheme="minorHAnsi" w:hAnsiTheme="minorHAnsi" w:cstheme="minorBidi"/>
          <w:noProof/>
        </w:rPr>
        <w:pict>
          <v:rect id="_x0000_s1027" style="position:absolute;left:0;text-align:left;margin-left:106pt;margin-top:547pt;width:403pt;height:170pt;z-index:-3;mso-position-horizontal-relative:page;mso-position-vertical-relative:page" o:allowincell="f" filled="f" stroked="f">
            <v:textbox inset="0,0,0,0">
              <w:txbxContent>
                <w:p w:rsidR="00BA606D" w:rsidRDefault="00BA606D">
                  <w:pPr>
                    <w:spacing w:after="0" w:line="33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BA606D"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26" type="#_x0000_t75" style="width:400.05pt;height:165.3pt">
                        <v:imagedata r:id="rId5" o:title=""/>
                      </v:shape>
                    </w:pict>
                  </w:r>
                </w:p>
                <w:p w:rsidR="00BA606D" w:rsidRDefault="00BA60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A606D">
        <w:rPr>
          <w:rFonts w:ascii="Segoe UI" w:hAnsi="Segoe UI" w:cs="Segoe UI"/>
          <w:noProof/>
          <w:color w:val="000000"/>
          <w:sz w:val="18"/>
          <w:szCs w:val="18"/>
        </w:rPr>
        <w:pict>
          <v:rect id="_x0000_s1028" style="position:absolute;left:0;text-align:left;margin-left:182.1pt;margin-top:205.8pt;width:250.8pt;height:200.25pt;z-index:-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46"/>
                    <w:gridCol w:w="1020"/>
                    <w:gridCol w:w="1209"/>
                    <w:gridCol w:w="1155"/>
                    <w:gridCol w:w="926"/>
                  </w:tblGrid>
                  <w:tr w:rsidR="00BA606D" w:rsidRPr="002F0597">
                    <w:trPr>
                      <w:trHeight w:hRule="exact" w:val="486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№ п.</w:t>
                        </w:r>
                      </w:p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п.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1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1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t^2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1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y</w:t>
                        </w:r>
                        <w:proofErr w:type="spellEnd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*</w:t>
                        </w: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1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y</w:t>
                        </w:r>
                        <w:proofErr w:type="spellEnd"/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BA606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96212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96212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168862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84431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231297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77099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262648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65662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278310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55662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36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268734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44789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49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218071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31153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64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216984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27123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81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201420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22380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165780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16578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121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188551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9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17141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144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210816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17568</w:t>
                        </w:r>
                      </w:p>
                    </w:tc>
                  </w:tr>
                  <w:tr w:rsidR="00BA606D" w:rsidRPr="002F0597">
                    <w:trPr>
                      <w:trHeight w:hRule="exact" w:val="247"/>
                    </w:trPr>
                    <w:tc>
                      <w:tcPr>
                        <w:tcW w:w="6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BA606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363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 xml:space="preserve"> = 78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26" w:lineRule="exact"/>
                          <w:ind w:left="435"/>
                          <w:rPr>
                            <w:rFonts w:ascii="Segoe UI" w:eastAsiaTheme="minorEastAsia" w:hAnsi="Segoe UI" w:cs="Segoe UI"/>
                            <w:color w:val="000000"/>
                            <w:sz w:val="12"/>
                            <w:szCs w:val="12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83" w:lineRule="exact"/>
                          <w:ind w:left="363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 xml:space="preserve"> = 650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25976585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BA606D" w:rsidRPr="002F0597" w:rsidRDefault="00FE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10" w:lineRule="exact"/>
                          <w:ind w:left="119"/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0597">
                          <w:rPr>
                            <w:rFonts w:ascii="Segoe UI" w:eastAsiaTheme="minorEastAsia" w:hAnsi="Segoe UI" w:cs="Segoe UI"/>
                            <w:color w:val="000000"/>
                            <w:sz w:val="18"/>
                            <w:szCs w:val="18"/>
                          </w:rPr>
                          <w:t>555798</w:t>
                        </w:r>
                      </w:p>
                    </w:tc>
                  </w:tr>
                </w:tbl>
                <w:p w:rsidR="00BA606D" w:rsidRDefault="00BA606D"/>
              </w:txbxContent>
            </v:textbox>
            <w10:wrap anchorx="page" anchory="page"/>
          </v:rect>
        </w:pic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176" w:lineRule="exact"/>
        <w:ind w:left="6070"/>
        <w:jc w:val="both"/>
        <w:rPr>
          <w:rFonts w:ascii="Segoe UI" w:hAnsi="Segoe UI" w:cs="Segoe UI"/>
          <w:color w:val="000000"/>
          <w:sz w:val="18"/>
          <w:szCs w:val="18"/>
        </w:rPr>
        <w:sectPr w:rsidR="00BA606D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 w:rsidRPr="00BA606D">
        <w:rPr>
          <w:rFonts w:asciiTheme="minorHAnsi" w:hAnsiTheme="minorHAnsi" w:cstheme="min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9.5pt;margin-top:87pt;width:14.25pt;height:11.25pt;z-index:-1;mso-position-horizontal-relative:page;mso-position-vertical-relative:page" o:allowincell="f" filled="f" stroked="f">
            <v:textbox inset="0,0,0,0">
              <w:txbxContent>
                <w:p w:rsidR="00BA606D" w:rsidRDefault="00FE6E05">
                  <w:pPr>
                    <w:widowControl w:val="0"/>
                    <w:autoSpaceDE w:val="0"/>
                    <w:autoSpaceDN w:val="0"/>
                    <w:adjustRightInd w:val="0"/>
                    <w:spacing w:after="0" w:line="225" w:lineRule="exact"/>
                    <w:rPr>
                      <w:rFonts w:ascii="Segoe UI" w:hAnsi="Segoe UI" w:cs="Segoe UI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2"/>
                      <w:szCs w:val="12"/>
                    </w:rPr>
                    <w:t>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t</w:t>
                  </w:r>
                  <w:r>
                    <w:rPr>
                      <w:rFonts w:ascii="Segoe UI" w:hAnsi="Segoe UI" w:cs="Segoe UI"/>
                      <w:color w:val="000000"/>
                      <w:sz w:val="12"/>
                      <w:szCs w:val="12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394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Входящие в нее коэффициенты интерпретируются следующим образом: чел. представляет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 xml:space="preserve">собой расчетное начальное значение за 2006г. числа выбывших из РФ в страны Европы,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-7727 чел. означает расчетный годовой абсолютный прирост числа выбывших. Относительная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точность полученной модели составила 10,8%. Точность модели считается удовлетворительной,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если средняя относительная погрешность меньше 15%, таким образом, исходя из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полученных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результатов полученную нами модель можно считать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приемлемой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и можно использовать для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построения прогноза. С учетом того, что ряд динамики содержит показатели с 2006 по 2017гг., то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прогноз можно дать только на следующие три года. При этом следует учитывать, что чем больше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глубина прогноза (т.е. чем прогнозный месяц дальше отстоит от последнего года динамического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ряда), тем меньше точность прогноза.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99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Результаты прогноза, говорят о дальнейшей тенденции увеличения миграции рабочей силы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в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170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европейские страны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54" w:lineRule="exact"/>
        <w:ind w:left="5271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Литература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42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76" w:lineRule="exact"/>
        <w:ind w:left="178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1. Алиев,   М.Д.   Россия   в   международных   миграционных   процессах:  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Автореф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211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дис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.к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анд.экон.наук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: 08.00.14 – Мировая экономика / М.Д. Алиев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С.-Петерб.гос.ун-т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 –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211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СПб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 xml:space="preserve">., 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2011г.– 26с.</w:t>
      </w: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182" w:lineRule="exact"/>
        <w:ind w:left="1789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2. Трудовые права граждан России за рубежом [Электронный ресурс]. URL: https://</w:t>
      </w:r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9" w:lineRule="exact"/>
        <w:ind w:left="211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 xml:space="preserve">studbooks.net/1058812/pravo/trudovye_prava_grazhdan_rossii_za_rubezhom (дата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обра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</w:t>
      </w:r>
      <w:proofErr w:type="gramEnd"/>
    </w:p>
    <w:p w:rsidR="00BA606D" w:rsidRDefault="00FE6E05" w:rsidP="00894E41">
      <w:pPr>
        <w:widowControl w:val="0"/>
        <w:autoSpaceDE w:val="0"/>
        <w:autoSpaceDN w:val="0"/>
        <w:adjustRightInd w:val="0"/>
        <w:spacing w:after="0" w:line="233" w:lineRule="exact"/>
        <w:ind w:left="2110"/>
        <w:jc w:val="both"/>
        <w:rPr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щения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31.01.2019)</w:t>
      </w:r>
      <w:proofErr w:type="gramEnd"/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 w:rsidP="00894E4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BA606D" w:rsidRDefault="00BA606D">
      <w:pPr>
        <w:widowControl w:val="0"/>
        <w:autoSpaceDE w:val="0"/>
        <w:autoSpaceDN w:val="0"/>
        <w:adjustRightInd w:val="0"/>
        <w:spacing w:after="0" w:line="313" w:lineRule="exact"/>
        <w:rPr>
          <w:rFonts w:ascii="Segoe UI" w:hAnsi="Segoe UI" w:cs="Segoe UI"/>
          <w:sz w:val="24"/>
          <w:szCs w:val="24"/>
        </w:rPr>
      </w:pPr>
    </w:p>
    <w:p w:rsidR="00BA606D" w:rsidRDefault="00FE6E05">
      <w:pPr>
        <w:widowControl w:val="0"/>
        <w:autoSpaceDE w:val="0"/>
        <w:autoSpaceDN w:val="0"/>
        <w:adjustRightInd w:val="0"/>
        <w:spacing w:after="0" w:line="176" w:lineRule="exact"/>
        <w:ind w:left="6070"/>
      </w:pPr>
      <w:r>
        <w:rPr>
          <w:rFonts w:ascii="Segoe UI" w:hAnsi="Segoe UI" w:cs="Segoe UI"/>
          <w:color w:val="000000"/>
          <w:sz w:val="18"/>
          <w:szCs w:val="18"/>
        </w:rPr>
        <w:t>3</w:t>
      </w:r>
    </w:p>
    <w:sectPr w:rsidR="00BA606D" w:rsidSect="00BA606D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123B"/>
    <w:rsid w:val="002F0597"/>
    <w:rsid w:val="00894E41"/>
    <w:rsid w:val="008F123B"/>
    <w:rsid w:val="00BA606D"/>
    <w:rsid w:val="00FE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06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2024-05-14T10:39:00Z</dcterms:created>
  <dcterms:modified xsi:type="dcterms:W3CDTF">2024-05-14T10:40:00Z</dcterms:modified>
</cp:coreProperties>
</file>