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6B3" w:rsidRDefault="005646B3" w:rsidP="005646B3">
      <w:pPr>
        <w:spacing w:line="280" w:lineRule="atLeast"/>
        <w:jc w:val="both"/>
      </w:pPr>
      <w:r>
        <w:t xml:space="preserve">About: </w:t>
      </w:r>
    </w:p>
    <w:p w:rsidR="005646B3" w:rsidRPr="005646B3" w:rsidRDefault="005646B3" w:rsidP="005646B3">
      <w:pPr>
        <w:spacing w:line="280" w:lineRule="atLeast"/>
        <w:jc w:val="both"/>
        <w:rPr>
          <w:rFonts w:ascii="Verdana" w:eastAsia="Times New Roman" w:hAnsi="Verdana" w:cs="Times New Roman"/>
          <w:color w:val="444444"/>
          <w:sz w:val="20"/>
          <w:szCs w:val="20"/>
        </w:rPr>
      </w:pPr>
      <w:r w:rsidRPr="005646B3">
        <w:rPr>
          <w:rFonts w:ascii="Arial Narrow" w:eastAsia="Times New Roman" w:hAnsi="Arial Narrow" w:cs="Times New Roman"/>
          <w:color w:val="444444"/>
          <w:sz w:val="24"/>
          <w:szCs w:val="24"/>
        </w:rPr>
        <w:t>The goals of the Center for Citizenship and Social Responsibility are to provide instructional resources, activities, coordination and training to support our mission of developing responsible global citizens who will be positive contributors to society. The center will work with school administration to develop a system-wide plan to integrate social/emotional learning, financial literacy, active citizenship and career awareness into the district curriculum.</w:t>
      </w:r>
      <w:bookmarkStart w:id="0" w:name="_GoBack"/>
      <w:bookmarkEnd w:id="0"/>
    </w:p>
    <w:p w:rsidR="005646B3" w:rsidRPr="005646B3" w:rsidRDefault="005646B3" w:rsidP="005646B3">
      <w:pPr>
        <w:spacing w:after="0" w:line="280" w:lineRule="atLeast"/>
        <w:jc w:val="both"/>
        <w:rPr>
          <w:rFonts w:ascii="Verdana" w:eastAsia="Times New Roman" w:hAnsi="Verdana" w:cs="Times New Roman"/>
          <w:color w:val="444444"/>
          <w:sz w:val="20"/>
          <w:szCs w:val="20"/>
        </w:rPr>
      </w:pPr>
    </w:p>
    <w:p w:rsidR="005646B3" w:rsidRPr="005646B3" w:rsidRDefault="005646B3" w:rsidP="005646B3">
      <w:pPr>
        <w:spacing w:after="0" w:line="280" w:lineRule="atLeast"/>
        <w:jc w:val="both"/>
        <w:rPr>
          <w:rFonts w:ascii="Verdana" w:eastAsia="Times New Roman" w:hAnsi="Verdana" w:cs="Times New Roman"/>
          <w:color w:val="444444"/>
          <w:sz w:val="20"/>
          <w:szCs w:val="20"/>
        </w:rPr>
      </w:pPr>
      <w:r w:rsidRPr="005646B3">
        <w:rPr>
          <w:rFonts w:ascii="Arial Narrow" w:eastAsia="Times New Roman" w:hAnsi="Arial Narrow" w:cs="Times New Roman"/>
          <w:color w:val="444444"/>
          <w:sz w:val="24"/>
          <w:szCs w:val="24"/>
        </w:rPr>
        <w:t>The Center is a room that utilizes technology to enhance the teaching process. It is fitted with an HD smart projector which can be connected to almost any computer or tablet. In the near future, the room will also feature individual laptops for each student. </w:t>
      </w:r>
    </w:p>
    <w:p w:rsidR="005646B3" w:rsidRPr="005646B3" w:rsidRDefault="005646B3" w:rsidP="005646B3">
      <w:pPr>
        <w:spacing w:after="0" w:line="280" w:lineRule="atLeast"/>
        <w:jc w:val="both"/>
        <w:rPr>
          <w:rFonts w:ascii="Verdana" w:eastAsia="Times New Roman" w:hAnsi="Verdana" w:cs="Times New Roman"/>
          <w:color w:val="444444"/>
          <w:sz w:val="20"/>
          <w:szCs w:val="20"/>
        </w:rPr>
      </w:pPr>
    </w:p>
    <w:p w:rsidR="005646B3" w:rsidRPr="005646B3" w:rsidRDefault="005646B3" w:rsidP="005646B3">
      <w:pPr>
        <w:spacing w:after="0" w:line="280" w:lineRule="atLeast"/>
        <w:jc w:val="both"/>
        <w:rPr>
          <w:rFonts w:ascii="Verdana" w:eastAsia="Times New Roman" w:hAnsi="Verdana" w:cs="Times New Roman"/>
          <w:color w:val="444444"/>
          <w:sz w:val="20"/>
          <w:szCs w:val="20"/>
        </w:rPr>
      </w:pPr>
      <w:r w:rsidRPr="005646B3">
        <w:rPr>
          <w:rFonts w:ascii="Arial Narrow" w:eastAsia="Times New Roman" w:hAnsi="Arial Narrow" w:cs="Times New Roman"/>
          <w:color w:val="444444"/>
          <w:sz w:val="24"/>
          <w:szCs w:val="24"/>
        </w:rPr>
        <w:t>Our center is a place that allows students to learn beyond the core curriculum, and take on issues that surround them and their communities every day. The programs associated with the center get students exposed to many new learning topics and opportunities that connect with them emotionally. In doing some research, we found that building a student's empathy is a key component to their learning new content, leading us to value initiatives that focus heavily on using empathy as a learning tool. This method of teaching will hopefully allow students to feel good about the projects they are working on. </w:t>
      </w:r>
    </w:p>
    <w:p w:rsidR="005646B3" w:rsidRPr="005646B3" w:rsidRDefault="005646B3" w:rsidP="005646B3">
      <w:pPr>
        <w:spacing w:after="0" w:line="280" w:lineRule="atLeast"/>
        <w:jc w:val="both"/>
        <w:rPr>
          <w:rFonts w:ascii="Verdana" w:eastAsia="Times New Roman" w:hAnsi="Verdana" w:cs="Times New Roman"/>
          <w:color w:val="444444"/>
          <w:sz w:val="20"/>
          <w:szCs w:val="20"/>
        </w:rPr>
      </w:pPr>
    </w:p>
    <w:p w:rsidR="005646B3" w:rsidRPr="005646B3" w:rsidRDefault="005646B3" w:rsidP="005646B3">
      <w:pPr>
        <w:spacing w:after="0" w:line="280" w:lineRule="atLeast"/>
        <w:jc w:val="both"/>
        <w:rPr>
          <w:rFonts w:ascii="Verdana" w:eastAsia="Times New Roman" w:hAnsi="Verdana" w:cs="Times New Roman"/>
          <w:color w:val="444444"/>
          <w:sz w:val="20"/>
          <w:szCs w:val="20"/>
        </w:rPr>
      </w:pPr>
      <w:r w:rsidRPr="005646B3">
        <w:rPr>
          <w:rFonts w:ascii="Arial Narrow" w:eastAsia="Times New Roman" w:hAnsi="Arial Narrow" w:cs="Times New Roman"/>
          <w:color w:val="444444"/>
          <w:sz w:val="24"/>
          <w:szCs w:val="24"/>
        </w:rPr>
        <w:t>Below is an interesting piece on the mirror neuron and how empathy can be utilized in the classroom. </w:t>
      </w:r>
    </w:p>
    <w:p w:rsidR="000B0328" w:rsidRDefault="000B0328"/>
    <w:sectPr w:rsidR="000B0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B3"/>
    <w:rsid w:val="000B0328"/>
    <w:rsid w:val="003D2E7B"/>
    <w:rsid w:val="0056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81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serenado</dc:creator>
  <cp:lastModifiedBy>serenado</cp:lastModifiedBy>
  <cp:revision>1</cp:revision>
  <dcterms:created xsi:type="dcterms:W3CDTF">2015-07-31T17:39:00Z</dcterms:created>
  <dcterms:modified xsi:type="dcterms:W3CDTF">2015-08-01T03:26:00Z</dcterms:modified>
</cp:coreProperties>
</file>