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6FAB" w:rsidRDefault="00B46FAB" w:rsidP="00B46FAB">
      <w:pPr>
        <w:pStyle w:val="Heading1"/>
      </w:pPr>
      <w:r>
        <w:t>Overview</w:t>
      </w:r>
    </w:p>
    <w:p w:rsidR="00B46FAB" w:rsidRDefault="00B46FAB" w:rsidP="00B46FAB">
      <w:pPr>
        <w:shd w:val="clear" w:color="auto" w:fill="FFFFFF"/>
        <w:spacing w:line="240" w:lineRule="auto"/>
        <w:rPr>
          <w:rFonts w:ascii="Segoe UI" w:eastAsia="Times New Roman" w:hAnsi="Segoe UI" w:cs="Segoe UI"/>
          <w:sz w:val="23"/>
          <w:szCs w:val="23"/>
        </w:rPr>
      </w:pPr>
      <w:r w:rsidRPr="00B46FAB">
        <w:rPr>
          <w:rFonts w:ascii="Segoe UI" w:eastAsia="Times New Roman" w:hAnsi="Segoe UI" w:cs="Segoe UI"/>
          <w:sz w:val="23"/>
          <w:szCs w:val="23"/>
        </w:rPr>
        <w:t xml:space="preserve">Conversion efforts are moving into large data cleanup as the application evolves. </w:t>
      </w:r>
      <w:r>
        <w:rPr>
          <w:rFonts w:ascii="Segoe UI" w:eastAsia="Times New Roman" w:hAnsi="Segoe UI" w:cs="Segoe UI"/>
          <w:sz w:val="23"/>
          <w:szCs w:val="23"/>
        </w:rPr>
        <w:t xml:space="preserve"> </w:t>
      </w:r>
      <w:r w:rsidRPr="00B46FAB">
        <w:rPr>
          <w:rFonts w:ascii="Segoe UI" w:eastAsia="Times New Roman" w:hAnsi="Segoe UI" w:cs="Segoe UI"/>
          <w:sz w:val="23"/>
          <w:szCs w:val="23"/>
        </w:rPr>
        <w:t>Work should be performed during a designated outage window to prevent records being updated or inserted during the conversion process. Requires a local install of </w:t>
      </w:r>
      <w:proofErr w:type="spellStart"/>
      <w:r w:rsidRPr="00B46FAB">
        <w:rPr>
          <w:rFonts w:ascii="Segoe UI" w:eastAsia="Times New Roman" w:hAnsi="Segoe UI" w:cs="Segoe UI"/>
          <w:sz w:val="23"/>
          <w:szCs w:val="23"/>
        </w:rPr>
        <w:fldChar w:fldCharType="begin"/>
      </w:r>
      <w:r>
        <w:rPr>
          <w:rFonts w:ascii="Segoe UI" w:eastAsia="Times New Roman" w:hAnsi="Segoe UI" w:cs="Segoe UI"/>
          <w:sz w:val="23"/>
          <w:szCs w:val="23"/>
        </w:rPr>
        <w:instrText>HYPERLINK "https://dbatools.io/" \t "_blank"</w:instrText>
      </w:r>
      <w:r w:rsidRPr="00B46FAB">
        <w:rPr>
          <w:rFonts w:ascii="Segoe UI" w:eastAsia="Times New Roman" w:hAnsi="Segoe UI" w:cs="Segoe UI"/>
          <w:sz w:val="23"/>
          <w:szCs w:val="23"/>
        </w:rPr>
      </w:r>
      <w:r w:rsidRPr="00B46FAB">
        <w:rPr>
          <w:rFonts w:ascii="Segoe UI" w:eastAsia="Times New Roman" w:hAnsi="Segoe UI" w:cs="Segoe UI"/>
          <w:sz w:val="23"/>
          <w:szCs w:val="23"/>
        </w:rPr>
        <w:fldChar w:fldCharType="separate"/>
      </w:r>
      <w:r>
        <w:rPr>
          <w:rFonts w:ascii="Segoe UI" w:eastAsia="Times New Roman" w:hAnsi="Segoe UI" w:cs="Segoe UI"/>
          <w:color w:val="0000FF"/>
          <w:sz w:val="23"/>
          <w:szCs w:val="23"/>
          <w:u w:val="single"/>
          <w:bdr w:val="none" w:sz="0" w:space="0" w:color="auto" w:frame="1"/>
        </w:rPr>
        <w:t>dbatools</w:t>
      </w:r>
      <w:proofErr w:type="spellEnd"/>
      <w:r>
        <w:rPr>
          <w:rFonts w:ascii="Segoe UI" w:eastAsia="Times New Roman" w:hAnsi="Segoe UI" w:cs="Segoe UI"/>
          <w:color w:val="0000FF"/>
          <w:sz w:val="23"/>
          <w:szCs w:val="23"/>
          <w:u w:val="single"/>
          <w:bdr w:val="none" w:sz="0" w:space="0" w:color="auto" w:frame="1"/>
        </w:rPr>
        <w:t>.</w:t>
      </w:r>
      <w:r w:rsidRPr="00B46FAB">
        <w:rPr>
          <w:rFonts w:ascii="Segoe UI" w:eastAsia="Times New Roman" w:hAnsi="Segoe UI" w:cs="Segoe UI"/>
          <w:sz w:val="23"/>
          <w:szCs w:val="23"/>
        </w:rPr>
        <w:fldChar w:fldCharType="end"/>
      </w:r>
      <w:r>
        <w:rPr>
          <w:rFonts w:ascii="Segoe UI" w:eastAsia="Times New Roman" w:hAnsi="Segoe UI" w:cs="Segoe UI"/>
          <w:sz w:val="23"/>
          <w:szCs w:val="23"/>
        </w:rPr>
        <w:t xml:space="preserve"> </w:t>
      </w:r>
    </w:p>
    <w:p w:rsidR="00B46FAB" w:rsidRPr="00B46FAB" w:rsidRDefault="00B46FAB" w:rsidP="00B46FAB">
      <w:pPr>
        <w:shd w:val="clear" w:color="auto" w:fill="FFFFFF"/>
        <w:spacing w:line="240" w:lineRule="auto"/>
        <w:rPr>
          <w:rFonts w:ascii="Segoe UI" w:eastAsia="Times New Roman" w:hAnsi="Segoe UI" w:cs="Segoe UI"/>
          <w:sz w:val="23"/>
          <w:szCs w:val="23"/>
        </w:rPr>
      </w:pPr>
      <w:r>
        <w:rPr>
          <w:rFonts w:ascii="Segoe UI" w:eastAsia="Times New Roman" w:hAnsi="Segoe UI" w:cs="Segoe UI"/>
          <w:sz w:val="23"/>
          <w:szCs w:val="23"/>
        </w:rPr>
        <w:t>T</w:t>
      </w:r>
      <w:r w:rsidRPr="00B46FAB">
        <w:rPr>
          <w:rFonts w:ascii="Segoe UI" w:eastAsia="Times New Roman" w:hAnsi="Segoe UI" w:cs="Segoe UI"/>
          <w:sz w:val="23"/>
          <w:szCs w:val="23"/>
        </w:rPr>
        <w:t>his method relies on building out a shell database to serve as the deploy target for the source database schema. Once created, the data is ported over, using special conditions on the blob table, and extra steps for the remaining tables.</w:t>
      </w:r>
    </w:p>
    <w:p w:rsidR="00B46FAB" w:rsidRPr="00B46FAB" w:rsidRDefault="00B46FAB" w:rsidP="00B46FAB">
      <w:pPr>
        <w:shd w:val="clear" w:color="auto" w:fill="FFFFFF"/>
        <w:spacing w:after="240" w:line="240" w:lineRule="auto"/>
        <w:rPr>
          <w:rFonts w:ascii="Segoe UI" w:eastAsia="Times New Roman" w:hAnsi="Segoe UI" w:cs="Segoe UI"/>
          <w:sz w:val="23"/>
          <w:szCs w:val="23"/>
        </w:rPr>
      </w:pPr>
      <w:r w:rsidRPr="00B46FAB">
        <w:rPr>
          <w:rFonts w:ascii="Segoe UI" w:eastAsia="Times New Roman" w:hAnsi="Segoe UI" w:cs="Segoe UI"/>
          <w:b/>
          <w:bCs/>
          <w:sz w:val="23"/>
          <w:szCs w:val="23"/>
        </w:rPr>
        <w:t>Note:</w:t>
      </w:r>
      <w:r w:rsidRPr="00B46FAB">
        <w:rPr>
          <w:rFonts w:ascii="Segoe UI" w:eastAsia="Times New Roman" w:hAnsi="Segoe UI" w:cs="Segoe UI"/>
          <w:sz w:val="23"/>
          <w:szCs w:val="23"/>
        </w:rPr>
        <w:t> Always using a </w:t>
      </w:r>
      <w:proofErr w:type="spellStart"/>
      <w:r w:rsidRPr="00B46FAB">
        <w:rPr>
          <w:rFonts w:ascii="Consolas" w:eastAsia="Times New Roman" w:hAnsi="Consolas" w:cs="Courier New"/>
          <w:sz w:val="20"/>
          <w:szCs w:val="20"/>
        </w:rPr>
        <w:t>dacpac</w:t>
      </w:r>
      <w:proofErr w:type="spellEnd"/>
      <w:r w:rsidRPr="00B46FAB">
        <w:rPr>
          <w:rFonts w:ascii="Segoe UI" w:eastAsia="Times New Roman" w:hAnsi="Segoe UI" w:cs="Segoe UI"/>
          <w:sz w:val="23"/>
          <w:szCs w:val="23"/>
        </w:rPr>
        <w:t> of the source database to avoid unintended consequences or collisions caused by using the most recent template.</w:t>
      </w:r>
    </w:p>
    <w:p w:rsidR="00B46FAB" w:rsidRPr="00B46FAB" w:rsidRDefault="00B46FAB" w:rsidP="00B46FAB">
      <w:pPr>
        <w:pStyle w:val="Heading1"/>
        <w:rPr>
          <w:rFonts w:eastAsia="Times New Roman"/>
        </w:rPr>
      </w:pPr>
      <w:r w:rsidRPr="00B46FAB">
        <w:rPr>
          <w:rFonts w:eastAsia="Times New Roman"/>
        </w:rPr>
        <w:t>Process - Crime Document</w:t>
      </w:r>
    </w:p>
    <w:p w:rsidR="00B46FAB" w:rsidRPr="00B46FAB" w:rsidRDefault="00B46FAB" w:rsidP="00B46FAB">
      <w:pPr>
        <w:pStyle w:val="Heading2"/>
        <w:rPr>
          <w:rFonts w:eastAsia="Times New Roman"/>
        </w:rPr>
      </w:pPr>
      <w:r w:rsidRPr="00B46FAB">
        <w:rPr>
          <w:rFonts w:eastAsia="Times New Roman"/>
        </w:rPr>
        <w:t>Create the Shell Database</w:t>
      </w:r>
    </w:p>
    <w:p w:rsidR="00B46FAB" w:rsidRPr="00B46FAB" w:rsidRDefault="00B46FAB" w:rsidP="00B46FAB">
      <w:pPr>
        <w:shd w:val="clear" w:color="auto" w:fill="FFFFFF"/>
        <w:spacing w:after="240" w:line="240" w:lineRule="auto"/>
        <w:rPr>
          <w:rFonts w:ascii="Segoe UI" w:eastAsia="Times New Roman" w:hAnsi="Segoe UI" w:cs="Segoe UI"/>
          <w:sz w:val="23"/>
          <w:szCs w:val="23"/>
        </w:rPr>
      </w:pPr>
      <w:r w:rsidRPr="00B46FAB">
        <w:rPr>
          <w:rFonts w:ascii="Segoe UI" w:eastAsia="Times New Roman" w:hAnsi="Segoe UI" w:cs="Segoe UI"/>
          <w:sz w:val="23"/>
          <w:szCs w:val="23"/>
        </w:rPr>
        <w:t>For best results, restore the shell database to the same instance as the current production database and run each step from there.</w:t>
      </w:r>
    </w:p>
    <w:p w:rsidR="00B46FAB" w:rsidRPr="00B46FAB" w:rsidRDefault="00B46FAB" w:rsidP="00B46FAB">
      <w:pPr>
        <w:numPr>
          <w:ilvl w:val="0"/>
          <w:numId w:val="2"/>
        </w:numPr>
        <w:shd w:val="clear" w:color="auto" w:fill="FFFFFF"/>
        <w:spacing w:before="120" w:after="120" w:line="240" w:lineRule="auto"/>
        <w:rPr>
          <w:rFonts w:ascii="Consolas" w:eastAsia="Times New Roman" w:hAnsi="Consolas" w:cs="Courier New"/>
          <w:sz w:val="24"/>
          <w:szCs w:val="24"/>
        </w:rPr>
      </w:pPr>
      <w:proofErr w:type="spellStart"/>
      <w:r w:rsidRPr="00B46FAB">
        <w:rPr>
          <w:rFonts w:ascii="Consolas" w:eastAsia="Times New Roman" w:hAnsi="Consolas" w:cs="Courier New"/>
          <w:sz w:val="24"/>
          <w:szCs w:val="24"/>
        </w:rPr>
        <w:t>CreateDatabase-EmptyTemplate.sql</w:t>
      </w:r>
      <w:proofErr w:type="spellEnd"/>
    </w:p>
    <w:p w:rsidR="00B46FAB" w:rsidRPr="00B46FAB" w:rsidRDefault="00B46FAB" w:rsidP="00B46FAB">
      <w:pPr>
        <w:numPr>
          <w:ilvl w:val="1"/>
          <w:numId w:val="1"/>
        </w:numPr>
        <w:shd w:val="clear" w:color="auto" w:fill="FFFFFF"/>
        <w:spacing w:before="12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Builds out an empty database with the suggested settings and properties.</w:t>
      </w:r>
    </w:p>
    <w:p w:rsidR="00B46FAB" w:rsidRPr="00B46FAB" w:rsidRDefault="00B46FAB" w:rsidP="00B46FAB">
      <w:pPr>
        <w:numPr>
          <w:ilvl w:val="1"/>
          <w:numId w:val="1"/>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Adjust the target data and log file sizes as needed to reflect the reduced size of the database post-cleanup.</w:t>
      </w:r>
    </w:p>
    <w:p w:rsidR="00B46FAB" w:rsidRPr="00B46FAB" w:rsidRDefault="00B46FAB" w:rsidP="00B46FAB">
      <w:pPr>
        <w:numPr>
          <w:ilvl w:val="0"/>
          <w:numId w:val="2"/>
        </w:numPr>
        <w:shd w:val="clear" w:color="auto" w:fill="FFFFFF"/>
        <w:spacing w:before="120" w:after="120" w:line="240" w:lineRule="auto"/>
        <w:rPr>
          <w:rFonts w:ascii="Consolas" w:eastAsia="Times New Roman" w:hAnsi="Consolas" w:cs="Courier New"/>
          <w:sz w:val="24"/>
          <w:szCs w:val="24"/>
        </w:rPr>
      </w:pPr>
      <w:r w:rsidRPr="00B46FAB">
        <w:rPr>
          <w:rFonts w:ascii="Consolas" w:eastAsia="Times New Roman" w:hAnsi="Consolas" w:cs="Courier New"/>
          <w:sz w:val="24"/>
          <w:szCs w:val="24"/>
        </w:rPr>
        <w:t>Export-Publish-dbaDacPackage.ps1</w:t>
      </w:r>
    </w:p>
    <w:p w:rsidR="00B46FAB" w:rsidRPr="00B46FAB" w:rsidRDefault="00B46FAB" w:rsidP="00B46FAB">
      <w:pPr>
        <w:numPr>
          <w:ilvl w:val="1"/>
          <w:numId w:val="1"/>
        </w:numPr>
        <w:shd w:val="clear" w:color="auto" w:fill="FFFFFF"/>
        <w:spacing w:before="12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Generates a </w:t>
      </w:r>
      <w:proofErr w:type="spellStart"/>
      <w:r w:rsidRPr="00B46FAB">
        <w:rPr>
          <w:rFonts w:ascii="Consolas" w:eastAsia="Times New Roman" w:hAnsi="Consolas" w:cs="Courier New"/>
          <w:sz w:val="20"/>
          <w:szCs w:val="20"/>
        </w:rPr>
        <w:t>dacpac</w:t>
      </w:r>
      <w:proofErr w:type="spellEnd"/>
      <w:r w:rsidRPr="00B46FAB">
        <w:rPr>
          <w:rFonts w:ascii="Segoe UI" w:eastAsia="Times New Roman" w:hAnsi="Segoe UI" w:cs="Segoe UI"/>
          <w:sz w:val="23"/>
          <w:szCs w:val="23"/>
        </w:rPr>
        <w:t> of the source database, saves it to a local folder, and immediately publishes to the new database.</w:t>
      </w:r>
    </w:p>
    <w:p w:rsidR="00B46FAB" w:rsidRPr="00B46FAB" w:rsidRDefault="00B46FAB" w:rsidP="00B46FAB">
      <w:pPr>
        <w:numPr>
          <w:ilvl w:val="1"/>
          <w:numId w:val="1"/>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Specify the shell database as the destination.</w:t>
      </w:r>
    </w:p>
    <w:p w:rsidR="00B46FAB" w:rsidRPr="00B46FAB" w:rsidRDefault="00B46FAB" w:rsidP="00B46FAB">
      <w:pPr>
        <w:numPr>
          <w:ilvl w:val="1"/>
          <w:numId w:val="1"/>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Will automatically create the database if it does not already exist, but this is ill-advised.</w:t>
      </w:r>
    </w:p>
    <w:p w:rsidR="00B46FAB" w:rsidRPr="00B46FAB" w:rsidRDefault="00B46FAB" w:rsidP="00B46FAB">
      <w:pPr>
        <w:pStyle w:val="Heading2"/>
        <w:rPr>
          <w:rFonts w:eastAsia="Times New Roman"/>
        </w:rPr>
      </w:pPr>
      <w:r w:rsidRPr="00B46FAB">
        <w:rPr>
          <w:rFonts w:eastAsia="Times New Roman"/>
        </w:rPr>
        <w:t>Prepare the Tables</w:t>
      </w:r>
    </w:p>
    <w:p w:rsidR="00B46FAB" w:rsidRPr="00B46FAB" w:rsidRDefault="00B46FAB" w:rsidP="00B46FAB">
      <w:pPr>
        <w:numPr>
          <w:ilvl w:val="0"/>
          <w:numId w:val="2"/>
        </w:numPr>
        <w:shd w:val="clear" w:color="auto" w:fill="FFFFFF"/>
        <w:spacing w:before="120" w:after="120" w:line="240" w:lineRule="auto"/>
        <w:rPr>
          <w:rFonts w:ascii="Consolas" w:eastAsia="Times New Roman" w:hAnsi="Consolas" w:cs="Courier New"/>
          <w:sz w:val="24"/>
          <w:szCs w:val="24"/>
        </w:rPr>
      </w:pPr>
      <w:proofErr w:type="spellStart"/>
      <w:r w:rsidRPr="00B46FAB">
        <w:rPr>
          <w:rFonts w:ascii="Consolas" w:eastAsia="Times New Roman" w:hAnsi="Consolas" w:cs="Courier New"/>
          <w:sz w:val="24"/>
          <w:szCs w:val="24"/>
        </w:rPr>
        <w:t>ToggleForeignKeys.sql</w:t>
      </w:r>
      <w:proofErr w:type="spellEnd"/>
    </w:p>
    <w:p w:rsidR="00B46FAB" w:rsidRPr="00B46FAB" w:rsidRDefault="00B46FAB" w:rsidP="00B46FAB">
      <w:pPr>
        <w:numPr>
          <w:ilvl w:val="1"/>
          <w:numId w:val="2"/>
        </w:numPr>
        <w:shd w:val="clear" w:color="auto" w:fill="FFFFFF"/>
        <w:spacing w:before="12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Prevents foreign key conflict errors while the bulk inserts are performed.</w:t>
      </w:r>
    </w:p>
    <w:p w:rsidR="00B46FAB" w:rsidRPr="00B46FAB" w:rsidRDefault="00B46FAB" w:rsidP="00B46FAB">
      <w:pPr>
        <w:numPr>
          <w:ilvl w:val="1"/>
          <w:numId w:val="2"/>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Drop any foreign keys that either reference or are defined on the table being purged. Save both </w:t>
      </w:r>
      <w:r w:rsidRPr="00B46FAB">
        <w:rPr>
          <w:rFonts w:ascii="Consolas" w:eastAsia="Times New Roman" w:hAnsi="Consolas" w:cs="Courier New"/>
          <w:sz w:val="20"/>
          <w:szCs w:val="20"/>
        </w:rPr>
        <w:t>DROP</w:t>
      </w:r>
      <w:r w:rsidRPr="00B46FAB">
        <w:rPr>
          <w:rFonts w:ascii="Segoe UI" w:eastAsia="Times New Roman" w:hAnsi="Segoe UI" w:cs="Segoe UI"/>
          <w:sz w:val="23"/>
          <w:szCs w:val="23"/>
        </w:rPr>
        <w:t> and </w:t>
      </w:r>
      <w:r w:rsidRPr="00B46FAB">
        <w:rPr>
          <w:rFonts w:ascii="Consolas" w:eastAsia="Times New Roman" w:hAnsi="Consolas" w:cs="Courier New"/>
          <w:sz w:val="20"/>
          <w:szCs w:val="20"/>
        </w:rPr>
        <w:t>CREATE</w:t>
      </w:r>
      <w:r w:rsidRPr="00B46FAB">
        <w:rPr>
          <w:rFonts w:ascii="Segoe UI" w:eastAsia="Times New Roman" w:hAnsi="Segoe UI" w:cs="Segoe UI"/>
          <w:sz w:val="23"/>
          <w:szCs w:val="23"/>
        </w:rPr>
        <w:t> scripts.</w:t>
      </w:r>
    </w:p>
    <w:p w:rsidR="00B46FAB" w:rsidRPr="00B46FAB" w:rsidRDefault="00B46FAB" w:rsidP="00B46FAB">
      <w:pPr>
        <w:numPr>
          <w:ilvl w:val="1"/>
          <w:numId w:val="2"/>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Toggle off all other foreign keys. Run script and execute output for </w:t>
      </w:r>
      <w:r w:rsidRPr="00B46FAB">
        <w:rPr>
          <w:rFonts w:ascii="Consolas" w:eastAsia="Times New Roman" w:hAnsi="Consolas" w:cs="Courier New"/>
          <w:sz w:val="20"/>
          <w:szCs w:val="20"/>
        </w:rPr>
        <w:t>NOCHECK</w:t>
      </w:r>
      <w:r w:rsidRPr="00B46FAB">
        <w:rPr>
          <w:rFonts w:ascii="Segoe UI" w:eastAsia="Times New Roman" w:hAnsi="Segoe UI" w:cs="Segoe UI"/>
          <w:sz w:val="23"/>
          <w:szCs w:val="23"/>
        </w:rPr>
        <w:t>.</w:t>
      </w:r>
    </w:p>
    <w:p w:rsidR="00B46FAB" w:rsidRPr="00B46FAB" w:rsidRDefault="00B46FAB" w:rsidP="00B46FAB">
      <w:pPr>
        <w:numPr>
          <w:ilvl w:val="0"/>
          <w:numId w:val="2"/>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Drop non-clustered indexes on the target table in the new instance.</w:t>
      </w:r>
    </w:p>
    <w:p w:rsidR="00B46FAB" w:rsidRPr="00B46FAB" w:rsidRDefault="00B46FAB" w:rsidP="00B46FAB">
      <w:pPr>
        <w:numPr>
          <w:ilvl w:val="1"/>
          <w:numId w:val="2"/>
        </w:numPr>
        <w:shd w:val="clear" w:color="auto" w:fill="FFFFFF"/>
        <w:spacing w:before="120" w:after="120" w:line="240" w:lineRule="auto"/>
        <w:rPr>
          <w:rFonts w:ascii="Segoe UI" w:eastAsia="Times New Roman" w:hAnsi="Segoe UI" w:cs="Segoe UI"/>
          <w:sz w:val="23"/>
          <w:szCs w:val="23"/>
        </w:rPr>
      </w:pPr>
      <w:r w:rsidRPr="00B46FAB">
        <w:rPr>
          <w:rFonts w:ascii="Segoe UI" w:eastAsia="Times New Roman" w:hAnsi="Segoe UI" w:cs="Segoe UI"/>
          <w:sz w:val="23"/>
          <w:szCs w:val="23"/>
        </w:rPr>
        <w:lastRenderedPageBreak/>
        <w:t>Improves performance of insert.</w:t>
      </w:r>
    </w:p>
    <w:p w:rsidR="00B46FAB" w:rsidRPr="00B46FAB" w:rsidRDefault="00B46FAB" w:rsidP="00B46FAB">
      <w:pPr>
        <w:pStyle w:val="Heading2"/>
        <w:rPr>
          <w:rFonts w:eastAsia="Times New Roman"/>
        </w:rPr>
      </w:pPr>
      <w:r w:rsidRPr="00B46FAB">
        <w:rPr>
          <w:rFonts w:eastAsia="Times New Roman"/>
        </w:rPr>
        <w:t>Move the Data</w:t>
      </w:r>
    </w:p>
    <w:p w:rsidR="00B46FAB" w:rsidRPr="00B46FAB" w:rsidRDefault="00B46FAB" w:rsidP="00B46FAB">
      <w:pPr>
        <w:shd w:val="clear" w:color="auto" w:fill="FFFFFF"/>
        <w:spacing w:after="240" w:line="240" w:lineRule="auto"/>
        <w:rPr>
          <w:rFonts w:ascii="Segoe UI" w:eastAsia="Times New Roman" w:hAnsi="Segoe UI" w:cs="Segoe UI"/>
          <w:sz w:val="23"/>
          <w:szCs w:val="23"/>
        </w:rPr>
      </w:pPr>
      <w:r w:rsidRPr="00B46FAB">
        <w:rPr>
          <w:rFonts w:ascii="Segoe UI" w:eastAsia="Times New Roman" w:hAnsi="Segoe UI" w:cs="Segoe UI"/>
          <w:sz w:val="23"/>
          <w:szCs w:val="23"/>
        </w:rPr>
        <w:t>Each step can be run simultaneously.</w:t>
      </w:r>
    </w:p>
    <w:p w:rsidR="00B46FAB" w:rsidRPr="00B46FAB" w:rsidRDefault="00B46FAB" w:rsidP="00B46FAB">
      <w:pPr>
        <w:numPr>
          <w:ilvl w:val="0"/>
          <w:numId w:val="3"/>
        </w:numPr>
        <w:shd w:val="clear" w:color="auto" w:fill="FFFFFF"/>
        <w:spacing w:before="120" w:after="120" w:line="240" w:lineRule="auto"/>
        <w:rPr>
          <w:rFonts w:ascii="Segoe UI" w:eastAsia="Times New Roman" w:hAnsi="Segoe UI" w:cs="Segoe UI"/>
          <w:sz w:val="24"/>
          <w:szCs w:val="24"/>
        </w:rPr>
      </w:pPr>
      <w:r w:rsidRPr="00B46FAB">
        <w:rPr>
          <w:rFonts w:ascii="Consolas" w:eastAsia="Times New Roman" w:hAnsi="Consolas" w:cs="Courier New"/>
          <w:sz w:val="24"/>
          <w:szCs w:val="24"/>
        </w:rPr>
        <w:t>Copy-DbaDbTable-AdhocBlobCleanup.ps1</w:t>
      </w:r>
    </w:p>
    <w:p w:rsidR="00B46FAB" w:rsidRDefault="00B46FAB" w:rsidP="00B46FAB">
      <w:pPr>
        <w:numPr>
          <w:ilvl w:val="1"/>
          <w:numId w:val="3"/>
        </w:numPr>
        <w:shd w:val="clear" w:color="auto" w:fill="FFFFFF"/>
        <w:spacing w:before="12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 xml:space="preserve">Copies data from </w:t>
      </w:r>
      <w:r>
        <w:rPr>
          <w:rFonts w:ascii="Segoe UI" w:eastAsia="Times New Roman" w:hAnsi="Segoe UI" w:cs="Segoe UI"/>
          <w:sz w:val="23"/>
          <w:szCs w:val="23"/>
        </w:rPr>
        <w:t xml:space="preserve">a table in </w:t>
      </w:r>
      <w:r w:rsidRPr="00B46FAB">
        <w:rPr>
          <w:rFonts w:ascii="Segoe UI" w:eastAsia="Times New Roman" w:hAnsi="Segoe UI" w:cs="Segoe UI"/>
          <w:sz w:val="23"/>
          <w:szCs w:val="23"/>
        </w:rPr>
        <w:t>the source database to the destination database.</w:t>
      </w:r>
    </w:p>
    <w:p w:rsidR="00B46FAB" w:rsidRDefault="00B46FAB" w:rsidP="00B46FAB">
      <w:pPr>
        <w:numPr>
          <w:ilvl w:val="1"/>
          <w:numId w:val="3"/>
        </w:numPr>
        <w:shd w:val="clear" w:color="auto" w:fill="FFFFFF"/>
        <w:spacing w:before="120" w:after="120" w:line="240" w:lineRule="auto"/>
        <w:rPr>
          <w:rFonts w:ascii="Segoe UI" w:eastAsia="Times New Roman" w:hAnsi="Segoe UI" w:cs="Segoe UI"/>
          <w:sz w:val="23"/>
          <w:szCs w:val="23"/>
        </w:rPr>
      </w:pPr>
      <w:r>
        <w:rPr>
          <w:rFonts w:ascii="Segoe UI" w:eastAsia="Times New Roman" w:hAnsi="Segoe UI" w:cs="Segoe UI"/>
          <w:sz w:val="23"/>
          <w:szCs w:val="23"/>
        </w:rPr>
        <w:t>Conditions can be added in the script to selectively preserve blob data.</w:t>
      </w:r>
    </w:p>
    <w:p w:rsidR="00B46FAB" w:rsidRPr="00B46FAB" w:rsidRDefault="00B46FAB" w:rsidP="00B46FAB">
      <w:pPr>
        <w:numPr>
          <w:ilvl w:val="0"/>
          <w:numId w:val="3"/>
        </w:numPr>
        <w:shd w:val="clear" w:color="auto" w:fill="FFFFFF"/>
        <w:spacing w:before="60" w:after="120" w:line="240" w:lineRule="auto"/>
        <w:rPr>
          <w:rFonts w:ascii="Consolas" w:eastAsia="Times New Roman" w:hAnsi="Consolas" w:cs="Courier New"/>
          <w:sz w:val="24"/>
          <w:szCs w:val="24"/>
        </w:rPr>
      </w:pPr>
      <w:r w:rsidRPr="00B46FAB">
        <w:rPr>
          <w:rFonts w:ascii="Consolas" w:eastAsia="Times New Roman" w:hAnsi="Consolas" w:cs="Courier New"/>
          <w:sz w:val="24"/>
          <w:szCs w:val="24"/>
        </w:rPr>
        <w:t>Copy-DbaDbTableData-ExcludingComputed.ps1</w:t>
      </w:r>
    </w:p>
    <w:p w:rsidR="00B46FAB" w:rsidRDefault="00B46FAB" w:rsidP="00B46FAB">
      <w:pPr>
        <w:numPr>
          <w:ilvl w:val="1"/>
          <w:numId w:val="3"/>
        </w:numPr>
        <w:shd w:val="clear" w:color="auto" w:fill="FFFFFF"/>
        <w:spacing w:before="12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Copies data from all tables that do not have a computed column, which prevents seamless intelligent copy.</w:t>
      </w:r>
    </w:p>
    <w:p w:rsidR="00B46FAB" w:rsidRPr="00B46FAB" w:rsidRDefault="00B46FAB" w:rsidP="00B46FAB">
      <w:pPr>
        <w:numPr>
          <w:ilvl w:val="1"/>
          <w:numId w:val="3"/>
        </w:numPr>
        <w:shd w:val="clear" w:color="auto" w:fill="FFFFFF"/>
        <w:spacing w:before="120" w:after="120" w:line="240" w:lineRule="auto"/>
        <w:rPr>
          <w:rFonts w:ascii="Segoe UI" w:eastAsia="Times New Roman" w:hAnsi="Segoe UI" w:cs="Segoe UI"/>
          <w:sz w:val="23"/>
          <w:szCs w:val="23"/>
        </w:rPr>
      </w:pPr>
      <w:r>
        <w:rPr>
          <w:rFonts w:ascii="Segoe UI" w:eastAsia="Times New Roman" w:hAnsi="Segoe UI" w:cs="Segoe UI"/>
          <w:sz w:val="23"/>
          <w:szCs w:val="23"/>
        </w:rPr>
        <w:t>Pass in at least the target table to the</w:t>
      </w:r>
      <w:r w:rsidRPr="00B46FAB">
        <w:rPr>
          <w:rFonts w:ascii="Segoe UI" w:eastAsia="Times New Roman" w:hAnsi="Segoe UI" w:cs="Segoe UI"/>
          <w:sz w:val="23"/>
          <w:szCs w:val="23"/>
        </w:rPr>
        <w:t> </w:t>
      </w:r>
      <w:proofErr w:type="spellStart"/>
      <w:r w:rsidRPr="00B46FAB">
        <w:rPr>
          <w:rFonts w:ascii="Consolas" w:eastAsia="Times New Roman" w:hAnsi="Consolas" w:cs="Courier New"/>
          <w:sz w:val="20"/>
          <w:szCs w:val="20"/>
        </w:rPr>
        <w:t>ExcludeTables</w:t>
      </w:r>
      <w:proofErr w:type="spellEnd"/>
      <w:r w:rsidRPr="00B46FAB">
        <w:rPr>
          <w:rFonts w:ascii="Segoe UI" w:eastAsia="Times New Roman" w:hAnsi="Segoe UI" w:cs="Segoe UI"/>
          <w:sz w:val="23"/>
          <w:szCs w:val="23"/>
        </w:rPr>
        <w:t xml:space="preserve"> array </w:t>
      </w:r>
      <w:r>
        <w:rPr>
          <w:rFonts w:ascii="Segoe UI" w:eastAsia="Times New Roman" w:hAnsi="Segoe UI" w:cs="Segoe UI"/>
          <w:sz w:val="23"/>
          <w:szCs w:val="23"/>
        </w:rPr>
        <w:t xml:space="preserve">and any others </w:t>
      </w:r>
      <w:r w:rsidRPr="00B46FAB">
        <w:rPr>
          <w:rFonts w:ascii="Segoe UI" w:eastAsia="Times New Roman" w:hAnsi="Segoe UI" w:cs="Segoe UI"/>
          <w:sz w:val="23"/>
          <w:szCs w:val="23"/>
        </w:rPr>
        <w:t xml:space="preserve">to ignore </w:t>
      </w:r>
      <w:r>
        <w:rPr>
          <w:rFonts w:ascii="Segoe UI" w:eastAsia="Times New Roman" w:hAnsi="Segoe UI" w:cs="Segoe UI"/>
          <w:sz w:val="23"/>
          <w:szCs w:val="23"/>
        </w:rPr>
        <w:t>in the one-to-one copy process</w:t>
      </w:r>
      <w:r w:rsidRPr="00B46FAB">
        <w:rPr>
          <w:rFonts w:ascii="Segoe UI" w:eastAsia="Times New Roman" w:hAnsi="Segoe UI" w:cs="Segoe UI"/>
          <w:sz w:val="23"/>
          <w:szCs w:val="23"/>
        </w:rPr>
        <w:t>. Currently only supports the table name with no regards to schema.</w:t>
      </w:r>
    </w:p>
    <w:p w:rsidR="00B46FAB" w:rsidRPr="00B46FAB" w:rsidRDefault="00B46FAB" w:rsidP="00B46FAB">
      <w:pPr>
        <w:numPr>
          <w:ilvl w:val="0"/>
          <w:numId w:val="3"/>
        </w:numPr>
        <w:shd w:val="clear" w:color="auto" w:fill="FFFFFF"/>
        <w:spacing w:before="60" w:after="120" w:line="240" w:lineRule="auto"/>
        <w:rPr>
          <w:rFonts w:ascii="Consolas" w:eastAsia="Times New Roman" w:hAnsi="Consolas" w:cs="Courier New"/>
          <w:sz w:val="24"/>
          <w:szCs w:val="24"/>
        </w:rPr>
      </w:pPr>
      <w:proofErr w:type="spellStart"/>
      <w:r w:rsidRPr="00B46FAB">
        <w:rPr>
          <w:rFonts w:ascii="Consolas" w:eastAsia="Times New Roman" w:hAnsi="Consolas" w:cs="Courier New"/>
          <w:sz w:val="20"/>
          <w:szCs w:val="20"/>
        </w:rPr>
        <w:t>I</w:t>
      </w:r>
      <w:r w:rsidRPr="00B46FAB">
        <w:rPr>
          <w:rFonts w:ascii="Consolas" w:eastAsia="Times New Roman" w:hAnsi="Consolas" w:cs="Courier New"/>
          <w:sz w:val="24"/>
          <w:szCs w:val="24"/>
        </w:rPr>
        <w:t>nsertIntoComputedColumnTables.sql</w:t>
      </w:r>
      <w:proofErr w:type="spellEnd"/>
    </w:p>
    <w:p w:rsidR="00B46FAB" w:rsidRPr="00B46FAB" w:rsidRDefault="00B46FAB" w:rsidP="00B46FAB">
      <w:pPr>
        <w:numPr>
          <w:ilvl w:val="1"/>
          <w:numId w:val="3"/>
        </w:numPr>
        <w:shd w:val="clear" w:color="auto" w:fill="FFFFFF"/>
        <w:spacing w:before="12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Generates the </w:t>
      </w:r>
      <w:r w:rsidRPr="00B46FAB">
        <w:rPr>
          <w:rFonts w:ascii="Consolas" w:eastAsia="Times New Roman" w:hAnsi="Consolas" w:cs="Courier New"/>
          <w:sz w:val="20"/>
          <w:szCs w:val="20"/>
        </w:rPr>
        <w:t>INSERT INTO</w:t>
      </w:r>
      <w:r w:rsidRPr="00B46FAB">
        <w:rPr>
          <w:rFonts w:ascii="Segoe UI" w:eastAsia="Times New Roman" w:hAnsi="Segoe UI" w:cs="Segoe UI"/>
          <w:sz w:val="23"/>
          <w:szCs w:val="23"/>
        </w:rPr>
        <w:t> </w:t>
      </w:r>
      <w:r w:rsidRPr="00B46FAB">
        <w:rPr>
          <w:rFonts w:ascii="Consolas" w:eastAsia="Times New Roman" w:hAnsi="Consolas" w:cs="Courier New"/>
          <w:sz w:val="20"/>
          <w:szCs w:val="20"/>
        </w:rPr>
        <w:t>SELECT FROM</w:t>
      </w:r>
      <w:r w:rsidRPr="00B46FAB">
        <w:rPr>
          <w:rFonts w:ascii="Segoe UI" w:eastAsia="Times New Roman" w:hAnsi="Segoe UI" w:cs="Segoe UI"/>
          <w:sz w:val="23"/>
          <w:szCs w:val="23"/>
        </w:rPr>
        <w:t> statements, working around the computed columns, and dynamically accounting for identity insert.</w:t>
      </w:r>
    </w:p>
    <w:p w:rsidR="00B46FAB" w:rsidRPr="00B46FAB" w:rsidRDefault="00B46FAB" w:rsidP="00B46FAB">
      <w:pPr>
        <w:numPr>
          <w:ilvl w:val="1"/>
          <w:numId w:val="3"/>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Execute script and run output.</w:t>
      </w:r>
    </w:p>
    <w:p w:rsidR="00B46FAB" w:rsidRPr="00B46FAB" w:rsidRDefault="00B46FAB" w:rsidP="00B46FAB">
      <w:pPr>
        <w:pStyle w:val="Heading2"/>
        <w:rPr>
          <w:rFonts w:eastAsia="Times New Roman"/>
        </w:rPr>
      </w:pPr>
      <w:r w:rsidRPr="00B46FAB">
        <w:rPr>
          <w:rFonts w:eastAsia="Times New Roman"/>
        </w:rPr>
        <w:t>Finalize the New Database</w:t>
      </w:r>
    </w:p>
    <w:p w:rsidR="00B46FAB" w:rsidRPr="00B46FAB" w:rsidRDefault="00B46FAB" w:rsidP="00B46FAB">
      <w:pPr>
        <w:shd w:val="clear" w:color="auto" w:fill="FFFFFF"/>
        <w:spacing w:after="240" w:line="240" w:lineRule="auto"/>
        <w:rPr>
          <w:rFonts w:ascii="Segoe UI" w:eastAsia="Times New Roman" w:hAnsi="Segoe UI" w:cs="Segoe UI"/>
          <w:sz w:val="23"/>
          <w:szCs w:val="23"/>
        </w:rPr>
      </w:pPr>
      <w:r w:rsidRPr="00B46FAB">
        <w:rPr>
          <w:rFonts w:ascii="Segoe UI" w:eastAsia="Times New Roman" w:hAnsi="Segoe UI" w:cs="Segoe UI"/>
          <w:sz w:val="23"/>
          <w:szCs w:val="23"/>
        </w:rPr>
        <w:t>Once cleanup is complete, the database structure needs to be set back to its original state before it can be swapped in the application.</w:t>
      </w:r>
    </w:p>
    <w:p w:rsidR="00B46FAB" w:rsidRPr="00B46FAB" w:rsidRDefault="00B46FAB" w:rsidP="00B46FAB">
      <w:pPr>
        <w:numPr>
          <w:ilvl w:val="0"/>
          <w:numId w:val="5"/>
        </w:numPr>
        <w:shd w:val="clear" w:color="auto" w:fill="FFFFFF"/>
        <w:spacing w:before="120" w:after="120" w:line="240" w:lineRule="auto"/>
        <w:rPr>
          <w:rFonts w:ascii="Segoe UI" w:eastAsia="Times New Roman" w:hAnsi="Segoe UI" w:cs="Segoe UI"/>
          <w:sz w:val="23"/>
          <w:szCs w:val="23"/>
        </w:rPr>
      </w:pPr>
      <w:proofErr w:type="spellStart"/>
      <w:r w:rsidRPr="00B46FAB">
        <w:rPr>
          <w:rFonts w:ascii="Consolas" w:eastAsia="Times New Roman" w:hAnsi="Consolas" w:cs="Courier New"/>
          <w:sz w:val="24"/>
          <w:szCs w:val="24"/>
        </w:rPr>
        <w:t>ToggleForeignKeys.sql</w:t>
      </w:r>
      <w:proofErr w:type="spellEnd"/>
      <w:r w:rsidRPr="00B46FAB">
        <w:rPr>
          <w:rFonts w:ascii="Segoe UI" w:eastAsia="Times New Roman" w:hAnsi="Segoe UI" w:cs="Segoe UI"/>
          <w:sz w:val="23"/>
          <w:szCs w:val="23"/>
        </w:rPr>
        <w:t> </w:t>
      </w:r>
    </w:p>
    <w:p w:rsidR="00B46FAB" w:rsidRPr="00B46FAB" w:rsidRDefault="00B46FAB" w:rsidP="00B46FAB">
      <w:pPr>
        <w:numPr>
          <w:ilvl w:val="1"/>
          <w:numId w:val="5"/>
        </w:numPr>
        <w:shd w:val="clear" w:color="auto" w:fill="FFFFFF"/>
        <w:spacing w:before="12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Recreate the foreign keys dropped on the cleaned table.</w:t>
      </w:r>
      <w:r>
        <w:rPr>
          <w:rFonts w:ascii="Segoe UI" w:eastAsia="Times New Roman" w:hAnsi="Segoe UI" w:cs="Segoe UI"/>
          <w:sz w:val="23"/>
          <w:szCs w:val="23"/>
        </w:rPr>
        <w:t xml:space="preserve"> Definitions should have been saved off when the drop statements were created.</w:t>
      </w:r>
    </w:p>
    <w:p w:rsidR="00B46FAB" w:rsidRPr="00B46FAB" w:rsidRDefault="00B46FAB" w:rsidP="00B46FAB">
      <w:pPr>
        <w:numPr>
          <w:ilvl w:val="1"/>
          <w:numId w:val="5"/>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Run the </w:t>
      </w:r>
      <w:r w:rsidRPr="00B46FAB">
        <w:rPr>
          <w:rFonts w:ascii="Consolas" w:eastAsia="Times New Roman" w:hAnsi="Consolas" w:cs="Courier New"/>
          <w:sz w:val="20"/>
          <w:szCs w:val="20"/>
        </w:rPr>
        <w:t>CHECK</w:t>
      </w:r>
      <w:r w:rsidRPr="00B46FAB">
        <w:rPr>
          <w:rFonts w:ascii="Segoe UI" w:eastAsia="Times New Roman" w:hAnsi="Segoe UI" w:cs="Segoe UI"/>
          <w:sz w:val="23"/>
          <w:szCs w:val="23"/>
        </w:rPr>
        <w:t> column output for the remaining foreign keys.</w:t>
      </w:r>
    </w:p>
    <w:p w:rsidR="00B46FAB" w:rsidRPr="00B46FAB" w:rsidRDefault="00B46FAB" w:rsidP="00B46FAB">
      <w:pPr>
        <w:numPr>
          <w:ilvl w:val="0"/>
          <w:numId w:val="5"/>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Re-add the non-clustered indexes to the cleaned table.</w:t>
      </w:r>
    </w:p>
    <w:p w:rsidR="00B46FAB" w:rsidRPr="00B46FAB" w:rsidRDefault="00B46FAB" w:rsidP="00B46FAB">
      <w:pPr>
        <w:numPr>
          <w:ilvl w:val="0"/>
          <w:numId w:val="5"/>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Swap the name of the old and new databases.</w:t>
      </w:r>
    </w:p>
    <w:p w:rsidR="00B46FAB" w:rsidRPr="00B46FAB" w:rsidRDefault="00B46FAB" w:rsidP="00B46FAB">
      <w:pPr>
        <w:numPr>
          <w:ilvl w:val="0"/>
          <w:numId w:val="5"/>
        </w:numPr>
        <w:shd w:val="clear" w:color="auto" w:fill="FFFFFF"/>
        <w:spacing w:before="60" w:after="120" w:line="240" w:lineRule="auto"/>
        <w:rPr>
          <w:rFonts w:ascii="Segoe UI" w:eastAsia="Times New Roman" w:hAnsi="Segoe UI" w:cs="Segoe UI"/>
          <w:sz w:val="23"/>
          <w:szCs w:val="23"/>
        </w:rPr>
      </w:pPr>
      <w:r w:rsidRPr="00B46FAB">
        <w:rPr>
          <w:rFonts w:ascii="Segoe UI" w:eastAsia="Times New Roman" w:hAnsi="Segoe UI" w:cs="Segoe UI"/>
          <w:sz w:val="23"/>
          <w:szCs w:val="23"/>
        </w:rPr>
        <w:t>Proceed with the standard conversion process.</w:t>
      </w:r>
    </w:p>
    <w:p w:rsidR="00DF6D40" w:rsidRDefault="00DF6D40"/>
    <w:sectPr w:rsidR="00DF6D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6A6"/>
    <w:multiLevelType w:val="multilevel"/>
    <w:tmpl w:val="37949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96398"/>
    <w:multiLevelType w:val="multilevel"/>
    <w:tmpl w:val="FD82F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441E08"/>
    <w:multiLevelType w:val="multilevel"/>
    <w:tmpl w:val="B81C7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D213FE"/>
    <w:multiLevelType w:val="multilevel"/>
    <w:tmpl w:val="6450B8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313794">
    <w:abstractNumId w:val="1"/>
  </w:num>
  <w:num w:numId="2" w16cid:durableId="417560047">
    <w:abstractNumId w:val="2"/>
  </w:num>
  <w:num w:numId="3" w16cid:durableId="762996670">
    <w:abstractNumId w:val="0"/>
  </w:num>
  <w:num w:numId="4" w16cid:durableId="574512506">
    <w:abstractNumId w:val="0"/>
    <w:lvlOverride w:ilvl="2">
      <w:lvl w:ilvl="2">
        <w:numFmt w:val="bullet"/>
        <w:lvlText w:val=""/>
        <w:lvlJc w:val="left"/>
        <w:pPr>
          <w:tabs>
            <w:tab w:val="num" w:pos="2160"/>
          </w:tabs>
          <w:ind w:left="2160" w:hanging="360"/>
        </w:pPr>
        <w:rPr>
          <w:rFonts w:ascii="Wingdings" w:hAnsi="Wingdings" w:hint="default"/>
          <w:sz w:val="20"/>
        </w:rPr>
      </w:lvl>
    </w:lvlOverride>
  </w:num>
  <w:num w:numId="5" w16cid:durableId="12528113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AB"/>
    <w:rsid w:val="00B46FAB"/>
    <w:rsid w:val="00DF6D40"/>
    <w:rsid w:val="00F57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8F492"/>
  <w15:chartTrackingRefBased/>
  <w15:docId w15:val="{673C5FD8-8ECD-4793-B3E6-8AF07CE3C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FAB"/>
  </w:style>
  <w:style w:type="paragraph" w:styleId="Heading1">
    <w:name w:val="heading 1"/>
    <w:basedOn w:val="Normal"/>
    <w:next w:val="Normal"/>
    <w:link w:val="Heading1Char"/>
    <w:uiPriority w:val="9"/>
    <w:qFormat/>
    <w:rsid w:val="00B46FAB"/>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46FAB"/>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46FAB"/>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46FAB"/>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46FAB"/>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46FAB"/>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46FAB"/>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46FAB"/>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46FAB"/>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FAB"/>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46FAB"/>
    <w:rPr>
      <w:rFonts w:asciiTheme="majorHAnsi" w:eastAsiaTheme="majorEastAsia" w:hAnsiTheme="majorHAnsi" w:cstheme="majorBidi"/>
      <w:color w:val="ED7D31" w:themeColor="accent2"/>
      <w:sz w:val="36"/>
      <w:szCs w:val="36"/>
    </w:rPr>
  </w:style>
  <w:style w:type="character" w:styleId="Hyperlink">
    <w:name w:val="Hyperlink"/>
    <w:basedOn w:val="DefaultParagraphFont"/>
    <w:uiPriority w:val="99"/>
    <w:semiHidden/>
    <w:unhideWhenUsed/>
    <w:rsid w:val="00B46FAB"/>
    <w:rPr>
      <w:color w:val="0000FF"/>
      <w:u w:val="single"/>
    </w:rPr>
  </w:style>
  <w:style w:type="paragraph" w:styleId="NormalWeb">
    <w:name w:val="Normal (Web)"/>
    <w:basedOn w:val="Normal"/>
    <w:uiPriority w:val="99"/>
    <w:semiHidden/>
    <w:unhideWhenUsed/>
    <w:rsid w:val="00B46F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B46FAB"/>
  </w:style>
  <w:style w:type="character" w:styleId="Strong">
    <w:name w:val="Strong"/>
    <w:basedOn w:val="DefaultParagraphFont"/>
    <w:uiPriority w:val="22"/>
    <w:qFormat/>
    <w:rsid w:val="00B46FAB"/>
    <w:rPr>
      <w:b/>
      <w:bCs/>
    </w:rPr>
  </w:style>
  <w:style w:type="character" w:styleId="HTMLCode">
    <w:name w:val="HTML Code"/>
    <w:basedOn w:val="DefaultParagraphFont"/>
    <w:uiPriority w:val="99"/>
    <w:semiHidden/>
    <w:unhideWhenUsed/>
    <w:rsid w:val="00B46FA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46FAB"/>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46FAB"/>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46FAB"/>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46FAB"/>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46FAB"/>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46FAB"/>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46FAB"/>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B46FA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B46FAB"/>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46FAB"/>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B46FAB"/>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46FAB"/>
    <w:rPr>
      <w:caps/>
      <w:color w:val="404040" w:themeColor="text1" w:themeTint="BF"/>
      <w:spacing w:val="20"/>
      <w:sz w:val="28"/>
      <w:szCs w:val="28"/>
    </w:rPr>
  </w:style>
  <w:style w:type="character" w:styleId="Emphasis">
    <w:name w:val="Emphasis"/>
    <w:basedOn w:val="DefaultParagraphFont"/>
    <w:uiPriority w:val="20"/>
    <w:qFormat/>
    <w:rsid w:val="00B46FAB"/>
    <w:rPr>
      <w:i/>
      <w:iCs/>
      <w:color w:val="000000" w:themeColor="text1"/>
    </w:rPr>
  </w:style>
  <w:style w:type="paragraph" w:styleId="NoSpacing">
    <w:name w:val="No Spacing"/>
    <w:uiPriority w:val="1"/>
    <w:qFormat/>
    <w:rsid w:val="00B46FAB"/>
    <w:pPr>
      <w:spacing w:after="0" w:line="240" w:lineRule="auto"/>
    </w:pPr>
  </w:style>
  <w:style w:type="paragraph" w:styleId="Quote">
    <w:name w:val="Quote"/>
    <w:basedOn w:val="Normal"/>
    <w:next w:val="Normal"/>
    <w:link w:val="QuoteChar"/>
    <w:uiPriority w:val="29"/>
    <w:qFormat/>
    <w:rsid w:val="00B46FAB"/>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46FAB"/>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46FAB"/>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46FAB"/>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46FAB"/>
    <w:rPr>
      <w:i/>
      <w:iCs/>
      <w:color w:val="595959" w:themeColor="text1" w:themeTint="A6"/>
    </w:rPr>
  </w:style>
  <w:style w:type="character" w:styleId="IntenseEmphasis">
    <w:name w:val="Intense Emphasis"/>
    <w:basedOn w:val="DefaultParagraphFont"/>
    <w:uiPriority w:val="21"/>
    <w:qFormat/>
    <w:rsid w:val="00B46FAB"/>
    <w:rPr>
      <w:b/>
      <w:bCs/>
      <w:i/>
      <w:iCs/>
      <w:caps w:val="0"/>
      <w:smallCaps w:val="0"/>
      <w:strike w:val="0"/>
      <w:dstrike w:val="0"/>
      <w:color w:val="ED7D31" w:themeColor="accent2"/>
    </w:rPr>
  </w:style>
  <w:style w:type="character" w:styleId="SubtleReference">
    <w:name w:val="Subtle Reference"/>
    <w:basedOn w:val="DefaultParagraphFont"/>
    <w:uiPriority w:val="31"/>
    <w:qFormat/>
    <w:rsid w:val="00B46FA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46FAB"/>
    <w:rPr>
      <w:b/>
      <w:bCs/>
      <w:caps w:val="0"/>
      <w:smallCaps/>
      <w:color w:val="auto"/>
      <w:spacing w:val="0"/>
      <w:u w:val="single"/>
    </w:rPr>
  </w:style>
  <w:style w:type="character" w:styleId="BookTitle">
    <w:name w:val="Book Title"/>
    <w:basedOn w:val="DefaultParagraphFont"/>
    <w:uiPriority w:val="33"/>
    <w:qFormat/>
    <w:rsid w:val="00B46FAB"/>
    <w:rPr>
      <w:b/>
      <w:bCs/>
      <w:caps w:val="0"/>
      <w:smallCaps/>
      <w:spacing w:val="0"/>
    </w:rPr>
  </w:style>
  <w:style w:type="paragraph" w:styleId="TOCHeading">
    <w:name w:val="TOC Heading"/>
    <w:basedOn w:val="Heading1"/>
    <w:next w:val="Normal"/>
    <w:uiPriority w:val="39"/>
    <w:semiHidden/>
    <w:unhideWhenUsed/>
    <w:qFormat/>
    <w:rsid w:val="00B46FAB"/>
    <w:pPr>
      <w:outlineLvl w:val="9"/>
    </w:pPr>
  </w:style>
  <w:style w:type="paragraph" w:styleId="ListParagraph">
    <w:name w:val="List Paragraph"/>
    <w:basedOn w:val="Normal"/>
    <w:uiPriority w:val="34"/>
    <w:qFormat/>
    <w:rsid w:val="00B46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198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461</Words>
  <Characters>2634</Characters>
  <Application>Microsoft Office Word</Application>
  <DocSecurity>0</DocSecurity>
  <Lines>21</Lines>
  <Paragraphs>6</Paragraphs>
  <ScaleCrop>false</ScaleCrop>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Woolum</dc:creator>
  <cp:keywords/>
  <dc:description/>
  <cp:lastModifiedBy>Courtney Woolum</cp:lastModifiedBy>
  <cp:revision>1</cp:revision>
  <dcterms:created xsi:type="dcterms:W3CDTF">2023-11-10T22:32:00Z</dcterms:created>
  <dcterms:modified xsi:type="dcterms:W3CDTF">2023-11-10T22:43:00Z</dcterms:modified>
</cp:coreProperties>
</file>