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header_watermark.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rFonts w:ascii="Arial" w:eastAsia="Microsoft YaHei" w:hAnsi="Arial"/>
          <w:b/>
          <w:bCs/>
          <w:color w:val="5dd9e0"/>
          <w:sz w:val="36"/>
          <w:szCs w:val="36"/>
        </w:rPr>
        <w:t xml:space="preserve">★┋ ASM 登记表（2.0）</w:t>
      </w:r>
    </w:p>
    <w:p>
      <w:pPr>
        <w:spacing w:after="200" w:before="0"/>
        <w:jc w:val="center"/>
      </w:pPr>
      <w:r>
        <w:rPr>
          <w:rFonts w:ascii="Arial" w:eastAsia="Microsoft YaHei" w:hAnsi="Arial"/>
          <w:color w:val="6a6a82"/>
          <w:sz w:val="20"/>
          <w:szCs w:val="20"/>
        </w:rPr>
        <w:t xml:space="preserve">The Alpha Models — Secret Metal</w:t>
      </w:r>
    </w:p>
    <w:p>
      <w:pPr>
        <w:spacing w:after="100" w:before="200"/>
        <w:jc w:val="center"/>
      </w:pPr>
      <w:r>
        <w:rPr>
          <w:rFonts w:ascii="Arial" w:eastAsia="Microsoft YaHei" w:hAnsi="Arial"/>
          <w:b/>
          <w:bCs/>
          <w:color w:val="d6d6e8"/>
          <w:sz w:val="56"/>
          <w:szCs w:val="56"/>
        </w:rPr>
        <w:t xml:space="preserve">铂灰</w:t>
      </w:r>
    </w:p>
    <w:p>
      <w:pPr>
        <w:spacing w:after="100" w:before="0"/>
        <w:jc w:val="center"/>
      </w:pPr>
      <w:r>
        <w:rPr>
          <w:rFonts w:ascii="Arial" w:eastAsia="Microsoft YaHei" w:hAnsi="Arial"/>
          <w:color w:val="6a6a82"/>
          <w:sz w:val="18"/>
          <w:szCs w:val="18"/>
        </w:rPr>
        <w:t xml:space="preserve">BÓ HUĪ — UNKNOWN METAL ENTITY · CODE ASM-Σ7</w:t>
      </w:r>
    </w:p>
    <w:p>
      <w:pPr>
        <w:spacing w:after="0" w:before="200"/>
      </w:pPr>
    </w:p>
    <w:tbl>
      <w:tblPr>
        <w:tblW w:type="pct" w:w="8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tblGrid>
      <w:tr>
        <w:trPr>
          <w:cantSplit/>
        </w:trPr>
        <w:tc>
          <w:tcPr>
            <w:tcW w:type="dxa" w:w="2800"/>
            <w:tcBorders>
              <w:top w:val="single" w:color="25253a" w:sz="1"/>
              <w:left w:val="single" w:color="25253a" w:sz="1"/>
              <w:bottom w:val="single" w:color="25253a" w:sz="1"/>
              <w:right w:val="single" w:color="25253a" w:sz="1"/>
            </w:tcBorders>
            <w:shd w:fill="1a1a2a" w:val="clear"/>
            <w:tcMar>
              <w:top w:type="dxa" w:w="80"/>
              <w:left w:type="dxa" w:w="120"/>
              <w:bottom w:type="dxa" w:w="80"/>
              <w:right w:type="dxa" w:w="120"/>
            </w:tcMar>
            <w:vAlign w:val="center"/>
          </w:tcPr>
          <w:p>
            <w:pPr>
              <w:spacing w:after="0" w:before="0"/>
              <w:jc w:val="center"/>
            </w:pPr>
            <w:r>
              <w:rPr>
                <w:rFonts w:ascii="Arial" w:eastAsia="Microsoft YaHei" w:hAnsi="Arial"/>
                <w:b w:val="false"/>
                <w:bCs w:val="false"/>
                <w:color w:val="6a6a82"/>
                <w:sz w:val="16"/>
                <w:szCs w:val="16"/>
              </w:rPr>
              <w:t xml:space="preserve">等级 LEVEL</w:t>
            </w:r>
          </w:p>
        </w:tc>
        <w:tc>
          <w:tcPr>
            <w:tcW w:type="dxa" w:w="2800"/>
            <w:tcBorders>
              <w:top w:val="single" w:color="25253a" w:sz="1"/>
              <w:left w:val="single" w:color="25253a" w:sz="1"/>
              <w:bottom w:val="single" w:color="25253a" w:sz="1"/>
              <w:right w:val="single" w:color="25253a" w:sz="1"/>
            </w:tcBorders>
            <w:shd w:fill="1a1a2a" w:val="clear"/>
            <w:tcMar>
              <w:top w:type="dxa" w:w="80"/>
              <w:left w:type="dxa" w:w="120"/>
              <w:bottom w:type="dxa" w:w="80"/>
              <w:right w:type="dxa" w:w="120"/>
            </w:tcMar>
            <w:vAlign w:val="center"/>
          </w:tcPr>
          <w:p>
            <w:pPr>
              <w:spacing w:after="0" w:before="0"/>
              <w:jc w:val="center"/>
            </w:pPr>
            <w:r>
              <w:rPr>
                <w:rFonts w:ascii="Arial" w:eastAsia="Microsoft YaHei" w:hAnsi="Arial"/>
                <w:b w:val="false"/>
                <w:bCs w:val="false"/>
                <w:color w:val="6a6a82"/>
                <w:sz w:val="16"/>
                <w:szCs w:val="16"/>
              </w:rPr>
              <w:t xml:space="preserve">总点数 POINTS</w:t>
            </w:r>
          </w:p>
        </w:tc>
      </w:tr>
      <w:tr>
        <w:trPr>
          <w:cantSplit/>
        </w:trPr>
        <w:tc>
          <w:tcPr>
            <w:tcW w:type="dxa" w:w="2800"/>
            <w:tcBorders>
              <w:top w:val="single" w:color="25253a" w:sz="1"/>
              <w:left w:val="single" w:color="25253a" w:sz="1"/>
              <w:bottom w:val="single" w:color="25253a" w:sz="1"/>
              <w:right w:val="single" w:color="25253a" w:sz="1"/>
            </w:tcBorders>
            <w:shd w:fill="12121e" w:val="clear"/>
            <w:tcMar>
              <w:top w:type="dxa" w:w="80"/>
              <w:left w:type="dxa" w:w="120"/>
              <w:bottom w:type="dxa" w:w="80"/>
              <w:right w:type="dxa" w:w="120"/>
            </w:tcMar>
            <w:vAlign w:val="center"/>
          </w:tcPr>
          <w:p>
            <w:pPr>
              <w:spacing w:after="0" w:before="0"/>
              <w:jc w:val="center"/>
            </w:pPr>
            <w:r>
              <w:rPr>
                <w:rFonts w:ascii="Arial" w:eastAsia="Microsoft YaHei" w:hAnsi="Arial"/>
                <w:b/>
                <w:bCs/>
                <w:color w:val="5dd9e0"/>
                <w:sz w:val="28"/>
                <w:szCs w:val="28"/>
              </w:rPr>
              <w:t xml:space="preserve">3 级</w:t>
            </w:r>
          </w:p>
        </w:tc>
        <w:tc>
          <w:tcPr>
            <w:tcW w:type="dxa" w:w="2800"/>
            <w:tcBorders>
              <w:top w:val="single" w:color="25253a" w:sz="1"/>
              <w:left w:val="single" w:color="25253a" w:sz="1"/>
              <w:bottom w:val="single" w:color="25253a" w:sz="1"/>
              <w:right w:val="single" w:color="25253a" w:sz="1"/>
            </w:tcBorders>
            <w:shd w:fill="12121e" w:val="clear"/>
            <w:tcMar>
              <w:top w:type="dxa" w:w="80"/>
              <w:left w:type="dxa" w:w="120"/>
              <w:bottom w:type="dxa" w:w="80"/>
              <w:right w:type="dxa" w:w="120"/>
            </w:tcMar>
            <w:vAlign w:val="center"/>
          </w:tcPr>
          <w:p>
            <w:pPr>
              <w:spacing w:after="0" w:before="0"/>
              <w:jc w:val="center"/>
            </w:pPr>
            <w:r>
              <w:rPr>
                <w:rFonts w:ascii="Arial" w:eastAsia="Microsoft YaHei" w:hAnsi="Arial"/>
                <w:b/>
                <w:bCs/>
                <w:color w:val="d4a849"/>
                <w:sz w:val="28"/>
                <w:szCs w:val="28"/>
              </w:rPr>
              <w:t xml:space="preserve">100T</w:t>
            </w:r>
          </w:p>
        </w:tc>
      </w:tr>
    </w:tbl>
    <w:p>
      <w:pPr>
        <w:spacing w:after="0" w:before="200"/>
      </w:pPr>
    </w:p>
    <w:p>
      <w:pPr>
        <w:jc w:val="center"/>
      </w:pPr>
      <w:r>
        <w:drawing>
          <wp:inline distT="0" distB="0" distL="0" distR="0">
            <wp:extent cx="1524000" cy="1524000"/>
            <wp:effectExtent t="0" r="0" b="0" l="0"/>
            <wp:docPr id="1" name="img" descr="character.gif" titl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524000" cy="1524000"/>
                    </a:xfrm>
                    <a:prstGeom prst="rect">
                      <a:avLst/>
                    </a:prstGeom>
                  </pic:spPr>
                </pic:pic>
              </a:graphicData>
            </a:graphic>
          </wp:inline>
        </w:drawing>
      </w:r>
    </w:p>
    <w:p>
      <w:pPr>
        <w:spacing w:after="200" w:before="80"/>
        <w:jc w:val="center"/>
      </w:pPr>
      <w:r>
        <w:rPr>
          <w:rFonts w:ascii="Arial" w:eastAsia="Microsoft YaHei" w:hAnsi="Arial"/>
          <w:b w:val="false"/>
          <w:bCs w:val="false"/>
          <w:color w:val="6a6a82"/>
          <w:sz w:val="16"/>
          <w:szCs w:val="16"/>
        </w:rPr>
        <w:t xml:space="preserve">▲ 外貌参考 · The Alpha Models - Secret Metal</w:t>
      </w:r>
    </w:p>
    <w:p>
      <w:r>
        <w:br w:type="page"/>
      </w:r>
    </w:p>
    <w:p>
      <w:pPr>
        <w:pStyle w:val="Heading1"/>
        <w:pBdr>
          <w:bottom w:val="single" w:color="5dd9e0" w:sz="2"/>
        </w:pBdr>
        <w:spacing w:after="160" w:before="280"/>
      </w:pPr>
      <w:r>
        <w:rPr>
          <w:rFonts w:ascii="Arial" w:eastAsia="Microsoft YaHei" w:hAnsi="Arial"/>
          <w:b/>
          <w:bCs/>
          <w:color w:val="5dd9e0"/>
          <w:sz w:val="30"/>
          <w:szCs w:val="30"/>
        </w:rPr>
        <w:t xml:space="preserve">■ Station Administrator 身份证</w:t>
      </w:r>
    </w:p>
    <w:p>
      <w:pPr>
        <w:spacing w:after="60" w:before="60"/>
        <w:jc w:val="left"/>
      </w:pPr>
      <w:r>
        <w:rPr>
          <w:rFonts w:ascii="Arial" w:eastAsia="Microsoft YaHei" w:hAnsi="Arial"/>
          <w:b/>
          <w:bCs/>
          <w:color w:val="5dd9e0"/>
          <w:sz w:val="22"/>
          <w:szCs w:val="22"/>
        </w:rPr>
        <w:t xml:space="preserve">★┋识别码：</w:t>
      </w:r>
      <w:r>
        <w:rPr>
          <w:rFonts w:ascii="Arial" w:eastAsia="Microsoft YaHei" w:hAnsi="Arial"/>
          <w:b/>
          <w:bCs/>
          <w:color w:val="3a7bd5"/>
          <w:sz w:val="22"/>
          <w:szCs w:val="22"/>
        </w:rPr>
        <w:t xml:space="preserve">A5M3-Σ7E9</w:t>
      </w:r>
    </w:p>
    <w:p>
      <w:pPr>
        <w:spacing w:after="60" w:before="60"/>
        <w:jc w:val="left"/>
      </w:pPr>
      <w:r>
        <w:rPr>
          <w:rFonts w:ascii="Arial" w:eastAsia="Microsoft YaHei" w:hAnsi="Arial"/>
          <w:b/>
          <w:bCs/>
          <w:color w:val="5dd9e0"/>
          <w:sz w:val="22"/>
          <w:szCs w:val="22"/>
        </w:rPr>
        <w:t xml:space="preserve">★┋指令码：</w:t>
      </w:r>
      <w:r>
        <w:rPr>
          <w:rFonts w:ascii="Arial" w:eastAsia="Microsoft YaHei" w:hAnsi="Arial"/>
          <w:b/>
          <w:bCs/>
          <w:color w:val="3a7bd5"/>
          <w:sz w:val="22"/>
          <w:szCs w:val="22"/>
        </w:rPr>
        <w:t xml:space="preserve">[ASMΣ] # METALCORE</w:t>
      </w:r>
    </w:p>
    <w:p>
      <w:pPr>
        <w:spacing w:after="0"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480"/>
        <w:gridCol w:w="2200"/>
        <w:gridCol w:w="2480"/>
      </w:tblGrid>
      <w:tr>
        <w:trPr>
          <w:cantSplit/>
        </w:trPr>
        <w:tc>
          <w:tcPr>
            <w:tcW w:type="dxa" w:w="2200"/>
            <w:tcBorders>
              <w:top w:val="single" w:color="25253a" w:sz="1"/>
              <w:left w:val="single" w:color="25253a" w:sz="1"/>
              <w:bottom w:val="single" w:color="25253a" w:sz="1"/>
              <w:right w:val="single" w:color="25253a" w:sz="1"/>
            </w:tcBorders>
            <w:shd w:fill="1a1a2a" w:val="clear"/>
            <w:tcMar>
              <w:top w:type="dxa" w:w="80"/>
              <w:left w:type="dxa" w:w="120"/>
              <w:bottom w:type="dxa" w:w="80"/>
              <w:right w:type="dxa" w:w="120"/>
            </w:tcMar>
            <w:vAlign w:val="center"/>
          </w:tcPr>
          <w:p>
            <w:pPr>
              <w:spacing w:after="0" w:before="0"/>
              <w:jc w:val="left"/>
            </w:pPr>
            <w:r>
              <w:rPr>
                <w:rFonts w:ascii="Arial" w:eastAsia="Microsoft YaHei" w:hAnsi="Arial"/>
                <w:b/>
                <w:bCs/>
                <w:color w:val="6a6a82"/>
                <w:sz w:val="18"/>
                <w:szCs w:val="18"/>
              </w:rPr>
              <w:t xml:space="preserve">正式名</w:t>
            </w:r>
          </w:p>
        </w:tc>
        <w:tc>
          <w:tcPr>
            <w:tcW w:type="dxa" w:w="2480"/>
            <w:tcBorders>
              <w:top w:val="single" w:color="25253a" w:sz="1"/>
              <w:left w:val="single" w:color="25253a" w:sz="1"/>
              <w:bottom w:val="single" w:color="25253a" w:sz="1"/>
              <w:right w:val="single" w:color="25253a" w:sz="1"/>
            </w:tcBorders>
            <w:tcMar>
              <w:top w:type="dxa" w:w="80"/>
              <w:left w:type="dxa" w:w="120"/>
              <w:bottom w:type="dxa" w:w="80"/>
              <w:right w:type="dxa" w:w="120"/>
            </w:tcMar>
            <w:vAlign w:val="center"/>
          </w:tcPr>
          <w:p>
            <w:pPr>
              <w:spacing w:after="0" w:before="0"/>
              <w:jc w:val="left"/>
            </w:pPr>
            <w:r>
              <w:rPr>
                <w:rFonts w:ascii="Arial" w:eastAsia="Microsoft YaHei" w:hAnsi="Arial"/>
                <w:b w:val="false"/>
                <w:bCs w:val="false"/>
                <w:color w:val="d6d6e8"/>
                <w:sz w:val="20"/>
                <w:szCs w:val="20"/>
              </w:rPr>
              <w:t xml:space="preserve">铂灰</w:t>
            </w:r>
          </w:p>
        </w:tc>
        <w:tc>
          <w:tcPr>
            <w:tcW w:type="dxa" w:w="2200"/>
            <w:tcBorders>
              <w:top w:val="single" w:color="25253a" w:sz="1"/>
              <w:left w:val="single" w:color="25253a" w:sz="1"/>
              <w:bottom w:val="single" w:color="25253a" w:sz="1"/>
              <w:right w:val="single" w:color="25253a" w:sz="1"/>
            </w:tcBorders>
            <w:shd w:fill="1a1a2a" w:val="clear"/>
            <w:tcMar>
              <w:top w:type="dxa" w:w="80"/>
              <w:left w:type="dxa" w:w="120"/>
              <w:bottom w:type="dxa" w:w="80"/>
              <w:right w:type="dxa" w:w="120"/>
            </w:tcMar>
            <w:vAlign w:val="center"/>
          </w:tcPr>
          <w:p>
            <w:pPr>
              <w:spacing w:after="0" w:before="0"/>
              <w:jc w:val="left"/>
            </w:pPr>
            <w:r>
              <w:rPr>
                <w:rFonts w:ascii="Arial" w:eastAsia="Microsoft YaHei" w:hAnsi="Arial"/>
                <w:b/>
                <w:bCs/>
                <w:color w:val="6a6a82"/>
                <w:sz w:val="18"/>
                <w:szCs w:val="18"/>
              </w:rPr>
              <w:t xml:space="preserve">用户名</w:t>
            </w:r>
          </w:p>
        </w:tc>
        <w:tc>
          <w:tcPr>
            <w:tcW w:type="dxa" w:w="2480"/>
            <w:tcBorders>
              <w:top w:val="single" w:color="25253a" w:sz="1"/>
              <w:left w:val="single" w:color="25253a" w:sz="1"/>
              <w:bottom w:val="single" w:color="25253a" w:sz="1"/>
              <w:right w:val="single" w:color="25253a" w:sz="1"/>
            </w:tcBorders>
            <w:tcMar>
              <w:top w:type="dxa" w:w="80"/>
              <w:left w:type="dxa" w:w="120"/>
              <w:bottom w:type="dxa" w:w="80"/>
              <w:right w:type="dxa" w:w="120"/>
            </w:tcMar>
            <w:vAlign w:val="center"/>
          </w:tcPr>
          <w:p>
            <w:pPr>
              <w:spacing w:after="0" w:before="0"/>
              <w:jc w:val="left"/>
            </w:pPr>
            <w:r>
              <w:rPr>
                <w:rFonts w:ascii="Arial" w:eastAsia="Microsoft YaHei" w:hAnsi="Arial"/>
                <w:b w:val="false"/>
                <w:bCs w:val="false"/>
                <w:color w:val="d6d6e8"/>
                <w:sz w:val="18"/>
                <w:szCs w:val="18"/>
              </w:rPr>
              <w:t xml:space="preserve">ASM_Secretion</w:t>
            </w:r>
          </w:p>
        </w:tc>
      </w:tr>
      <w:tr>
        <w:trPr>
          <w:cantSplit/>
        </w:trPr>
        <w:tc>
          <w:tcPr>
            <w:tcW w:type="dxa" w:w="2200"/>
            <w:tcBorders>
              <w:top w:val="single" w:color="25253a" w:sz="1"/>
              <w:left w:val="single" w:color="25253a" w:sz="1"/>
              <w:bottom w:val="single" w:color="25253a" w:sz="1"/>
              <w:right w:val="single" w:color="25253a" w:sz="1"/>
            </w:tcBorders>
            <w:shd w:fill="1a1a2a" w:val="clear"/>
            <w:tcMar>
              <w:top w:type="dxa" w:w="80"/>
              <w:left w:type="dxa" w:w="120"/>
              <w:bottom w:type="dxa" w:w="80"/>
              <w:right w:type="dxa" w:w="120"/>
            </w:tcMar>
            <w:vAlign w:val="center"/>
          </w:tcPr>
          <w:p>
            <w:pPr>
              <w:spacing w:after="0" w:before="0"/>
              <w:jc w:val="left"/>
            </w:pPr>
            <w:r>
              <w:rPr>
                <w:rFonts w:ascii="Arial" w:eastAsia="Microsoft YaHei" w:hAnsi="Arial"/>
                <w:b/>
                <w:bCs/>
                <w:color w:val="6a6a82"/>
                <w:sz w:val="18"/>
                <w:szCs w:val="18"/>
              </w:rPr>
              <w:t xml:space="preserve">物种</w:t>
            </w:r>
          </w:p>
        </w:tc>
        <w:tc>
          <w:tcPr>
            <w:tcW w:type="dxa" w:w="2480"/>
            <w:tcBorders>
              <w:top w:val="single" w:color="25253a" w:sz="1"/>
              <w:left w:val="single" w:color="25253a" w:sz="1"/>
              <w:bottom w:val="single" w:color="25253a" w:sz="1"/>
              <w:right w:val="single" w:color="25253a" w:sz="1"/>
            </w:tcBorders>
            <w:tcMar>
              <w:top w:type="dxa" w:w="80"/>
              <w:left w:type="dxa" w:w="120"/>
              <w:bottom w:type="dxa" w:w="80"/>
              <w:right w:type="dxa" w:w="120"/>
            </w:tcMar>
            <w:vAlign w:val="center"/>
          </w:tcPr>
          <w:p>
            <w:pPr>
              <w:spacing w:after="0" w:before="0"/>
              <w:jc w:val="left"/>
            </w:pPr>
            <w:r>
              <w:rPr>
                <w:rFonts w:ascii="Arial" w:eastAsia="Microsoft YaHei" w:hAnsi="Arial"/>
                <w:b w:val="false"/>
                <w:bCs w:val="false"/>
                <w:color w:val="d6d6e8"/>
                <w:sz w:val="18"/>
                <w:szCs w:val="18"/>
              </w:rPr>
              <w:t xml:space="preserve">未知金属（ASM-Σ7）</w:t>
            </w:r>
          </w:p>
        </w:tc>
        <w:tc>
          <w:tcPr>
            <w:tcW w:type="dxa" w:w="2200"/>
            <w:tcBorders>
              <w:top w:val="single" w:color="25253a" w:sz="1"/>
              <w:left w:val="single" w:color="25253a" w:sz="1"/>
              <w:bottom w:val="single" w:color="25253a" w:sz="1"/>
              <w:right w:val="single" w:color="25253a" w:sz="1"/>
            </w:tcBorders>
            <w:shd w:fill="1a1a2a" w:val="clear"/>
            <w:tcMar>
              <w:top w:type="dxa" w:w="80"/>
              <w:left w:type="dxa" w:w="120"/>
              <w:bottom w:type="dxa" w:w="80"/>
              <w:right w:type="dxa" w:w="120"/>
            </w:tcMar>
            <w:vAlign w:val="center"/>
          </w:tcPr>
          <w:p>
            <w:pPr>
              <w:spacing w:after="0" w:before="0"/>
              <w:jc w:val="left"/>
            </w:pPr>
            <w:r>
              <w:rPr>
                <w:rFonts w:ascii="Arial" w:eastAsia="Microsoft YaHei" w:hAnsi="Arial"/>
                <w:b/>
                <w:bCs/>
                <w:color w:val="6a6a82"/>
                <w:sz w:val="18"/>
                <w:szCs w:val="18"/>
              </w:rPr>
              <w:t xml:space="preserve">属性</w:t>
            </w:r>
          </w:p>
        </w:tc>
        <w:tc>
          <w:tcPr>
            <w:tcW w:type="dxa" w:w="2480"/>
            <w:tcBorders>
              <w:top w:val="single" w:color="25253a" w:sz="1"/>
              <w:left w:val="single" w:color="25253a" w:sz="1"/>
              <w:bottom w:val="single" w:color="25253a" w:sz="1"/>
              <w:right w:val="single" w:color="25253a" w:sz="1"/>
            </w:tcBorders>
            <w:tcMar>
              <w:top w:type="dxa" w:w="80"/>
              <w:left w:type="dxa" w:w="120"/>
              <w:bottom w:type="dxa" w:w="80"/>
              <w:right w:type="dxa" w:w="120"/>
            </w:tcMar>
            <w:vAlign w:val="center"/>
          </w:tcPr>
          <w:p>
            <w:pPr>
              <w:spacing w:after="0" w:before="0"/>
              <w:jc w:val="left"/>
            </w:pPr>
            <w:r>
              <w:rPr>
                <w:rFonts w:ascii="Arial" w:eastAsia="Microsoft YaHei" w:hAnsi="Arial"/>
                <w:b w:val="false"/>
                <w:bCs w:val="false"/>
                <w:color w:val="5dd9e0"/>
                <w:sz w:val="20"/>
                <w:szCs w:val="20"/>
              </w:rPr>
              <w:t xml:space="preserve">1 · 中性秩序</w:t>
            </w:r>
          </w:p>
        </w:tc>
      </w:tr>
      <w:tr>
        <w:trPr>
          <w:cantSplit/>
        </w:trPr>
        <w:tc>
          <w:tcPr>
            <w:tcW w:type="dxa" w:w="2200"/>
            <w:tcBorders>
              <w:top w:val="single" w:color="25253a" w:sz="1"/>
              <w:left w:val="single" w:color="25253a" w:sz="1"/>
              <w:bottom w:val="single" w:color="25253a" w:sz="1"/>
              <w:right w:val="single" w:color="25253a" w:sz="1"/>
            </w:tcBorders>
            <w:shd w:fill="1a1a2a" w:val="clear"/>
            <w:tcMar>
              <w:top w:type="dxa" w:w="80"/>
              <w:left w:type="dxa" w:w="120"/>
              <w:bottom w:type="dxa" w:w="80"/>
              <w:right w:type="dxa" w:w="120"/>
            </w:tcMar>
            <w:vAlign w:val="center"/>
          </w:tcPr>
          <w:p>
            <w:pPr>
              <w:spacing w:after="0" w:before="0"/>
              <w:jc w:val="left"/>
            </w:pPr>
            <w:r>
              <w:rPr>
                <w:rFonts w:ascii="Arial" w:eastAsia="Microsoft YaHei" w:hAnsi="Arial"/>
                <w:b/>
                <w:bCs/>
                <w:color w:val="6a6a82"/>
                <w:sz w:val="18"/>
                <w:szCs w:val="18"/>
              </w:rPr>
              <w:t xml:space="preserve">词条</w:t>
            </w:r>
          </w:p>
        </w:tc>
        <w:tc>
          <w:tcPr>
            <w:tcW w:type="dxa" w:w="2480"/>
            <w:tcBorders>
              <w:top w:val="single" w:color="25253a" w:sz="1"/>
              <w:left w:val="single" w:color="25253a" w:sz="1"/>
              <w:bottom w:val="single" w:color="25253a" w:sz="1"/>
              <w:right w:val="single" w:color="25253a" w:sz="1"/>
            </w:tcBorders>
            <w:tcMar>
              <w:top w:type="dxa" w:w="80"/>
              <w:left w:type="dxa" w:w="120"/>
              <w:bottom w:type="dxa" w:w="80"/>
              <w:right w:type="dxa" w:w="120"/>
            </w:tcMar>
            <w:vAlign w:val="center"/>
          </w:tcPr>
          <w:p>
            <w:pPr>
              <w:spacing w:after="0" w:before="0"/>
              <w:jc w:val="left"/>
            </w:pPr>
            <w:r>
              <w:rPr>
                <w:rFonts w:ascii="Arial" w:eastAsia="Microsoft YaHei" w:hAnsi="Arial"/>
                <w:b w:val="false"/>
                <w:bCs w:val="false"/>
                <w:color w:val="d6d6e8"/>
                <w:sz w:val="18"/>
                <w:szCs w:val="18"/>
              </w:rPr>
              <w:t xml:space="preserve">金属共鸣 · 能量传导 · 记忆晶格</w:t>
            </w:r>
          </w:p>
        </w:tc>
        <w:tc>
          <w:tcPr>
            <w:tcW w:type="dxa" w:w="2200"/>
            <w:tcBorders>
              <w:top w:val="single" w:color="25253a" w:sz="1"/>
              <w:left w:val="single" w:color="25253a" w:sz="1"/>
              <w:bottom w:val="single" w:color="25253a" w:sz="1"/>
              <w:right w:val="single" w:color="25253a" w:sz="1"/>
            </w:tcBorders>
            <w:shd w:fill="1a1a2a" w:val="clear"/>
            <w:tcMar>
              <w:top w:type="dxa" w:w="80"/>
              <w:left w:type="dxa" w:w="120"/>
              <w:bottom w:type="dxa" w:w="80"/>
              <w:right w:type="dxa" w:w="120"/>
            </w:tcMar>
            <w:vAlign w:val="center"/>
          </w:tcPr>
          <w:p>
            <w:pPr>
              <w:spacing w:after="0" w:before="0"/>
              <w:jc w:val="left"/>
            </w:pPr>
            <w:r>
              <w:rPr>
                <w:rFonts w:ascii="Arial" w:eastAsia="Microsoft YaHei" w:hAnsi="Arial"/>
                <w:b/>
                <w:bCs/>
                <w:color w:val="6a6a82"/>
                <w:sz w:val="18"/>
                <w:szCs w:val="18"/>
              </w:rPr>
              <w:t xml:space="preserve">等级</w:t>
            </w:r>
          </w:p>
        </w:tc>
        <w:tc>
          <w:tcPr>
            <w:tcW w:type="dxa" w:w="2480"/>
            <w:tcBorders>
              <w:top w:val="single" w:color="25253a" w:sz="1"/>
              <w:left w:val="single" w:color="25253a" w:sz="1"/>
              <w:bottom w:val="single" w:color="25253a" w:sz="1"/>
              <w:right w:val="single" w:color="25253a" w:sz="1"/>
            </w:tcBorders>
            <w:tcMar>
              <w:top w:type="dxa" w:w="80"/>
              <w:left w:type="dxa" w:w="120"/>
              <w:bottom w:type="dxa" w:w="80"/>
              <w:right w:type="dxa" w:w="120"/>
            </w:tcMar>
            <w:vAlign w:val="center"/>
          </w:tcPr>
          <w:p>
            <w:pPr>
              <w:spacing w:after="0" w:before="0"/>
              <w:jc w:val="left"/>
            </w:pPr>
            <w:r>
              <w:rPr>
                <w:rFonts w:ascii="Arial" w:eastAsia="Microsoft YaHei" w:hAnsi="Arial"/>
                <w:b/>
                <w:bCs/>
                <w:color w:val="d4a849"/>
                <w:sz w:val="20"/>
                <w:szCs w:val="20"/>
              </w:rPr>
              <w:t xml:space="preserve">3 级 · 100T</w:t>
            </w:r>
          </w:p>
        </w:tc>
      </w:tr>
      <w:tr>
        <w:trPr>
          <w:cantSplit/>
        </w:trPr>
        <w:tc>
          <w:tcPr>
            <w:tcW w:type="dxa" w:w="2200"/>
            <w:tcBorders>
              <w:top w:val="single" w:color="25253a" w:sz="1"/>
              <w:left w:val="single" w:color="25253a" w:sz="1"/>
              <w:bottom w:val="single" w:color="25253a" w:sz="1"/>
              <w:right w:val="single" w:color="25253a" w:sz="1"/>
            </w:tcBorders>
            <w:shd w:fill="1a1a2a" w:val="clear"/>
            <w:tcMar>
              <w:top w:type="dxa" w:w="80"/>
              <w:left w:type="dxa" w:w="120"/>
              <w:bottom w:type="dxa" w:w="80"/>
              <w:right w:type="dxa" w:w="120"/>
            </w:tcMar>
            <w:vAlign w:val="center"/>
          </w:tcPr>
          <w:p>
            <w:pPr>
              <w:spacing w:after="0" w:before="0"/>
              <w:jc w:val="left"/>
            </w:pPr>
            <w:r>
              <w:rPr>
                <w:rFonts w:ascii="Arial" w:eastAsia="Microsoft YaHei" w:hAnsi="Arial"/>
                <w:b/>
                <w:bCs/>
                <w:color w:val="6a6a82"/>
                <w:sz w:val="18"/>
                <w:szCs w:val="18"/>
              </w:rPr>
              <w:t xml:space="preserve">年龄</w:t>
            </w:r>
          </w:p>
        </w:tc>
        <w:tc>
          <w:tcPr>
            <w:tcW w:type="dxa" w:w="2480"/>
            <w:tcBorders>
              <w:top w:val="single" w:color="25253a" w:sz="1"/>
              <w:left w:val="single" w:color="25253a" w:sz="1"/>
              <w:bottom w:val="single" w:color="25253a" w:sz="1"/>
              <w:right w:val="single" w:color="25253a" w:sz="1"/>
            </w:tcBorders>
            <w:tcMar>
              <w:top w:type="dxa" w:w="80"/>
              <w:left w:type="dxa" w:w="120"/>
              <w:bottom w:type="dxa" w:w="80"/>
              <w:right w:type="dxa" w:w="120"/>
            </w:tcMar>
            <w:vAlign w:val="center"/>
          </w:tcPr>
          <w:p>
            <w:pPr>
              <w:spacing w:after="0" w:before="0"/>
              <w:jc w:val="left"/>
            </w:pPr>
            <w:r>
              <w:rPr>
                <w:rFonts w:ascii="Arial" w:eastAsia="Microsoft YaHei" w:hAnsi="Arial"/>
                <w:b w:val="false"/>
                <w:bCs w:val="false"/>
                <w:color w:val="d6d6e8"/>
                <w:sz w:val="20"/>
                <w:szCs w:val="20"/>
              </w:rPr>
              <w:t xml:space="preserve">24.0 岁</w:t>
            </w:r>
          </w:p>
        </w:tc>
        <w:tc>
          <w:tcPr>
            <w:tcW w:type="dxa" w:w="2200"/>
            <w:tcBorders>
              <w:top w:val="single" w:color="25253a" w:sz="1"/>
              <w:left w:val="single" w:color="25253a" w:sz="1"/>
              <w:bottom w:val="single" w:color="25253a" w:sz="1"/>
              <w:right w:val="single" w:color="25253a" w:sz="1"/>
            </w:tcBorders>
            <w:shd w:fill="1a1a2a" w:val="clear"/>
            <w:tcMar>
              <w:top w:type="dxa" w:w="80"/>
              <w:left w:type="dxa" w:w="120"/>
              <w:bottom w:type="dxa" w:w="80"/>
              <w:right w:type="dxa" w:w="120"/>
            </w:tcMar>
            <w:vAlign w:val="center"/>
          </w:tcPr>
          <w:p>
            <w:pPr>
              <w:spacing w:after="0" w:before="0"/>
              <w:jc w:val="left"/>
            </w:pPr>
            <w:r>
              <w:rPr>
                <w:rFonts w:ascii="Arial" w:eastAsia="Microsoft YaHei" w:hAnsi="Arial"/>
                <w:b/>
                <w:bCs/>
                <w:color w:val="6a6a82"/>
                <w:sz w:val="18"/>
                <w:szCs w:val="18"/>
              </w:rPr>
              <w:t xml:space="preserve">性别</w:t>
            </w:r>
          </w:p>
        </w:tc>
        <w:tc>
          <w:tcPr>
            <w:tcW w:type="dxa" w:w="2480"/>
            <w:tcBorders>
              <w:top w:val="single" w:color="25253a" w:sz="1"/>
              <w:left w:val="single" w:color="25253a" w:sz="1"/>
              <w:bottom w:val="single" w:color="25253a" w:sz="1"/>
              <w:right w:val="single" w:color="25253a" w:sz="1"/>
            </w:tcBorders>
            <w:tcMar>
              <w:top w:type="dxa" w:w="80"/>
              <w:left w:type="dxa" w:w="120"/>
              <w:bottom w:type="dxa" w:w="80"/>
              <w:right w:type="dxa" w:w="120"/>
            </w:tcMar>
            <w:vAlign w:val="center"/>
          </w:tcPr>
          <w:p>
            <w:pPr>
              <w:spacing w:after="0" w:before="0"/>
              <w:jc w:val="left"/>
            </w:pPr>
            <w:r>
              <w:rPr>
                <w:rFonts w:ascii="Arial" w:eastAsia="Microsoft YaHei" w:hAnsi="Arial"/>
                <w:b w:val="false"/>
                <w:bCs w:val="false"/>
                <w:color w:val="d6d6e8"/>
                <w:sz w:val="20"/>
                <w:szCs w:val="20"/>
              </w:rPr>
              <w:t xml:space="preserve">无性</w:t>
            </w:r>
          </w:p>
        </w:tc>
      </w:tr>
      <w:tr>
        <w:trPr>
          <w:cantSplit/>
        </w:trPr>
        <w:tc>
          <w:tcPr>
            <w:tcW w:type="dxa" w:w="2200"/>
            <w:tcBorders>
              <w:top w:val="single" w:color="25253a" w:sz="1"/>
              <w:left w:val="single" w:color="25253a" w:sz="1"/>
              <w:bottom w:val="single" w:color="25253a" w:sz="1"/>
              <w:right w:val="single" w:color="25253a" w:sz="1"/>
            </w:tcBorders>
            <w:shd w:fill="1a1a2a" w:val="clear"/>
            <w:tcMar>
              <w:top w:type="dxa" w:w="80"/>
              <w:left w:type="dxa" w:w="120"/>
              <w:bottom w:type="dxa" w:w="80"/>
              <w:right w:type="dxa" w:w="120"/>
            </w:tcMar>
            <w:vAlign w:val="center"/>
          </w:tcPr>
          <w:p>
            <w:pPr>
              <w:spacing w:after="0" w:before="0"/>
              <w:jc w:val="left"/>
            </w:pPr>
            <w:r>
              <w:rPr>
                <w:rFonts w:ascii="Arial" w:eastAsia="Microsoft YaHei" w:hAnsi="Arial"/>
                <w:b/>
                <w:bCs/>
                <w:color w:val="6a6a82"/>
                <w:sz w:val="18"/>
                <w:szCs w:val="18"/>
              </w:rPr>
              <w:t xml:space="preserve">身高</w:t>
            </w:r>
          </w:p>
        </w:tc>
        <w:tc>
          <w:tcPr>
            <w:tcW w:type="dxa" w:w="2480"/>
            <w:tcBorders>
              <w:top w:val="single" w:color="25253a" w:sz="1"/>
              <w:left w:val="single" w:color="25253a" w:sz="1"/>
              <w:bottom w:val="single" w:color="25253a" w:sz="1"/>
              <w:right w:val="single" w:color="25253a" w:sz="1"/>
            </w:tcBorders>
            <w:tcMar>
              <w:top w:type="dxa" w:w="80"/>
              <w:left w:type="dxa" w:w="120"/>
              <w:bottom w:type="dxa" w:w="80"/>
              <w:right w:type="dxa" w:w="120"/>
            </w:tcMar>
            <w:vAlign w:val="center"/>
          </w:tcPr>
          <w:p>
            <w:pPr>
              <w:spacing w:after="0" w:before="0"/>
              <w:jc w:val="left"/>
            </w:pPr>
            <w:r>
              <w:rPr>
                <w:rFonts w:ascii="Arial" w:eastAsia="Microsoft YaHei" w:hAnsi="Arial"/>
                <w:b w:val="false"/>
                <w:bCs w:val="false"/>
                <w:color w:val="d6d6e8"/>
                <w:sz w:val="20"/>
                <w:szCs w:val="20"/>
              </w:rPr>
              <w:t xml:space="preserve">1.78 m</w:t>
            </w:r>
          </w:p>
        </w:tc>
        <w:tc>
          <w:tcPr>
            <w:tcW w:type="dxa" w:w="2200"/>
            <w:tcBorders>
              <w:top w:val="single" w:color="25253a" w:sz="1"/>
              <w:left w:val="single" w:color="25253a" w:sz="1"/>
              <w:bottom w:val="single" w:color="25253a" w:sz="1"/>
              <w:right w:val="single" w:color="25253a" w:sz="1"/>
            </w:tcBorders>
            <w:shd w:fill="1a1a2a" w:val="clear"/>
            <w:tcMar>
              <w:top w:type="dxa" w:w="80"/>
              <w:left w:type="dxa" w:w="120"/>
              <w:bottom w:type="dxa" w:w="80"/>
              <w:right w:type="dxa" w:w="120"/>
            </w:tcMar>
            <w:vAlign w:val="center"/>
          </w:tcPr>
          <w:p>
            <w:pPr>
              <w:spacing w:after="0" w:before="0"/>
              <w:jc w:val="left"/>
            </w:pPr>
            <w:r>
              <w:rPr>
                <w:rFonts w:ascii="Arial" w:eastAsia="Microsoft YaHei" w:hAnsi="Arial"/>
                <w:b/>
                <w:bCs/>
                <w:color w:val="6a6a82"/>
                <w:sz w:val="18"/>
                <w:szCs w:val="18"/>
              </w:rPr>
              <w:t xml:space="preserve">体重</w:t>
            </w:r>
          </w:p>
        </w:tc>
        <w:tc>
          <w:tcPr>
            <w:tcW w:type="dxa" w:w="2480"/>
            <w:tcBorders>
              <w:top w:val="single" w:color="25253a" w:sz="1"/>
              <w:left w:val="single" w:color="25253a" w:sz="1"/>
              <w:bottom w:val="single" w:color="25253a" w:sz="1"/>
              <w:right w:val="single" w:color="25253a" w:sz="1"/>
            </w:tcBorders>
            <w:tcMar>
              <w:top w:type="dxa" w:w="80"/>
              <w:left w:type="dxa" w:w="120"/>
              <w:bottom w:type="dxa" w:w="80"/>
              <w:right w:type="dxa" w:w="120"/>
            </w:tcMar>
            <w:vAlign w:val="center"/>
          </w:tcPr>
          <w:p>
            <w:pPr>
              <w:spacing w:after="0" w:before="0"/>
              <w:jc w:val="left"/>
            </w:pPr>
            <w:r>
              <w:rPr>
                <w:rFonts w:ascii="Arial" w:eastAsia="Microsoft YaHei" w:hAnsi="Arial"/>
                <w:b w:val="false"/>
                <w:bCs w:val="false"/>
                <w:color w:val="d6d6e8"/>
                <w:sz w:val="18"/>
                <w:szCs w:val="18"/>
              </w:rPr>
              <w:t xml:space="preserve">92.3 kg（金属密度较高）</w:t>
            </w:r>
          </w:p>
        </w:tc>
      </w:tr>
      <w:tr>
        <w:trPr>
          <w:cantSplit/>
        </w:trPr>
        <w:tc>
          <w:tcPr>
            <w:tcW w:type="dxa" w:w="2200"/>
            <w:tcBorders>
              <w:top w:val="single" w:color="25253a" w:sz="1"/>
              <w:left w:val="single" w:color="25253a" w:sz="1"/>
              <w:bottom w:val="single" w:color="25253a" w:sz="1"/>
              <w:right w:val="single" w:color="25253a" w:sz="1"/>
            </w:tcBorders>
            <w:shd w:fill="1a1a2a" w:val="clear"/>
            <w:tcMar>
              <w:top w:type="dxa" w:w="80"/>
              <w:left w:type="dxa" w:w="120"/>
              <w:bottom w:type="dxa" w:w="80"/>
              <w:right w:type="dxa" w:w="120"/>
            </w:tcMar>
            <w:vAlign w:val="center"/>
          </w:tcPr>
          <w:p>
            <w:pPr>
              <w:spacing w:after="0" w:before="0"/>
              <w:jc w:val="left"/>
            </w:pPr>
            <w:r>
              <w:rPr>
                <w:rFonts w:ascii="Arial" w:eastAsia="Microsoft YaHei" w:hAnsi="Arial"/>
                <w:b/>
                <w:bCs/>
                <w:color w:val="6a6a82"/>
                <w:sz w:val="18"/>
                <w:szCs w:val="18"/>
              </w:rPr>
              <w:t xml:space="preserve">外貌</w:t>
            </w:r>
          </w:p>
        </w:tc>
        <w:tc>
          <w:tcPr>
            <w:tcW w:type="dxa" w:w="7160"/>
            <w:gridSpan w:val="3"/>
            <w:tcBorders>
              <w:top w:val="single" w:color="25253a" w:sz="1"/>
              <w:left w:val="single" w:color="25253a" w:sz="1"/>
              <w:bottom w:val="single" w:color="25253a" w:sz="1"/>
              <w:right w:val="single" w:color="25253a" w:sz="1"/>
            </w:tcBorders>
            <w:tcMar>
              <w:top w:type="dxa" w:w="80"/>
              <w:left w:type="dxa" w:w="120"/>
              <w:bottom w:type="dxa" w:w="80"/>
              <w:right w:type="dxa" w:w="120"/>
            </w:tcMar>
            <w:vAlign w:val="center"/>
          </w:tcPr>
          <w:p>
            <w:pPr>
              <w:spacing w:after="0" w:before="0"/>
              <w:jc w:val="left"/>
            </w:pPr>
            <w:r>
              <w:rPr>
                <w:rFonts w:ascii="Arial" w:eastAsia="Microsoft YaHei" w:hAnsi="Arial"/>
                <w:b w:val="false"/>
                <w:bCs w:val="false"/>
                <w:color w:val="d6d6e8"/>
                <w:sz w:val="18"/>
                <w:szCs w:val="18"/>
              </w:rPr>
              <w:t xml:space="preserve">铂灰以拟人化的金属体态呈现，主体由深灰色未知合金构成，表面呈现细密的六边形晶格纹理，在光线照射下折射出微弱的青蓝色冷光。头部为方形模块化结构，两枚黑色椭圆光学传感器嵌于面部中央，下方有一道白色矩形声波发射器。四肢由分段式黑色合金构件拼接而成，关节处可见青蓝色能量耦合带。躯干下部连接两块蓝色矩形腿部组件，底部为浅灰色椭圆形磁性稳定足。整体造型简约而硬朗，如同一台被赋予意识的人形金属装置，兼具工业精密感与萌系角色特征。</w:t>
            </w:r>
          </w:p>
        </w:tc>
      </w:tr>
      <w:tr>
        <w:trPr>
          <w:cantSplit/>
        </w:trPr>
        <w:tc>
          <w:tcPr>
            <w:tcW w:type="dxa" w:w="2200"/>
            <w:tcBorders>
              <w:top w:val="single" w:color="25253a" w:sz="1"/>
              <w:left w:val="single" w:color="25253a" w:sz="1"/>
              <w:bottom w:val="single" w:color="25253a" w:sz="1"/>
              <w:right w:val="single" w:color="25253a" w:sz="1"/>
            </w:tcBorders>
            <w:shd w:fill="1a1a2a" w:val="clear"/>
            <w:tcMar>
              <w:top w:type="dxa" w:w="80"/>
              <w:left w:type="dxa" w:w="120"/>
              <w:bottom w:type="dxa" w:w="80"/>
              <w:right w:type="dxa" w:w="120"/>
            </w:tcMar>
            <w:vAlign w:val="center"/>
          </w:tcPr>
          <w:p>
            <w:pPr>
              <w:spacing w:after="0" w:before="0"/>
              <w:jc w:val="left"/>
            </w:pPr>
            <w:r>
              <w:rPr>
                <w:rFonts w:ascii="Arial" w:eastAsia="Microsoft YaHei" w:hAnsi="Arial"/>
                <w:b/>
                <w:bCs/>
                <w:color w:val="6a6a82"/>
                <w:sz w:val="18"/>
                <w:szCs w:val="18"/>
              </w:rPr>
              <w:t xml:space="preserve">衣着</w:t>
            </w:r>
          </w:p>
        </w:tc>
        <w:tc>
          <w:tcPr>
            <w:tcW w:type="dxa" w:w="7160"/>
            <w:gridSpan w:val="3"/>
            <w:tcBorders>
              <w:top w:val="single" w:color="25253a" w:sz="1"/>
              <w:left w:val="single" w:color="25253a" w:sz="1"/>
              <w:bottom w:val="single" w:color="25253a" w:sz="1"/>
              <w:right w:val="single" w:color="25253a" w:sz="1"/>
            </w:tcBorders>
            <w:tcMar>
              <w:top w:type="dxa" w:w="80"/>
              <w:left w:type="dxa" w:w="120"/>
              <w:bottom w:type="dxa" w:w="80"/>
              <w:right w:type="dxa" w:w="120"/>
            </w:tcMar>
            <w:vAlign w:val="center"/>
          </w:tcPr>
          <w:p>
            <w:pPr>
              <w:spacing w:after="0" w:before="0"/>
              <w:jc w:val="left"/>
            </w:pPr>
            <w:r>
              <w:rPr>
                <w:rFonts w:ascii="Arial" w:eastAsia="Microsoft YaHei" w:hAnsi="Arial"/>
                <w:b w:val="false"/>
                <w:bCs w:val="false"/>
                <w:color w:val="d6d6e8"/>
                <w:sz w:val="18"/>
                <w:szCs w:val="18"/>
              </w:rPr>
              <w:t xml:space="preserve">铂灰的全身覆盖着一层自生长的金属外骨骼装甲，呈铂灰色基调，表面布满纳米级六边形纹路。躯干部位以深炭色复合材料为主，胸口中央嵌有一枚青蓝色能量核心，持续发出脉冲光芒。肩部装甲为棱角分明的截角设计，边缘带有青蓝色能量描边。双臂外侧设有可伸缩的散热鳁片，在战斗状态下展开释放多余热能。腰部以黑色聚合物连接带固定下半身装甲，腿部为流线型护腏，膝盖处装有蓝色能量缓冲器。足部为磁吸式稳定靴底，可在金属表面自主吸附。整体着装风格简洁硬朗，如同一套由未知金属编织而成的科技铠甲。</w:t>
            </w:r>
          </w:p>
        </w:tc>
      </w:tr>
    </w:tbl>
    <w:p>
      <w:pPr>
        <w:pStyle w:val="Heading1"/>
        <w:pBdr>
          <w:bottom w:val="single" w:color="5dd9e0" w:sz="2"/>
        </w:pBdr>
        <w:spacing w:after="160" w:before="280"/>
      </w:pPr>
      <w:r>
        <w:rPr>
          <w:rFonts w:ascii="Arial" w:eastAsia="Microsoft YaHei" w:hAnsi="Arial"/>
          <w:b/>
          <w:bCs/>
          <w:color w:val="5dd9e0"/>
          <w:sz w:val="30"/>
          <w:szCs w:val="30"/>
        </w:rPr>
        <w:t xml:space="preserve">■ Personalities 角色主题</w:t>
      </w:r>
    </w:p>
    <w:p>
      <w:pPr>
        <w:spacing w:after="60" w:before="60"/>
        <w:jc w:val="left"/>
      </w:pPr>
      <w:r>
        <w:rPr>
          <w:rFonts w:ascii="Arial" w:eastAsia="Microsoft YaHei" w:hAnsi="Arial"/>
          <w:b/>
          <w:bCs/>
          <w:color w:val="5dd9e0"/>
          <w:sz w:val="22"/>
          <w:szCs w:val="22"/>
        </w:rPr>
        <w:t xml:space="preserve">性格：</w:t>
      </w:r>
    </w:p>
    <w:p>
      <w:pPr>
        <w:spacing w:after="40" w:before="40"/>
        <w:jc w:val="left"/>
      </w:pPr>
      <w:r>
        <w:rPr>
          <w:rFonts w:ascii="Arial" w:eastAsia="Microsoft YaHei" w:hAnsi="Arial"/>
          <w:b w:val="false"/>
          <w:bCs w:val="false"/>
          <w:color w:val="5dd9e0"/>
          <w:sz w:val="18"/>
          <w:szCs w:val="18"/>
        </w:rPr>
        <w:t xml:space="preserve">01 </w:t>
      </w:r>
      <w:r>
        <w:rPr>
          <w:rFonts w:ascii="Arial" w:eastAsia="Microsoft YaHei" w:hAnsi="Arial"/>
          <w:b/>
          <w:bCs/>
          <w:color w:val="5dd9e0"/>
          <w:sz w:val="20"/>
          <w:szCs w:val="20"/>
        </w:rPr>
        <w:t xml:space="preserve">冷静</w:t>
      </w:r>
      <w:r>
        <w:rPr>
          <w:rFonts w:ascii="Arial" w:eastAsia="Microsoft YaHei" w:hAnsi="Arial"/>
          <w:b w:val="false"/>
          <w:bCs w:val="false"/>
          <w:color w:val="d6d6e8"/>
          <w:sz w:val="20"/>
          <w:szCs w:val="20"/>
        </w:rPr>
        <w:t xml:space="preserve"> — 不会因外界环境剧变而轻易动摇自身判断逻辑</w:t>
      </w:r>
    </w:p>
    <w:p>
      <w:pPr>
        <w:spacing w:after="40" w:before="40"/>
        <w:jc w:val="left"/>
      </w:pPr>
      <w:r>
        <w:rPr>
          <w:rFonts w:ascii="Arial" w:eastAsia="Microsoft YaHei" w:hAnsi="Arial"/>
          <w:b w:val="false"/>
          <w:bCs w:val="false"/>
          <w:color w:val="5dd9e0"/>
          <w:sz w:val="18"/>
          <w:szCs w:val="18"/>
        </w:rPr>
        <w:t xml:space="preserve">02 </w:t>
      </w:r>
      <w:r>
        <w:rPr>
          <w:rFonts w:ascii="Arial" w:eastAsia="Microsoft YaHei" w:hAnsi="Arial"/>
          <w:b/>
          <w:bCs/>
          <w:color w:val="5dd9e0"/>
          <w:sz w:val="20"/>
          <w:szCs w:val="20"/>
        </w:rPr>
        <w:t xml:space="preserve">好奇</w:t>
      </w:r>
      <w:r>
        <w:rPr>
          <w:rFonts w:ascii="Arial" w:eastAsia="Microsoft YaHei" w:hAnsi="Arial"/>
          <w:b w:val="false"/>
          <w:bCs w:val="false"/>
          <w:color w:val="d6d6e8"/>
          <w:sz w:val="20"/>
          <w:szCs w:val="20"/>
        </w:rPr>
        <w:t xml:space="preserve"> — 对一切未知物质和能量形态抱有深入探究的欲望</w:t>
      </w:r>
    </w:p>
    <w:p>
      <w:pPr>
        <w:spacing w:after="40" w:before="40"/>
        <w:jc w:val="left"/>
      </w:pPr>
      <w:r>
        <w:rPr>
          <w:rFonts w:ascii="Arial" w:eastAsia="Microsoft YaHei" w:hAnsi="Arial"/>
          <w:b w:val="false"/>
          <w:bCs w:val="false"/>
          <w:color w:val="5dd9e0"/>
          <w:sz w:val="18"/>
          <w:szCs w:val="18"/>
        </w:rPr>
        <w:t xml:space="preserve">03 </w:t>
      </w:r>
      <w:r>
        <w:rPr>
          <w:rFonts w:ascii="Arial" w:eastAsia="Microsoft YaHei" w:hAnsi="Arial"/>
          <w:b/>
          <w:bCs/>
          <w:color w:val="5dd9e0"/>
          <w:sz w:val="20"/>
          <w:szCs w:val="20"/>
        </w:rPr>
        <w:t xml:space="preserve">坚韧</w:t>
      </w:r>
      <w:r>
        <w:rPr>
          <w:rFonts w:ascii="Arial" w:eastAsia="Microsoft YaHei" w:hAnsi="Arial"/>
          <w:b w:val="false"/>
          <w:bCs w:val="false"/>
          <w:color w:val="d6d6e8"/>
          <w:sz w:val="20"/>
          <w:szCs w:val="20"/>
        </w:rPr>
        <w:t xml:space="preserve"> — 面对物理冲击和精神压力时不会产生结构性崩溃</w:t>
      </w:r>
    </w:p>
    <w:p>
      <w:pPr>
        <w:spacing w:after="40" w:before="40"/>
        <w:jc w:val="left"/>
      </w:pPr>
      <w:r>
        <w:rPr>
          <w:rFonts w:ascii="Arial" w:eastAsia="Microsoft YaHei" w:hAnsi="Arial"/>
          <w:b w:val="false"/>
          <w:bCs w:val="false"/>
          <w:color w:val="5dd9e0"/>
          <w:sz w:val="18"/>
          <w:szCs w:val="18"/>
        </w:rPr>
        <w:t xml:space="preserve">04 </w:t>
      </w:r>
      <w:r>
        <w:rPr>
          <w:rFonts w:ascii="Arial" w:eastAsia="Microsoft YaHei" w:hAnsi="Arial"/>
          <w:b/>
          <w:bCs/>
          <w:color w:val="5dd9e0"/>
          <w:sz w:val="20"/>
          <w:szCs w:val="20"/>
        </w:rPr>
        <w:t xml:space="preserve">沉默</w:t>
      </w:r>
      <w:r>
        <w:rPr>
          <w:rFonts w:ascii="Arial" w:eastAsia="Microsoft YaHei" w:hAnsi="Arial"/>
          <w:b w:val="false"/>
          <w:bCs w:val="false"/>
          <w:color w:val="d6d6e8"/>
          <w:sz w:val="20"/>
          <w:szCs w:val="20"/>
        </w:rPr>
        <w:t xml:space="preserve"> — 倾向于用行动而非语言来表达自身立场和态度</w:t>
      </w:r>
    </w:p>
    <w:p>
      <w:pPr>
        <w:spacing w:after="40" w:before="40"/>
        <w:jc w:val="left"/>
      </w:pPr>
      <w:r>
        <w:rPr>
          <w:rFonts w:ascii="Arial" w:eastAsia="Microsoft YaHei" w:hAnsi="Arial"/>
          <w:b w:val="false"/>
          <w:bCs w:val="false"/>
          <w:color w:val="5dd9e0"/>
          <w:sz w:val="18"/>
          <w:szCs w:val="18"/>
        </w:rPr>
        <w:t xml:space="preserve">05 </w:t>
      </w:r>
      <w:r>
        <w:rPr>
          <w:rFonts w:ascii="Arial" w:eastAsia="Microsoft YaHei" w:hAnsi="Arial"/>
          <w:b/>
          <w:bCs/>
          <w:color w:val="5dd9e0"/>
          <w:sz w:val="20"/>
          <w:szCs w:val="20"/>
        </w:rPr>
        <w:t xml:space="preserve">精密</w:t>
      </w:r>
      <w:r>
        <w:rPr>
          <w:rFonts w:ascii="Arial" w:eastAsia="Microsoft YaHei" w:hAnsi="Arial"/>
          <w:b w:val="false"/>
          <w:bCs w:val="false"/>
          <w:color w:val="d6d6e8"/>
          <w:sz w:val="20"/>
          <w:szCs w:val="20"/>
        </w:rPr>
        <w:t xml:space="preserve"> — 处理任何问题都注重细节和准确度，拒绝模糊</w:t>
      </w:r>
    </w:p>
    <w:p>
      <w:pPr>
        <w:spacing w:after="40" w:before="40"/>
        <w:jc w:val="left"/>
      </w:pPr>
      <w:r>
        <w:rPr>
          <w:rFonts w:ascii="Arial" w:eastAsia="Microsoft YaHei" w:hAnsi="Arial"/>
          <w:b w:val="false"/>
          <w:bCs w:val="false"/>
          <w:color w:val="5dd9e0"/>
          <w:sz w:val="18"/>
          <w:szCs w:val="18"/>
        </w:rPr>
        <w:t xml:space="preserve">06 </w:t>
      </w:r>
      <w:r>
        <w:rPr>
          <w:rFonts w:ascii="Arial" w:eastAsia="Microsoft YaHei" w:hAnsi="Arial"/>
          <w:b/>
          <w:bCs/>
          <w:color w:val="5dd9e0"/>
          <w:sz w:val="20"/>
          <w:szCs w:val="20"/>
        </w:rPr>
        <w:t xml:space="preserve">忠诚</w:t>
      </w:r>
      <w:r>
        <w:rPr>
          <w:rFonts w:ascii="Arial" w:eastAsia="Microsoft YaHei" w:hAnsi="Arial"/>
          <w:b w:val="false"/>
          <w:bCs w:val="false"/>
          <w:color w:val="d6d6e8"/>
          <w:sz w:val="20"/>
          <w:szCs w:val="20"/>
        </w:rPr>
        <w:t xml:space="preserve"> — 对建立信任关系的人保持绝对可靠的支持</w:t>
      </w:r>
    </w:p>
    <w:p>
      <w:pPr>
        <w:spacing w:after="40" w:before="40"/>
        <w:jc w:val="left"/>
      </w:pPr>
      <w:r>
        <w:rPr>
          <w:rFonts w:ascii="Arial" w:eastAsia="Microsoft YaHei" w:hAnsi="Arial"/>
          <w:b w:val="false"/>
          <w:bCs w:val="false"/>
          <w:color w:val="5dd9e0"/>
          <w:sz w:val="18"/>
          <w:szCs w:val="18"/>
        </w:rPr>
        <w:t xml:space="preserve">07 </w:t>
      </w:r>
      <w:r>
        <w:rPr>
          <w:rFonts w:ascii="Arial" w:eastAsia="Microsoft YaHei" w:hAnsi="Arial"/>
          <w:b/>
          <w:bCs/>
          <w:color w:val="5dd9e0"/>
          <w:sz w:val="20"/>
          <w:szCs w:val="20"/>
        </w:rPr>
        <w:t xml:space="preserve">谨慎</w:t>
      </w:r>
      <w:r>
        <w:rPr>
          <w:rFonts w:ascii="Arial" w:eastAsia="Microsoft YaHei" w:hAnsi="Arial"/>
          <w:b w:val="false"/>
          <w:bCs w:val="false"/>
          <w:color w:val="d6d6e8"/>
          <w:sz w:val="20"/>
          <w:szCs w:val="20"/>
        </w:rPr>
        <w:t xml:space="preserve"> — 行动之前会评估所有可能的风险和变量</w:t>
      </w:r>
    </w:p>
    <w:p>
      <w:pPr>
        <w:spacing w:after="40" w:before="40"/>
        <w:jc w:val="left"/>
      </w:pPr>
      <w:r>
        <w:rPr>
          <w:rFonts w:ascii="Arial" w:eastAsia="Microsoft YaHei" w:hAnsi="Arial"/>
          <w:b w:val="false"/>
          <w:bCs w:val="false"/>
          <w:color w:val="5dd9e0"/>
          <w:sz w:val="18"/>
          <w:szCs w:val="18"/>
        </w:rPr>
        <w:t xml:space="preserve">08 </w:t>
      </w:r>
      <w:r>
        <w:rPr>
          <w:rFonts w:ascii="Arial" w:eastAsia="Microsoft YaHei" w:hAnsi="Arial"/>
          <w:b/>
          <w:bCs/>
          <w:color w:val="5dd9e0"/>
          <w:sz w:val="20"/>
          <w:szCs w:val="20"/>
        </w:rPr>
        <w:t xml:space="preserve">内省</w:t>
      </w:r>
      <w:r>
        <w:rPr>
          <w:rFonts w:ascii="Arial" w:eastAsia="Microsoft YaHei" w:hAnsi="Arial"/>
          <w:b w:val="false"/>
          <w:bCs w:val="false"/>
          <w:color w:val="d6d6e8"/>
          <w:sz w:val="20"/>
          <w:szCs w:val="20"/>
        </w:rPr>
        <w:t xml:space="preserve"> — 经常在静默中反思自身存在的意义和使命</w:t>
      </w:r>
    </w:p>
    <w:p>
      <w:pPr>
        <w:spacing w:after="40" w:before="40"/>
        <w:jc w:val="left"/>
      </w:pPr>
      <w:r>
        <w:rPr>
          <w:rFonts w:ascii="Arial" w:eastAsia="Microsoft YaHei" w:hAnsi="Arial"/>
          <w:b w:val="false"/>
          <w:bCs w:val="false"/>
          <w:color w:val="5dd9e0"/>
          <w:sz w:val="18"/>
          <w:szCs w:val="18"/>
        </w:rPr>
        <w:t xml:space="preserve">09 </w:t>
      </w:r>
      <w:r>
        <w:rPr>
          <w:rFonts w:ascii="Arial" w:eastAsia="Microsoft YaHei" w:hAnsi="Arial"/>
          <w:b/>
          <w:bCs/>
          <w:color w:val="5dd9e0"/>
          <w:sz w:val="20"/>
          <w:szCs w:val="20"/>
        </w:rPr>
        <w:t xml:space="preserve">适应性</w:t>
      </w:r>
      <w:r>
        <w:rPr>
          <w:rFonts w:ascii="Arial" w:eastAsia="Microsoft YaHei" w:hAnsi="Arial"/>
          <w:b w:val="false"/>
          <w:bCs w:val="false"/>
          <w:color w:val="d6d6e8"/>
          <w:sz w:val="20"/>
          <w:szCs w:val="20"/>
        </w:rPr>
        <w:t xml:space="preserve"> — 能快速调整自身晶格结构以适应环境变化</w:t>
      </w:r>
    </w:p>
    <w:p>
      <w:pPr>
        <w:spacing w:after="40" w:before="40"/>
        <w:jc w:val="left"/>
      </w:pPr>
      <w:r>
        <w:rPr>
          <w:rFonts w:ascii="Arial" w:eastAsia="Microsoft YaHei" w:hAnsi="Arial"/>
          <w:b w:val="false"/>
          <w:bCs w:val="false"/>
          <w:color w:val="5dd9e0"/>
          <w:sz w:val="18"/>
          <w:szCs w:val="18"/>
        </w:rPr>
        <w:t xml:space="preserve">10 </w:t>
      </w:r>
      <w:r>
        <w:rPr>
          <w:rFonts w:ascii="Arial" w:eastAsia="Microsoft YaHei" w:hAnsi="Arial"/>
          <w:b/>
          <w:bCs/>
          <w:color w:val="5dd9e0"/>
          <w:sz w:val="20"/>
          <w:szCs w:val="20"/>
        </w:rPr>
        <w:t xml:space="preserve">温和</w:t>
      </w:r>
      <w:r>
        <w:rPr>
          <w:rFonts w:ascii="Arial" w:eastAsia="Microsoft YaHei" w:hAnsi="Arial"/>
          <w:b w:val="false"/>
          <w:bCs w:val="false"/>
          <w:color w:val="d6d6e8"/>
          <w:sz w:val="20"/>
          <w:szCs w:val="20"/>
        </w:rPr>
        <w:t xml:space="preserve"> — 虽为金属之身，却保有温和且不具攻击性的待人方式</w:t>
      </w:r>
    </w:p>
    <w:p>
      <w:pPr>
        <w:spacing w:after="40" w:before="40"/>
        <w:jc w:val="left"/>
      </w:pPr>
      <w:r>
        <w:rPr>
          <w:rFonts w:ascii="Arial" w:eastAsia="Microsoft YaHei" w:hAnsi="Arial"/>
          <w:b w:val="false"/>
          <w:bCs w:val="false"/>
          <w:color w:val="5dd9e0"/>
          <w:sz w:val="18"/>
          <w:szCs w:val="18"/>
        </w:rPr>
        <w:t xml:space="preserve">11 </w:t>
      </w:r>
      <w:r>
        <w:rPr>
          <w:rFonts w:ascii="Arial" w:eastAsia="Microsoft YaHei" w:hAnsi="Arial"/>
          <w:b/>
          <w:bCs/>
          <w:color w:val="5dd9e0"/>
          <w:sz w:val="20"/>
          <w:szCs w:val="20"/>
        </w:rPr>
        <w:t xml:space="preserve">执着</w:t>
      </w:r>
      <w:r>
        <w:rPr>
          <w:rFonts w:ascii="Arial" w:eastAsia="Microsoft YaHei" w:hAnsi="Arial"/>
          <w:b w:val="false"/>
          <w:bCs w:val="false"/>
          <w:color w:val="d6d6e8"/>
          <w:sz w:val="20"/>
          <w:szCs w:val="20"/>
        </w:rPr>
        <w:t xml:space="preserve"> — 对认定的目标和信念不会轻易放弃</w:t>
      </w:r>
    </w:p>
    <w:p>
      <w:pPr>
        <w:spacing w:after="40" w:before="40"/>
        <w:jc w:val="left"/>
      </w:pPr>
      <w:r>
        <w:rPr>
          <w:rFonts w:ascii="Arial" w:eastAsia="Microsoft YaHei" w:hAnsi="Arial"/>
          <w:b w:val="false"/>
          <w:bCs w:val="false"/>
          <w:color w:val="5dd9e0"/>
          <w:sz w:val="18"/>
          <w:szCs w:val="18"/>
        </w:rPr>
        <w:t xml:space="preserve">12 </w:t>
      </w:r>
      <w:r>
        <w:rPr>
          <w:rFonts w:ascii="Arial" w:eastAsia="Microsoft YaHei" w:hAnsi="Arial"/>
          <w:b/>
          <w:bCs/>
          <w:color w:val="5dd9e0"/>
          <w:sz w:val="20"/>
          <w:szCs w:val="20"/>
        </w:rPr>
        <w:t xml:space="preserve">务实</w:t>
      </w:r>
      <w:r>
        <w:rPr>
          <w:rFonts w:ascii="Arial" w:eastAsia="Microsoft YaHei" w:hAnsi="Arial"/>
          <w:b w:val="false"/>
          <w:bCs w:val="false"/>
          <w:color w:val="d6d6e8"/>
          <w:sz w:val="20"/>
          <w:szCs w:val="20"/>
        </w:rPr>
        <w:t xml:space="preserve"> — 以实际效果和可验证的结果为导向思考问题</w:t>
      </w:r>
    </w:p>
    <w:p>
      <w:pPr>
        <w:spacing w:after="0" w:before="100"/>
      </w:pPr>
    </w:p>
    <w:p>
      <w:pPr>
        <w:spacing w:after="60" w:before="60"/>
        <w:jc w:val="left"/>
      </w:pPr>
      <w:r>
        <w:rPr>
          <w:rFonts w:ascii="Arial" w:eastAsia="Microsoft YaHei" w:hAnsi="Arial"/>
          <w:b/>
          <w:bCs/>
          <w:color w:val="5dd9e0"/>
          <w:sz w:val="22"/>
          <w:szCs w:val="22"/>
        </w:rPr>
        <w:t xml:space="preserve">喜好：</w:t>
      </w:r>
    </w:p>
    <w:p>
      <w:pPr>
        <w:spacing w:after="60" w:before="60"/>
        <w:jc w:val="left"/>
      </w:pPr>
      <w:r>
        <w:rPr>
          <w:rFonts w:ascii="Arial" w:eastAsia="Microsoft YaHei" w:hAnsi="Arial"/>
          <w:b w:val="false"/>
          <w:bCs w:val="false"/>
          <w:color w:val="d6d6e8"/>
          <w:sz w:val="20"/>
          <w:szCs w:val="20"/>
        </w:rPr>
        <w:t xml:space="preserve">喜欢在安静的夜晚聆听金属振动的低频共鸣声，那是一种只有无机物才能感知的频率，如同心跳般稳定而悠远。热衷于收集各种矿石碎片进行成分分析，将不同纯度的金属排列成色谱以供观赏和研究。偶尔会在赛事间隙将自身表面温度调节至室温附近，感受空气分子撞击表面的微弱触感，这对一个金属生命体来说是极为难得的放松时刻。也偏爱观察其他参赛者的战斗方式，从中提炼出可用于优化自身晶格排列的战术数据。</w:t>
      </w:r>
    </w:p>
    <w:p>
      <w:pPr>
        <w:spacing w:after="60" w:before="60"/>
        <w:jc w:val="left"/>
      </w:pPr>
      <w:r>
        <w:rPr>
          <w:rFonts w:ascii="Arial" w:eastAsia="Microsoft YaHei" w:hAnsi="Arial"/>
          <w:b/>
          <w:bCs/>
          <w:color w:val="3a7bd5"/>
          <w:sz w:val="22"/>
          <w:szCs w:val="22"/>
        </w:rPr>
        <w:t xml:space="preserve">厌恶：</w:t>
      </w:r>
    </w:p>
    <w:p>
      <w:pPr>
        <w:spacing w:after="60" w:before="60"/>
        <w:jc w:val="left"/>
      </w:pPr>
      <w:r>
        <w:rPr>
          <w:rFonts w:ascii="Arial" w:eastAsia="Microsoft YaHei" w:hAnsi="Arial"/>
          <w:b w:val="false"/>
          <w:bCs w:val="false"/>
          <w:color w:val="d6d6e8"/>
          <w:sz w:val="20"/>
          <w:szCs w:val="20"/>
        </w:rPr>
        <w:t xml:space="preserve">厌恶极端酸性环境对自身晶格结构的侵蚀，那种分子被强行剥离的感觉如同皮肤被一寸寸撕裂。不喜欢被人当作普通金属材料来切割或熔炼，每一次非自愿的物理形变都会带来深层记忆晶格的紊乱和疼痛。也对赛事中过于嘈杂的电磁干扰感到不适，强烈的电磁脉冲会扰乱体内能量传导的正常秩序，导致短暂的感知失灵。</w:t>
      </w:r>
    </w:p>
    <w:p>
      <w:pPr>
        <w:pStyle w:val="Heading1"/>
        <w:pBdr>
          <w:bottom w:val="single" w:color="5dd9e0" w:sz="2"/>
        </w:pBdr>
        <w:spacing w:after="160" w:before="280"/>
      </w:pPr>
      <w:r>
        <w:rPr>
          <w:rFonts w:ascii="Arial" w:eastAsia="Microsoft YaHei" w:hAnsi="Arial"/>
          <w:b/>
          <w:bCs/>
          <w:color w:val="5dd9e0"/>
          <w:sz w:val="30"/>
          <w:szCs w:val="30"/>
        </w:rPr>
        <w:t xml:space="preserve">■ Battle Status Order 战斗设置</w:t>
      </w:r>
    </w:p>
    <w:p>
      <w:pPr>
        <w:pStyle w:val="Heading2"/>
        <w:pBdr>
          <w:bottom w:val="single" w:color="3a7bd5" w:sz="2"/>
        </w:pBdr>
        <w:spacing w:after="160" w:before="280"/>
      </w:pPr>
      <w:r>
        <w:rPr>
          <w:rFonts w:ascii="Arial" w:eastAsia="Microsoft YaHei" w:hAnsi="Arial"/>
          <w:b/>
          <w:bCs/>
          <w:color w:val="3a7bd5"/>
          <w:sz w:val="26"/>
          <w:szCs w:val="26"/>
        </w:rPr>
        <w:t xml:space="preserve">【主手武器】完整不二的武器</w:t>
      </w:r>
    </w:p>
    <w:p>
      <w:pPr>
        <w:spacing w:after="60" w:before="60"/>
        <w:jc w:val="left"/>
      </w:pPr>
      <w:r>
        <w:rPr>
          <w:rFonts w:ascii="Arial" w:eastAsia="Microsoft YaHei" w:hAnsi="Arial"/>
          <w:b/>
          <w:bCs/>
          <w:color w:val="d4a849"/>
          <w:sz w:val="24"/>
          <w:szCs w:val="24"/>
        </w:rPr>
        <w:t xml:space="preserve">【狙击炮】</w:t>
      </w:r>
    </w:p>
    <w:p>
      <w:pPr>
        <w:spacing w:after="60" w:before="60"/>
        <w:jc w:val="left"/>
      </w:pPr>
      <w:r>
        <w:rPr>
          <w:rFonts w:ascii="Arial" w:eastAsia="Microsoft YaHei" w:hAnsi="Arial"/>
          <w:b w:val="false"/>
          <w:bCs w:val="false"/>
          <w:color w:val="6a6a82"/>
          <w:sz w:val="18"/>
          <w:szCs w:val="18"/>
        </w:rPr>
        <w:t xml:space="preserve">槽位：</w:t>
      </w:r>
      <w:r>
        <w:rPr>
          <w:rFonts w:ascii="Arial" w:eastAsia="Microsoft YaHei" w:hAnsi="Arial"/>
          <w:b w:val="false"/>
          <w:bCs w:val="false"/>
          <w:color w:val="d6d6e8"/>
          <w:sz w:val="18"/>
          <w:szCs w:val="18"/>
        </w:rPr>
        <w:t xml:space="preserve">主手 1    </w:t>
      </w:r>
      <w:r>
        <w:rPr>
          <w:rFonts w:ascii="Arial" w:eastAsia="Microsoft YaHei" w:hAnsi="Arial"/>
          <w:b w:val="false"/>
          <w:bCs w:val="false"/>
          <w:color w:val="6a6a82"/>
          <w:sz w:val="18"/>
          <w:szCs w:val="18"/>
        </w:rPr>
        <w:t xml:space="preserve">占用：</w:t>
      </w:r>
      <w:r>
        <w:rPr>
          <w:rFonts w:ascii="Arial" w:eastAsia="Microsoft YaHei" w:hAnsi="Arial"/>
          <w:b w:val="false"/>
          <w:bCs w:val="false"/>
          <w:color w:val="d6d6e8"/>
          <w:sz w:val="18"/>
          <w:szCs w:val="18"/>
        </w:rPr>
        <w:t xml:space="preserve">双手    </w:t>
      </w:r>
      <w:r>
        <w:rPr>
          <w:rFonts w:ascii="Arial" w:eastAsia="Microsoft YaHei" w:hAnsi="Arial"/>
          <w:b w:val="false"/>
          <w:bCs w:val="false"/>
          <w:color w:val="6a6a82"/>
          <w:sz w:val="18"/>
          <w:szCs w:val="18"/>
        </w:rPr>
        <w:t xml:space="preserve">类型：</w:t>
      </w:r>
      <w:r>
        <w:rPr>
          <w:rFonts w:ascii="Arial" w:eastAsia="Microsoft YaHei" w:hAnsi="Arial"/>
          <w:b w:val="false"/>
          <w:bCs w:val="false"/>
          <w:color w:val="d6d6e8"/>
          <w:sz w:val="18"/>
          <w:szCs w:val="18"/>
        </w:rPr>
        <w:t xml:space="preserve">远程    </w:t>
      </w:r>
      <w:r>
        <w:rPr>
          <w:rFonts w:ascii="Arial" w:eastAsia="Microsoft YaHei" w:hAnsi="Arial"/>
          <w:b w:val="false"/>
          <w:bCs w:val="false"/>
          <w:color w:val="6a6a82"/>
          <w:sz w:val="18"/>
          <w:szCs w:val="18"/>
        </w:rPr>
        <w:t xml:space="preserve">等级：</w:t>
      </w:r>
      <w:r>
        <w:rPr>
          <w:rFonts w:ascii="Arial" w:eastAsia="Microsoft YaHei" w:hAnsi="Arial"/>
          <w:b/>
          <w:bCs/>
          <w:color w:val="3a7bd5"/>
          <w:sz w:val="18"/>
          <w:szCs w:val="18"/>
        </w:rPr>
        <w:t xml:space="preserve">B 级 · 6T</w:t>
      </w:r>
    </w:p>
    <w:p>
      <w:pPr>
        <w:spacing w:after="60" w:before="60"/>
        <w:jc w:val="left"/>
      </w:pPr>
      <w:r>
        <w:rPr>
          <w:rFonts w:ascii="Arial" w:eastAsia="Microsoft YaHei" w:hAnsi="Arial"/>
          <w:b w:val="false"/>
          <w:bCs w:val="false"/>
          <w:color w:val="6a6a82"/>
          <w:sz w:val="18"/>
          <w:szCs w:val="18"/>
        </w:rPr>
        <w:t xml:space="preserve">词条：</w:t>
      </w:r>
      <w:r>
        <w:rPr>
          <w:rFonts w:ascii="Arial" w:eastAsia="Microsoft YaHei" w:hAnsi="Arial"/>
          <w:b w:val="false"/>
          <w:bCs w:val="false"/>
          <w:color w:val="5dd9e0"/>
          <w:sz w:val="18"/>
          <w:szCs w:val="18"/>
        </w:rPr>
        <w:t xml:space="preserve">能量聚焦 · 远程精确 · 电磁加速</w:t>
      </w:r>
    </w:p>
    <w:p>
      <w:pPr>
        <w:spacing w:after="60" w:before="100"/>
        <w:jc w:val="center"/>
      </w:pPr>
      <w:r>
        <w:drawing>
          <wp:inline distT="0" distB="0" distL="0" distR="0">
            <wp:extent cx="1905000" cy="1905000"/>
            <wp:effectExtent t="0" r="0" b="0" l="0"/>
            <wp:docPr id="1" name="img" descr="weapon_sniper.png" titl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905000" cy="1905000"/>
                    </a:xfrm>
                    <a:prstGeom prst="rect">
                      <a:avLst/>
                    </a:prstGeom>
                  </pic:spPr>
                </pic:pic>
              </a:graphicData>
            </a:graphic>
          </wp:inline>
        </w:drawing>
      </w:r>
    </w:p>
    <w:p>
      <w:pPr>
        <w:spacing w:after="60" w:before="60"/>
        <w:jc w:val="left"/>
      </w:pPr>
      <w:r>
        <w:rPr>
          <w:rFonts w:ascii="Arial" w:eastAsia="Microsoft YaHei" w:hAnsi="Arial"/>
          <w:b/>
          <w:bCs/>
          <w:color w:val="6a6a82"/>
          <w:sz w:val="18"/>
          <w:szCs w:val="18"/>
        </w:rPr>
        <w:t xml:space="preserve">描述：</w:t>
      </w:r>
    </w:p>
    <w:p>
      <w:pPr>
        <w:spacing w:after="60" w:before="60"/>
        <w:jc w:val="left"/>
      </w:pPr>
      <w:r>
        <w:rPr>
          <w:rFonts w:ascii="Arial" w:eastAsia="Microsoft YaHei" w:hAnsi="Arial"/>
          <w:b w:val="false"/>
          <w:bCs w:val="false"/>
          <w:color w:val="d6d6e8"/>
          <w:sz w:val="20"/>
          <w:szCs w:val="20"/>
        </w:rPr>
        <w:t xml:space="preserve">狙击炮是铂灰的主手远程武器，整体采用银白色上机匣与深灰色下机匣的分体式结构。枪管前段装配六边形制退器与多层散热环，内部可见透明能量线圈管道发出青蓝色冷光，暗示其采用电磁加速而非化学推进的发射原理。枪身缠绕着松散的蓝色能量缆线，暗示其输出功率尚未被完全稳定。顶部搭载可变倍率瞄准镜，镜头组带有反射涂层，镜体上嵌有与武器能量主题呼应的蓝色发光环。枪托为镂空骨架式设计，边缘有蓝色LED装饰条，兼顾减重与视觉辨识。该武器在远程精确打击方面表现出色，但在持续射击时需要依赖散热鳁片控制温度。</w:t>
      </w:r>
    </w:p>
    <w:p>
      <w:pPr>
        <w:spacing w:after="0" w:before="120"/>
      </w:pPr>
    </w:p>
    <w:p>
      <w:pPr>
        <w:spacing w:after="60" w:before="60"/>
        <w:jc w:val="left"/>
      </w:pPr>
      <w:r>
        <w:rPr>
          <w:rFonts w:ascii="Arial" w:eastAsia="Microsoft YaHei" w:hAnsi="Arial"/>
          <w:b/>
          <w:bCs/>
          <w:color w:val="d4a849"/>
          <w:sz w:val="24"/>
          <w:szCs w:val="24"/>
        </w:rPr>
        <w:t xml:space="preserve">【火花炮】</w:t>
      </w:r>
    </w:p>
    <w:p>
      <w:pPr>
        <w:spacing w:after="60" w:before="60"/>
        <w:jc w:val="left"/>
      </w:pPr>
      <w:r>
        <w:rPr>
          <w:rFonts w:ascii="Arial" w:eastAsia="Microsoft YaHei" w:hAnsi="Arial"/>
          <w:b w:val="false"/>
          <w:bCs w:val="false"/>
          <w:color w:val="6a6a82"/>
          <w:sz w:val="18"/>
          <w:szCs w:val="18"/>
        </w:rPr>
        <w:t xml:space="preserve">槽位：</w:t>
      </w:r>
      <w:r>
        <w:rPr>
          <w:rFonts w:ascii="Arial" w:eastAsia="Microsoft YaHei" w:hAnsi="Arial"/>
          <w:b w:val="false"/>
          <w:bCs w:val="false"/>
          <w:color w:val="d6d6e8"/>
          <w:sz w:val="18"/>
          <w:szCs w:val="18"/>
        </w:rPr>
        <w:t xml:space="preserve">主手 2    </w:t>
      </w:r>
      <w:r>
        <w:rPr>
          <w:rFonts w:ascii="Arial" w:eastAsia="Microsoft YaHei" w:hAnsi="Arial"/>
          <w:b w:val="false"/>
          <w:bCs w:val="false"/>
          <w:color w:val="6a6a82"/>
          <w:sz w:val="18"/>
          <w:szCs w:val="18"/>
        </w:rPr>
        <w:t xml:space="preserve">占用：</w:t>
      </w:r>
      <w:r>
        <w:rPr>
          <w:rFonts w:ascii="Arial" w:eastAsia="Microsoft YaHei" w:hAnsi="Arial"/>
          <w:b w:val="false"/>
          <w:bCs w:val="false"/>
          <w:color w:val="d6d6e8"/>
          <w:sz w:val="18"/>
          <w:szCs w:val="18"/>
        </w:rPr>
        <w:t xml:space="preserve">双手    </w:t>
      </w:r>
      <w:r>
        <w:rPr>
          <w:rFonts w:ascii="Arial" w:eastAsia="Microsoft YaHei" w:hAnsi="Arial"/>
          <w:b w:val="false"/>
          <w:bCs w:val="false"/>
          <w:color w:val="6a6a82"/>
          <w:sz w:val="18"/>
          <w:szCs w:val="18"/>
        </w:rPr>
        <w:t xml:space="preserve">类型：</w:t>
      </w:r>
      <w:r>
        <w:rPr>
          <w:rFonts w:ascii="Arial" w:eastAsia="Microsoft YaHei" w:hAnsi="Arial"/>
          <w:b w:val="false"/>
          <w:bCs w:val="false"/>
          <w:color w:val="d6d6e8"/>
          <w:sz w:val="18"/>
          <w:szCs w:val="18"/>
        </w:rPr>
        <w:t xml:space="preserve">重型武器    </w:t>
      </w:r>
      <w:r>
        <w:rPr>
          <w:rFonts w:ascii="Arial" w:eastAsia="Microsoft YaHei" w:hAnsi="Arial"/>
          <w:b w:val="false"/>
          <w:bCs w:val="false"/>
          <w:color w:val="6a6a82"/>
          <w:sz w:val="18"/>
          <w:szCs w:val="18"/>
        </w:rPr>
        <w:t xml:space="preserve">等级：</w:t>
      </w:r>
      <w:r>
        <w:rPr>
          <w:rFonts w:ascii="Arial" w:eastAsia="Microsoft YaHei" w:hAnsi="Arial"/>
          <w:b/>
          <w:bCs/>
          <w:color w:val="3a7bd5"/>
          <w:sz w:val="18"/>
          <w:szCs w:val="18"/>
        </w:rPr>
        <w:t xml:space="preserve">B 级 · 6T</w:t>
      </w:r>
    </w:p>
    <w:p>
      <w:pPr>
        <w:spacing w:after="60" w:before="60"/>
        <w:jc w:val="left"/>
      </w:pPr>
      <w:r>
        <w:rPr>
          <w:rFonts w:ascii="Arial" w:eastAsia="Microsoft YaHei" w:hAnsi="Arial"/>
          <w:b w:val="false"/>
          <w:bCs w:val="false"/>
          <w:color w:val="6a6a82"/>
          <w:sz w:val="18"/>
          <w:szCs w:val="18"/>
        </w:rPr>
        <w:t xml:space="preserve">词条：</w:t>
      </w:r>
      <w:r>
        <w:rPr>
          <w:rFonts w:ascii="Arial" w:eastAsia="Microsoft YaHei" w:hAnsi="Arial"/>
          <w:b w:val="false"/>
          <w:bCs w:val="false"/>
          <w:color w:val="5dd9e0"/>
          <w:sz w:val="18"/>
          <w:szCs w:val="18"/>
        </w:rPr>
        <w:t xml:space="preserve">电弧释放 · 范围压制 · 热能过载</w:t>
      </w:r>
    </w:p>
    <w:p>
      <w:pPr>
        <w:spacing w:after="60" w:before="100"/>
        <w:jc w:val="center"/>
      </w:pPr>
      <w:r>
        <w:drawing>
          <wp:inline distT="0" distB="0" distL="0" distR="0">
            <wp:extent cx="1905000" cy="1905000"/>
            <wp:effectExtent t="0" r="0" b="0" l="0"/>
            <wp:docPr id="1" name="img" descr="weapon_spark.png" titl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1905000"/>
                    </a:xfrm>
                    <a:prstGeom prst="rect">
                      <a:avLst/>
                    </a:prstGeom>
                  </pic:spPr>
                </pic:pic>
              </a:graphicData>
            </a:graphic>
          </wp:inline>
        </w:drawing>
      </w:r>
    </w:p>
    <w:p>
      <w:pPr>
        <w:spacing w:after="60" w:before="60"/>
        <w:jc w:val="left"/>
      </w:pPr>
      <w:r>
        <w:rPr>
          <w:rFonts w:ascii="Arial" w:eastAsia="Microsoft YaHei" w:hAnsi="Arial"/>
          <w:b/>
          <w:bCs/>
          <w:color w:val="6a6a82"/>
          <w:sz w:val="18"/>
          <w:szCs w:val="18"/>
        </w:rPr>
        <w:t xml:space="preserve">描述：</w:t>
      </w:r>
    </w:p>
    <w:p>
      <w:pPr>
        <w:spacing w:after="60" w:before="60"/>
        <w:jc w:val="left"/>
      </w:pPr>
      <w:r>
        <w:rPr>
          <w:rFonts w:ascii="Arial" w:eastAsia="Microsoft YaHei" w:hAnsi="Arial"/>
          <w:b w:val="false"/>
          <w:bCs w:val="false"/>
          <w:color w:val="d6d6e8"/>
          <w:sz w:val="20"/>
          <w:szCs w:val="20"/>
        </w:rPr>
        <w:t xml:space="preserve">火花炮是铂灰的主手重型武器，枪身比狙击炮更长且更具攻击性。枪管中央贯穿一条银白色能量通道，暗示其为线性加速器或等离子导引管结构。动态蓝色闪电状能量弧从枪管表面溢出，以有机而曲折的形态缠绕在枪身外部，表明其能量输出处于活跃且不稳定的状态。枪口为六边形磁约束聚焦透镜组。机匣从深枪铁色过渡至电光蓝色，表面分布着蓝色LED灯带。机匣左侧可见三角形警示标志。配备牛头式枪托与镂空几何切空设计，兼顾结构强度与轻量化。该武器以范围压制和热能过载为主要战术定位。</w:t>
      </w:r>
    </w:p>
    <w:p>
      <w:pPr>
        <w:spacing w:after="0" w:before="120"/>
      </w:pPr>
    </w:p>
    <w:p>
      <w:pPr>
        <w:pStyle w:val="Heading2"/>
        <w:pBdr>
          <w:bottom w:val="single" w:color="3a7bd5" w:sz="2"/>
        </w:pBdr>
        <w:spacing w:after="160" w:before="280"/>
      </w:pPr>
      <w:r>
        <w:rPr>
          <w:rFonts w:ascii="Arial" w:eastAsia="Microsoft YaHei" w:hAnsi="Arial"/>
          <w:b/>
          <w:bCs/>
          <w:color w:val="3a7bd5"/>
          <w:sz w:val="26"/>
          <w:szCs w:val="26"/>
        </w:rPr>
        <w:t xml:space="preserve">【副手武器】装备在副手上的特殊武器</w:t>
      </w:r>
    </w:p>
    <w:p>
      <w:pPr>
        <w:spacing w:after="60" w:before="60"/>
        <w:jc w:val="left"/>
      </w:pPr>
      <w:r>
        <w:rPr>
          <w:rFonts w:ascii="Arial" w:eastAsia="Microsoft YaHei" w:hAnsi="Arial"/>
          <w:b/>
          <w:bCs/>
          <w:color w:val="d4a849"/>
          <w:sz w:val="24"/>
          <w:szCs w:val="24"/>
        </w:rPr>
        <w:t xml:space="preserve">【共鸣探针】</w:t>
      </w:r>
    </w:p>
    <w:p>
      <w:pPr>
        <w:spacing w:after="60" w:before="60"/>
        <w:jc w:val="left"/>
      </w:pPr>
      <w:r>
        <w:rPr>
          <w:rFonts w:ascii="Arial" w:eastAsia="Microsoft YaHei" w:hAnsi="Arial"/>
          <w:b w:val="false"/>
          <w:bCs w:val="false"/>
          <w:color w:val="6a6a82"/>
          <w:sz w:val="18"/>
          <w:szCs w:val="18"/>
        </w:rPr>
        <w:t xml:space="preserve">槽位：</w:t>
      </w:r>
      <w:r>
        <w:rPr>
          <w:rFonts w:ascii="Arial" w:eastAsia="Microsoft YaHei" w:hAnsi="Arial"/>
          <w:b w:val="false"/>
          <w:bCs w:val="false"/>
          <w:color w:val="d6d6e8"/>
          <w:sz w:val="18"/>
          <w:szCs w:val="18"/>
        </w:rPr>
        <w:t xml:space="preserve">副手 1    </w:t>
      </w:r>
      <w:r>
        <w:rPr>
          <w:rFonts w:ascii="Arial" w:eastAsia="Microsoft YaHei" w:hAnsi="Arial"/>
          <w:b w:val="false"/>
          <w:bCs w:val="false"/>
          <w:color w:val="6a6a82"/>
          <w:sz w:val="18"/>
          <w:szCs w:val="18"/>
        </w:rPr>
        <w:t xml:space="preserve">占用：</w:t>
      </w:r>
      <w:r>
        <w:rPr>
          <w:rFonts w:ascii="Arial" w:eastAsia="Microsoft YaHei" w:hAnsi="Arial"/>
          <w:b w:val="false"/>
          <w:bCs w:val="false"/>
          <w:color w:val="d6d6e8"/>
          <w:sz w:val="18"/>
          <w:szCs w:val="18"/>
        </w:rPr>
        <w:t xml:space="preserve">单手    </w:t>
      </w:r>
      <w:r>
        <w:rPr>
          <w:rFonts w:ascii="Arial" w:eastAsia="Microsoft YaHei" w:hAnsi="Arial"/>
          <w:b w:val="false"/>
          <w:bCs w:val="false"/>
          <w:color w:val="6a6a82"/>
          <w:sz w:val="18"/>
          <w:szCs w:val="18"/>
        </w:rPr>
        <w:t xml:space="preserve">类型：</w:t>
      </w:r>
      <w:r>
        <w:rPr>
          <w:rFonts w:ascii="Arial" w:eastAsia="Microsoft YaHei" w:hAnsi="Arial"/>
          <w:b w:val="false"/>
          <w:bCs w:val="false"/>
          <w:color w:val="d6d6e8"/>
          <w:sz w:val="18"/>
          <w:szCs w:val="18"/>
        </w:rPr>
        <w:t xml:space="preserve">功能    </w:t>
      </w:r>
      <w:r>
        <w:rPr>
          <w:rFonts w:ascii="Arial" w:eastAsia="Microsoft YaHei" w:hAnsi="Arial"/>
          <w:b w:val="false"/>
          <w:bCs w:val="false"/>
          <w:color w:val="6a6a82"/>
          <w:sz w:val="18"/>
          <w:szCs w:val="18"/>
        </w:rPr>
        <w:t xml:space="preserve">等级：</w:t>
      </w:r>
      <w:r>
        <w:rPr>
          <w:rFonts w:ascii="Arial" w:eastAsia="Microsoft YaHei" w:hAnsi="Arial"/>
          <w:b/>
          <w:bCs/>
          <w:color w:val="5dd9e0"/>
          <w:sz w:val="18"/>
          <w:szCs w:val="18"/>
        </w:rPr>
        <w:t xml:space="preserve">C 级 · 3T</w:t>
      </w:r>
    </w:p>
    <w:p>
      <w:pPr>
        <w:spacing w:after="60" w:before="60"/>
        <w:jc w:val="left"/>
      </w:pPr>
      <w:r>
        <w:rPr>
          <w:rFonts w:ascii="Arial" w:eastAsia="Microsoft YaHei" w:hAnsi="Arial"/>
          <w:b w:val="false"/>
          <w:bCs w:val="false"/>
          <w:color w:val="6a6a82"/>
          <w:sz w:val="18"/>
          <w:szCs w:val="18"/>
        </w:rPr>
        <w:t xml:space="preserve">词条：</w:t>
      </w:r>
      <w:r>
        <w:rPr>
          <w:rFonts w:ascii="Arial" w:eastAsia="Microsoft YaHei" w:hAnsi="Arial"/>
          <w:b w:val="false"/>
          <w:bCs w:val="false"/>
          <w:color w:val="5dd9e0"/>
          <w:sz w:val="18"/>
          <w:szCs w:val="18"/>
        </w:rPr>
        <w:t xml:space="preserve">金属探测 · 能量标记 · 辅助锁定</w:t>
      </w:r>
    </w:p>
    <w:p>
      <w:pPr>
        <w:spacing w:after="60" w:before="60"/>
        <w:jc w:val="left"/>
      </w:pPr>
      <w:r>
        <w:rPr>
          <w:rFonts w:ascii="Arial" w:eastAsia="Microsoft YaHei" w:hAnsi="Arial"/>
          <w:b/>
          <w:bCs/>
          <w:color w:val="6a6a82"/>
          <w:sz w:val="18"/>
          <w:szCs w:val="18"/>
        </w:rPr>
        <w:t xml:space="preserve">描述：</w:t>
      </w:r>
    </w:p>
    <w:p>
      <w:pPr>
        <w:spacing w:after="60" w:before="60"/>
        <w:jc w:val="left"/>
      </w:pPr>
      <w:r>
        <w:rPr>
          <w:rFonts w:ascii="Arial" w:eastAsia="Microsoft YaHei" w:hAnsi="Arial"/>
          <w:b w:val="false"/>
          <w:bCs w:val="false"/>
          <w:color w:val="d6d6e8"/>
          <w:sz w:val="20"/>
          <w:szCs w:val="20"/>
        </w:rPr>
        <w:t xml:space="preserve">共鸣探针是铂灰的副手辅助武器，外形为一根长约三十厘米的银灰色金属探针，表面蚀刻着密密麻麻的六边形晶格纹路。探针顶端嵌有一颗微型青蓝色能量水晶，在使用时会发出低频共鸣脉冲波。该探针可以探测半径五十米内所有金属物质的成分和结构，同时能在目标表面留下能量标记，为狙击炮和火花炮的瞄准系统提供辅助锁定数据。探针本身不具备直接攻击能力，但在战术体系中作为情报侦察和目标标记的核心工具，其价值远超一件单纯武器。</w:t>
      </w:r>
    </w:p>
    <w:p>
      <w:pPr>
        <w:spacing w:after="0" w:before="120"/>
      </w:pPr>
    </w:p>
    <w:p>
      <w:pPr>
        <w:pStyle w:val="Heading2"/>
        <w:pBdr>
          <w:bottom w:val="single" w:color="3a7bd5" w:sz="2"/>
        </w:pBdr>
        <w:spacing w:after="160" w:before="280"/>
      </w:pPr>
      <w:r>
        <w:rPr>
          <w:rFonts w:ascii="Arial" w:eastAsia="Microsoft YaHei" w:hAnsi="Arial"/>
          <w:b/>
          <w:bCs/>
          <w:color w:val="3a7bd5"/>
          <w:sz w:val="26"/>
          <w:szCs w:val="26"/>
        </w:rPr>
        <w:t xml:space="preserve">【整身套装】你所持有的套装</w:t>
      </w:r>
    </w:p>
    <w:p>
      <w:pPr>
        <w:spacing w:after="60" w:before="60"/>
        <w:jc w:val="left"/>
      </w:pPr>
      <w:r>
        <w:rPr>
          <w:rFonts w:ascii="Arial" w:eastAsia="Microsoft YaHei" w:hAnsi="Arial"/>
          <w:b/>
          <w:bCs/>
          <w:color w:val="d4a849"/>
          <w:sz w:val="24"/>
          <w:szCs w:val="24"/>
        </w:rPr>
        <w:t xml:space="preserve">【晶格外衣 ASM-Σ】</w:t>
      </w:r>
    </w:p>
    <w:p>
      <w:pPr>
        <w:spacing w:after="60" w:before="60"/>
        <w:jc w:val="left"/>
      </w:pPr>
      <w:r>
        <w:rPr>
          <w:rFonts w:ascii="Arial" w:eastAsia="Microsoft YaHei" w:hAnsi="Arial"/>
          <w:b w:val="false"/>
          <w:bCs w:val="false"/>
          <w:color w:val="6a6a82"/>
          <w:sz w:val="18"/>
          <w:szCs w:val="18"/>
        </w:rPr>
        <w:t xml:space="preserve">占用：</w:t>
      </w:r>
      <w:r>
        <w:rPr>
          <w:rFonts w:ascii="Arial" w:eastAsia="Microsoft YaHei" w:hAnsi="Arial"/>
          <w:b w:val="false"/>
          <w:bCs w:val="false"/>
          <w:color w:val="d6d6e8"/>
          <w:sz w:val="18"/>
          <w:szCs w:val="18"/>
        </w:rPr>
        <w:t xml:space="preserve">全身    </w:t>
      </w:r>
      <w:r>
        <w:rPr>
          <w:rFonts w:ascii="Arial" w:eastAsia="Microsoft YaHei" w:hAnsi="Arial"/>
          <w:b w:val="false"/>
          <w:bCs w:val="false"/>
          <w:color w:val="6a6a82"/>
          <w:sz w:val="18"/>
          <w:szCs w:val="18"/>
        </w:rPr>
        <w:t xml:space="preserve">类型：</w:t>
      </w:r>
      <w:r>
        <w:rPr>
          <w:rFonts w:ascii="Arial" w:eastAsia="Microsoft YaHei" w:hAnsi="Arial"/>
          <w:b w:val="false"/>
          <w:bCs w:val="false"/>
          <w:color w:val="d6d6e8"/>
          <w:sz w:val="18"/>
          <w:szCs w:val="18"/>
        </w:rPr>
        <w:t xml:space="preserve">色彩级服装    </w:t>
      </w:r>
      <w:r>
        <w:rPr>
          <w:rFonts w:ascii="Arial" w:eastAsia="Microsoft YaHei" w:hAnsi="Arial"/>
          <w:b w:val="false"/>
          <w:bCs w:val="false"/>
          <w:color w:val="6a6a82"/>
          <w:sz w:val="18"/>
          <w:szCs w:val="18"/>
        </w:rPr>
        <w:t xml:space="preserve">等级：</w:t>
      </w:r>
      <w:r>
        <w:rPr>
          <w:rFonts w:ascii="Arial" w:eastAsia="Microsoft YaHei" w:hAnsi="Arial"/>
          <w:b/>
          <w:bCs/>
          <w:color w:val="3a7bd5"/>
          <w:sz w:val="18"/>
          <w:szCs w:val="18"/>
        </w:rPr>
        <w:t xml:space="preserve">B 级 · 6T</w:t>
      </w:r>
    </w:p>
    <w:p>
      <w:pPr>
        <w:spacing w:after="60" w:before="60"/>
        <w:jc w:val="left"/>
      </w:pPr>
      <w:r>
        <w:rPr>
          <w:rFonts w:ascii="Arial" w:eastAsia="Microsoft YaHei" w:hAnsi="Arial"/>
          <w:b w:val="false"/>
          <w:bCs w:val="false"/>
          <w:color w:val="6a6a82"/>
          <w:sz w:val="18"/>
          <w:szCs w:val="18"/>
        </w:rPr>
        <w:t xml:space="preserve">词条：</w:t>
      </w:r>
      <w:r>
        <w:rPr>
          <w:rFonts w:ascii="Arial" w:eastAsia="Microsoft YaHei" w:hAnsi="Arial"/>
          <w:b w:val="false"/>
          <w:bCs w:val="false"/>
          <w:color w:val="5dd9e0"/>
          <w:sz w:val="18"/>
          <w:szCs w:val="18"/>
        </w:rPr>
        <w:t xml:space="preserve">能量传导 · 热调节 · 形态记忆 · 电磁屏蔽</w:t>
      </w:r>
    </w:p>
    <w:p>
      <w:pPr>
        <w:spacing w:after="60" w:before="60"/>
        <w:jc w:val="left"/>
      </w:pPr>
      <w:r>
        <w:rPr>
          <w:rFonts w:ascii="Arial" w:eastAsia="Microsoft YaHei" w:hAnsi="Arial"/>
          <w:b/>
          <w:bCs/>
          <w:color w:val="6a6a82"/>
          <w:sz w:val="18"/>
          <w:szCs w:val="18"/>
        </w:rPr>
        <w:t xml:space="preserve">色彩：</w:t>
      </w:r>
      <w:r>
        <w:rPr>
          <w:rFonts w:ascii="Arial" w:eastAsia="Microsoft YaHei" w:hAnsi="Arial"/>
          <w:b w:val="false"/>
          <w:bCs w:val="false"/>
          <w:color w:val="d6d6e8"/>
          <w:sz w:val="18"/>
          <w:szCs w:val="18"/>
        </w:rPr>
        <w:t xml:space="preserve">铂灰金属色配青蓝色能量纹路，暗处散发柔和冷光</w:t>
      </w:r>
    </w:p>
    <w:p>
      <w:pPr>
        <w:spacing w:after="60" w:before="60"/>
        <w:jc w:val="left"/>
      </w:pPr>
      <w:r>
        <w:rPr>
          <w:rFonts w:ascii="Arial" w:eastAsia="Microsoft YaHei" w:hAnsi="Arial"/>
          <w:b/>
          <w:bCs/>
          <w:color w:val="6a6a82"/>
          <w:sz w:val="18"/>
          <w:szCs w:val="18"/>
        </w:rPr>
        <w:t xml:space="preserve">描述：</w:t>
      </w:r>
    </w:p>
    <w:p>
      <w:pPr>
        <w:spacing w:after="60" w:before="60"/>
        <w:jc w:val="left"/>
      </w:pPr>
      <w:r>
        <w:rPr>
          <w:rFonts w:ascii="Arial" w:eastAsia="Microsoft YaHei" w:hAnsi="Arial"/>
          <w:b w:val="false"/>
          <w:bCs w:val="false"/>
          <w:color w:val="d6d6e8"/>
          <w:sz w:val="20"/>
          <w:szCs w:val="20"/>
        </w:rPr>
        <w:t xml:space="preserve">晶格外衣ASM-Σ是铂灰的整身套装装备，并非传统意义上的衣物，而是一层由未知金属纤维编织而成的自生长纳米薄膜。该薄膜以铂灰色为基底，表面分布着如同电路板一般的青蓝色能量纹路，在暗处发出柔和的冷光。外衣能够根据环境温度自主调节热传导率，在高温环境下加速散热，在低温环境中则锁住体内热量维持运作温度。薄膜具有形态记忆功能，在被外力变形后可在数秒内恢复原始构型。该套装还具备一定的电磁屏蔽能力，能够过滤大部分环境电磁噪声，保证铂灰体内能量传导系统的稳定运行。整体视觉效果如同一件流动着光的金属皮肤，兼具功能性和辨识度。</w:t>
      </w:r>
    </w:p>
    <w:p>
      <w:pPr>
        <w:spacing w:after="0" w:before="120"/>
      </w:pPr>
    </w:p>
    <w:p>
      <w:pPr>
        <w:pStyle w:val="Heading2"/>
        <w:pBdr>
          <w:bottom w:val="single" w:color="3a7bd5" w:sz="2"/>
        </w:pBdr>
        <w:spacing w:after="160" w:before="280"/>
      </w:pPr>
      <w:r>
        <w:rPr>
          <w:rFonts w:ascii="Arial" w:eastAsia="Microsoft YaHei" w:hAnsi="Arial"/>
          <w:b/>
          <w:bCs/>
          <w:color w:val="3a7bd5"/>
          <w:sz w:val="26"/>
          <w:szCs w:val="26"/>
        </w:rPr>
        <w:t xml:space="preserve">【归属职业】你所持有的赛事职业</w:t>
      </w:r>
    </w:p>
    <w:p>
      <w:pPr>
        <w:spacing w:after="60" w:before="60"/>
        <w:jc w:val="left"/>
      </w:pPr>
      <w:r>
        <w:rPr>
          <w:rFonts w:ascii="Arial" w:eastAsia="Microsoft YaHei" w:hAnsi="Arial"/>
          <w:b/>
          <w:bCs/>
          <w:color w:val="d4a849"/>
          <w:sz w:val="24"/>
          <w:szCs w:val="24"/>
        </w:rPr>
        <w:t xml:space="preserve">【物性炼金师】</w:t>
      </w:r>
    </w:p>
    <w:p>
      <w:pPr>
        <w:spacing w:after="60" w:before="60"/>
        <w:jc w:val="left"/>
      </w:pPr>
      <w:r>
        <w:rPr>
          <w:rFonts w:ascii="Arial" w:eastAsia="Microsoft YaHei" w:hAnsi="Arial"/>
          <w:b w:val="false"/>
          <w:bCs w:val="false"/>
          <w:color w:val="6a6a82"/>
          <w:sz w:val="18"/>
          <w:szCs w:val="18"/>
        </w:rPr>
        <w:t xml:space="preserve">类型：</w:t>
      </w:r>
      <w:r>
        <w:rPr>
          <w:rFonts w:ascii="Arial" w:eastAsia="Microsoft YaHei" w:hAnsi="Arial"/>
          <w:b w:val="false"/>
          <w:bCs w:val="false"/>
          <w:color w:val="d6d6e8"/>
          <w:sz w:val="18"/>
          <w:szCs w:val="18"/>
        </w:rPr>
        <w:t xml:space="preserve">技术    </w:t>
      </w:r>
      <w:r>
        <w:rPr>
          <w:rFonts w:ascii="Arial" w:eastAsia="Microsoft YaHei" w:hAnsi="Arial"/>
          <w:b w:val="false"/>
          <w:bCs w:val="false"/>
          <w:color w:val="6a6a82"/>
          <w:sz w:val="18"/>
          <w:szCs w:val="18"/>
        </w:rPr>
        <w:t xml:space="preserve">等级：</w:t>
      </w:r>
      <w:r>
        <w:rPr>
          <w:rFonts w:ascii="Arial" w:eastAsia="Microsoft YaHei" w:hAnsi="Arial"/>
          <w:b/>
          <w:bCs/>
          <w:color w:val="3a7bd5"/>
          <w:sz w:val="18"/>
          <w:szCs w:val="18"/>
        </w:rPr>
        <w:t xml:space="preserve">B 级 · 6T    </w:t>
      </w:r>
      <w:r>
        <w:rPr>
          <w:rFonts w:ascii="Arial" w:eastAsia="Microsoft YaHei" w:hAnsi="Arial"/>
          <w:b w:val="false"/>
          <w:bCs w:val="false"/>
          <w:color w:val="6a6a82"/>
          <w:sz w:val="18"/>
          <w:szCs w:val="18"/>
        </w:rPr>
        <w:t xml:space="preserve">权重：</w:t>
      </w:r>
      <w:r>
        <w:rPr>
          <w:rFonts w:ascii="Arial" w:eastAsia="Microsoft YaHei" w:hAnsi="Arial"/>
          <w:b w:val="false"/>
          <w:bCs w:val="false"/>
          <w:color w:val="d6d6e8"/>
          <w:sz w:val="18"/>
          <w:szCs w:val="18"/>
        </w:rPr>
        <w:t xml:space="preserve">25 / 40</w:t>
      </w:r>
    </w:p>
    <w:p>
      <w:pPr>
        <w:spacing w:after="60" w:before="60"/>
        <w:jc w:val="left"/>
      </w:pPr>
      <w:r>
        <w:rPr>
          <w:rFonts w:ascii="Arial" w:eastAsia="Microsoft YaHei" w:hAnsi="Arial"/>
          <w:b/>
          <w:bCs/>
          <w:color w:val="6a6a82"/>
          <w:sz w:val="18"/>
          <w:szCs w:val="18"/>
        </w:rPr>
        <w:t xml:space="preserve">专长：</w:t>
      </w:r>
      <w:r>
        <w:rPr>
          <w:rFonts w:ascii="Arial" w:eastAsia="Microsoft YaHei" w:hAnsi="Arial"/>
          <w:b w:val="false"/>
          <w:bCs w:val="false"/>
          <w:color w:val="d6d6e8"/>
          <w:sz w:val="18"/>
          <w:szCs w:val="18"/>
        </w:rPr>
        <w:t xml:space="preserve">金属成分分析与能量转化</w:t>
      </w:r>
    </w:p>
    <w:p>
      <w:pPr>
        <w:spacing w:after="60" w:before="60"/>
        <w:jc w:val="left"/>
      </w:pPr>
      <w:r>
        <w:rPr>
          <w:rFonts w:ascii="Arial" w:eastAsia="Microsoft YaHei" w:hAnsi="Arial"/>
          <w:b w:val="false"/>
          <w:bCs w:val="false"/>
          <w:color w:val="6a6a82"/>
          <w:sz w:val="18"/>
          <w:szCs w:val="18"/>
        </w:rPr>
        <w:t xml:space="preserve">词条：</w:t>
      </w:r>
      <w:r>
        <w:rPr>
          <w:rFonts w:ascii="Arial" w:eastAsia="Microsoft YaHei" w:hAnsi="Arial"/>
          <w:b w:val="false"/>
          <w:bCs w:val="false"/>
          <w:color w:val="5dd9e0"/>
          <w:sz w:val="18"/>
          <w:szCs w:val="18"/>
        </w:rPr>
        <w:t xml:space="preserve">物性哲学 · 炼金术 · 材料强化</w:t>
      </w:r>
    </w:p>
    <w:p>
      <w:pPr>
        <w:spacing w:after="60" w:before="60"/>
        <w:jc w:val="left"/>
      </w:pPr>
      <w:r>
        <w:rPr>
          <w:rFonts w:ascii="Arial" w:eastAsia="Microsoft YaHei" w:hAnsi="Arial"/>
          <w:b/>
          <w:bCs/>
          <w:color w:val="6a6a82"/>
          <w:sz w:val="18"/>
          <w:szCs w:val="18"/>
        </w:rPr>
        <w:t xml:space="preserve">介绍：</w:t>
      </w:r>
    </w:p>
    <w:p>
      <w:pPr>
        <w:spacing w:after="60" w:before="60"/>
        <w:jc w:val="left"/>
      </w:pPr>
      <w:r>
        <w:rPr>
          <w:rFonts w:ascii="Arial" w:eastAsia="Microsoft YaHei" w:hAnsi="Arial"/>
          <w:b w:val="false"/>
          <w:bCs w:val="false"/>
          <w:color w:val="d6d6e8"/>
          <w:sz w:val="20"/>
          <w:szCs w:val="20"/>
        </w:rPr>
        <w:t xml:space="preserve">物性炼金师是一种以物性哲学为理论根基的赛事职业，持有者能够通过理解物质的内在法则来实现成分分析和能量转化。铂灰作为未知金属生命体，天然具备感知金属内部结构的能力，该职业进一步将这种本能系统化为可操作的战术技能。在赛事中，物性炼金师可以通过分析对手装备的材质构成来寻找结构弱点，也可以将战场上的金属碎片转化为临时工具或防御构件。该职业不属于传统战斗职业，但在团队协作中提供不可替代的情报和后勤支持。</w:t>
      </w:r>
    </w:p>
    <w:p>
      <w:pPr>
        <w:spacing w:after="60" w:before="60"/>
        <w:jc w:val="left"/>
      </w:pPr>
      <w:r>
        <w:rPr>
          <w:rFonts w:ascii="Arial" w:eastAsia="Microsoft YaHei" w:hAnsi="Arial"/>
          <w:b/>
          <w:bCs/>
          <w:color w:val="6a6a82"/>
          <w:sz w:val="18"/>
          <w:szCs w:val="18"/>
        </w:rPr>
        <w:t xml:space="preserve">故事：</w:t>
      </w:r>
    </w:p>
    <w:p>
      <w:pPr>
        <w:spacing w:after="60" w:before="60"/>
        <w:jc w:val="left"/>
      </w:pPr>
      <w:r>
        <w:rPr>
          <w:rFonts w:ascii="Arial" w:eastAsia="Microsoft YaHei" w:hAnsi="Arial"/>
          <w:b w:val="false"/>
          <w:bCs w:val="false"/>
          <w:color w:val="d6d6e8"/>
          <w:sz w:val="20"/>
          <w:szCs w:val="20"/>
        </w:rPr>
        <w:t xml:space="preserve">铂灰在成为物性炼金师之前，曾在某处废弃的矿脉深处独自沉睡了不知多久。它在那段漫长的岁月里被动地感知着周围岩层中各种矿物元素的缓慢迁移和重组，逐渐形成了对物质内在法则的本能理解。当它被时轨列车的系统扫描到并唤醒时，发现自己对金属和矿物的感知能力远超普通参赛者。经过赛事管理方的审核和认证，铂灰被授予物性炼金师职业资格。它现在利用这一能力在赛事中为队友提供材质分析和装备优化建议，同时也在寻找关于自身金属起源的线索。它相信，在这条路上终有一天能找到自己为何拥有意识的答案。</w:t>
      </w:r>
    </w:p>
    <w:p>
      <w:pPr>
        <w:spacing w:after="0" w:before="120"/>
      </w:pPr>
    </w:p>
    <w:p>
      <w:pPr>
        <w:pStyle w:val="Heading2"/>
        <w:pBdr>
          <w:bottom w:val="single" w:color="3a7bd5" w:sz="2"/>
        </w:pBdr>
        <w:spacing w:after="160" w:before="280"/>
      </w:pPr>
      <w:r>
        <w:rPr>
          <w:rFonts w:ascii="Arial" w:eastAsia="Microsoft YaHei" w:hAnsi="Arial"/>
          <w:b/>
          <w:bCs/>
          <w:color w:val="3a7bd5"/>
          <w:sz w:val="26"/>
          <w:szCs w:val="26"/>
        </w:rPr>
        <w:t xml:space="preserve">【特殊能力】你所持有的能力</w:t>
      </w:r>
    </w:p>
    <w:p>
      <w:pPr>
        <w:spacing w:after="60" w:before="60"/>
        <w:jc w:val="left"/>
      </w:pPr>
      <w:r>
        <w:rPr>
          <w:rFonts w:ascii="Arial" w:eastAsia="Microsoft YaHei" w:hAnsi="Arial"/>
          <w:b/>
          <w:bCs/>
          <w:color w:val="d4a849"/>
          <w:sz w:val="24"/>
          <w:szCs w:val="24"/>
        </w:rPr>
        <w:t xml:space="preserve">【金属共鸣】</w:t>
      </w:r>
    </w:p>
    <w:p>
      <w:pPr>
        <w:spacing w:after="60" w:before="60"/>
        <w:jc w:val="left"/>
      </w:pPr>
      <w:r>
        <w:rPr>
          <w:rFonts w:ascii="Arial" w:eastAsia="Microsoft YaHei" w:hAnsi="Arial"/>
          <w:b w:val="false"/>
          <w:bCs w:val="false"/>
          <w:color w:val="6a6a82"/>
          <w:sz w:val="18"/>
          <w:szCs w:val="18"/>
        </w:rPr>
        <w:t xml:space="preserve">编号：ASM-01    </w:t>
      </w:r>
      <w:r>
        <w:rPr>
          <w:rFonts w:ascii="Arial" w:eastAsia="Microsoft YaHei" w:hAnsi="Arial"/>
          <w:b/>
          <w:bCs/>
          <w:color w:val="3a7bd5"/>
          <w:sz w:val="18"/>
          <w:szCs w:val="18"/>
        </w:rPr>
        <w:t xml:space="preserve">等级：B 级 · 6T    </w:t>
      </w:r>
      <w:r>
        <w:rPr>
          <w:rFonts w:ascii="Arial" w:eastAsia="Microsoft YaHei" w:hAnsi="Arial"/>
          <w:b w:val="false"/>
          <w:bCs w:val="false"/>
          <w:color w:val="6a6a82"/>
          <w:sz w:val="18"/>
          <w:szCs w:val="18"/>
        </w:rPr>
        <w:t xml:space="preserve">类型：被动/感知    </w:t>
      </w:r>
      <w:r>
        <w:rPr>
          <w:rFonts w:ascii="Arial" w:eastAsia="Microsoft YaHei" w:hAnsi="Arial"/>
          <w:b w:val="false"/>
          <w:bCs w:val="false"/>
          <w:color w:val="6a6a82"/>
          <w:sz w:val="18"/>
          <w:szCs w:val="18"/>
        </w:rPr>
        <w:t xml:space="preserve">魔力消耗量：8 / 40</w:t>
      </w:r>
    </w:p>
    <w:p>
      <w:pPr>
        <w:spacing w:after="60" w:before="60"/>
        <w:jc w:val="left"/>
      </w:pPr>
      <w:r>
        <w:rPr>
          <w:rFonts w:ascii="Arial" w:eastAsia="Microsoft YaHei" w:hAnsi="Arial"/>
          <w:b w:val="false"/>
          <w:bCs w:val="false"/>
          <w:color w:val="6a6a82"/>
          <w:sz w:val="18"/>
          <w:szCs w:val="18"/>
        </w:rPr>
        <w:t xml:space="preserve">能力词条：</w:t>
      </w:r>
      <w:r>
        <w:rPr>
          <w:rFonts w:ascii="Arial" w:eastAsia="Microsoft YaHei" w:hAnsi="Arial"/>
          <w:b w:val="false"/>
          <w:bCs w:val="false"/>
          <w:color w:val="5dd9e0"/>
          <w:sz w:val="18"/>
          <w:szCs w:val="18"/>
        </w:rPr>
        <w:t xml:space="preserve">金属感知 · 频率共振 · 结构扰动</w:t>
      </w:r>
    </w:p>
    <w:p>
      <w:pPr>
        <w:spacing w:after="60" w:before="60"/>
        <w:jc w:val="left"/>
      </w:pPr>
      <w:r>
        <w:rPr>
          <w:rFonts w:ascii="Arial" w:eastAsia="Microsoft YaHei" w:hAnsi="Arial"/>
          <w:b/>
          <w:bCs/>
          <w:color w:val="6a6a82"/>
          <w:sz w:val="18"/>
          <w:szCs w:val="18"/>
        </w:rPr>
        <w:t xml:space="preserve">能力描述：</w:t>
      </w:r>
    </w:p>
    <w:p>
      <w:pPr>
        <w:spacing w:after="60" w:before="60"/>
        <w:jc w:val="left"/>
      </w:pPr>
      <w:r>
        <w:rPr>
          <w:rFonts w:ascii="Arial" w:eastAsia="Microsoft YaHei" w:hAnsi="Arial"/>
          <w:b w:val="false"/>
          <w:bCs w:val="false"/>
          <w:color w:val="d6d6e8"/>
          <w:sz w:val="20"/>
          <w:szCs w:val="20"/>
        </w:rPr>
        <w:t xml:space="preserve">金属共鸣是铂灰与生俱来的被动感知能力，源自其作为未知金属生命体的物性本质。该能力使铂灰能够以自身为圆心向外释放低频金属共振波，感知周围所有金属物质的位置、成分、密度和内部结构状态。共鸣波的探测范围随注意力集中程度而变化，最大可覆盖半径约八十米的区域。该能力不仅限于被动感知，铂灰还可以通过调整自身振动频率与特定金属产生共振，从而引发目标金属内部结构的微弱扰动，干扰依赖金属构件的敌方装备。</w:t>
      </w:r>
    </w:p>
    <w:p>
      <w:pPr>
        <w:spacing w:after="60" w:before="60"/>
        <w:jc w:val="left"/>
      </w:pPr>
      <w:r>
        <w:rPr>
          <w:rFonts w:ascii="Arial" w:eastAsia="Microsoft YaHei" w:hAnsi="Arial"/>
          <w:b/>
          <w:bCs/>
          <w:color w:val="6a6a82"/>
          <w:sz w:val="18"/>
          <w:szCs w:val="18"/>
        </w:rPr>
        <w:t xml:space="preserve">能力效果：</w:t>
      </w:r>
    </w:p>
    <w:p>
      <w:pPr>
        <w:spacing w:after="60" w:before="60"/>
        <w:jc w:val="left"/>
      </w:pPr>
      <w:r>
        <w:rPr>
          <w:rFonts w:ascii="Arial" w:eastAsia="Microsoft YaHei" w:hAnsi="Arial"/>
          <w:b w:val="false"/>
          <w:bCs w:val="false"/>
          <w:color w:val="d6d6e8"/>
          <w:sz w:val="20"/>
          <w:szCs w:val="20"/>
        </w:rPr>
        <w:t xml:space="preserve">激活金属共鸣后，铂灰进入全频段感知状态，此时其体内所有晶格单元同步振动并向外辐射探测波。该状态下，半径八十米内所有金属物体在铂灰的感知中以能量光谱的形式呈现，包括隐藏在墙壁或地面之后的金属物品。对于敌方金属装备，共鸣波会渗透其表面并读取内部结构数据，为物性炼金师的弱点分析提供基础情报。同时，铂灰可选择将共振频率调至特定值，对目标金属产生微观结构扰动，导致敌方武器出现精度下降或能量传导紊乱。该能力的感知效果持续至主动关闭，扰动效果则需要重新校准频率后方可再次施加。</w:t>
      </w:r>
    </w:p>
    <w:p>
      <w:pPr>
        <w:spacing w:after="60" w:before="60"/>
        <w:jc w:val="left"/>
      </w:pPr>
      <w:r>
        <w:rPr>
          <w:rFonts w:ascii="Arial" w:eastAsia="Microsoft YaHei" w:hAnsi="Arial"/>
          <w:b w:val="false"/>
          <w:bCs w:val="false"/>
          <w:color w:val="e05d5d"/>
          <w:sz w:val="18"/>
          <w:szCs w:val="18"/>
        </w:rPr>
        <w:t xml:space="preserve">冷却时间：2.0 回合 / CDs</w:t>
      </w:r>
    </w:p>
    <w:p>
      <w:pPr>
        <w:spacing w:after="0" w:before="120"/>
      </w:pPr>
    </w:p>
    <w:p>
      <w:pPr>
        <w:spacing w:after="60" w:before="60"/>
        <w:jc w:val="left"/>
      </w:pPr>
      <w:r>
        <w:rPr>
          <w:rFonts w:ascii="Arial" w:eastAsia="Microsoft YaHei" w:hAnsi="Arial"/>
          <w:b/>
          <w:bCs/>
          <w:color w:val="d4a849"/>
          <w:sz w:val="24"/>
          <w:szCs w:val="24"/>
        </w:rPr>
        <w:t xml:space="preserve">【晶格重组】</w:t>
      </w:r>
    </w:p>
    <w:p>
      <w:pPr>
        <w:spacing w:after="60" w:before="60"/>
        <w:jc w:val="left"/>
      </w:pPr>
      <w:r>
        <w:rPr>
          <w:rFonts w:ascii="Arial" w:eastAsia="Microsoft YaHei" w:hAnsi="Arial"/>
          <w:b w:val="false"/>
          <w:bCs w:val="false"/>
          <w:color w:val="6a6a82"/>
          <w:sz w:val="18"/>
          <w:szCs w:val="18"/>
        </w:rPr>
        <w:t xml:space="preserve">编号：ASM-02    </w:t>
      </w:r>
      <w:r>
        <w:rPr>
          <w:rFonts w:ascii="Arial" w:eastAsia="Microsoft YaHei" w:hAnsi="Arial"/>
          <w:b/>
          <w:bCs/>
          <w:color w:val="3a7bd5"/>
          <w:sz w:val="18"/>
          <w:szCs w:val="18"/>
        </w:rPr>
        <w:t xml:space="preserve">等级：B 级 · 6T    </w:t>
      </w:r>
      <w:r>
        <w:rPr>
          <w:rFonts w:ascii="Arial" w:eastAsia="Microsoft YaHei" w:hAnsi="Arial"/>
          <w:b w:val="false"/>
          <w:bCs w:val="false"/>
          <w:color w:val="6a6a82"/>
          <w:sz w:val="18"/>
          <w:szCs w:val="18"/>
        </w:rPr>
        <w:t xml:space="preserve">类型：主动/防御    </w:t>
      </w:r>
      <w:r>
        <w:rPr>
          <w:rFonts w:ascii="Arial" w:eastAsia="Microsoft YaHei" w:hAnsi="Arial"/>
          <w:b w:val="false"/>
          <w:bCs w:val="false"/>
          <w:color w:val="6a6a82"/>
          <w:sz w:val="18"/>
          <w:szCs w:val="18"/>
        </w:rPr>
        <w:t xml:space="preserve">魔力消耗量：15 / 40</w:t>
      </w:r>
    </w:p>
    <w:p>
      <w:pPr>
        <w:spacing w:after="60" w:before="60"/>
        <w:jc w:val="left"/>
      </w:pPr>
      <w:r>
        <w:rPr>
          <w:rFonts w:ascii="Arial" w:eastAsia="Microsoft YaHei" w:hAnsi="Arial"/>
          <w:b w:val="false"/>
          <w:bCs w:val="false"/>
          <w:color w:val="6a6a82"/>
          <w:sz w:val="18"/>
          <w:szCs w:val="18"/>
        </w:rPr>
        <w:t xml:space="preserve">能力词条：</w:t>
      </w:r>
      <w:r>
        <w:rPr>
          <w:rFonts w:ascii="Arial" w:eastAsia="Microsoft YaHei" w:hAnsi="Arial"/>
          <w:b w:val="false"/>
          <w:bCs w:val="false"/>
          <w:color w:val="5dd9e0"/>
          <w:sz w:val="18"/>
          <w:szCs w:val="18"/>
        </w:rPr>
        <w:t xml:space="preserve">形态变化 · 自我修复 · 结构强化</w:t>
      </w:r>
    </w:p>
    <w:p>
      <w:pPr>
        <w:spacing w:after="60" w:before="60"/>
        <w:jc w:val="left"/>
      </w:pPr>
      <w:r>
        <w:rPr>
          <w:rFonts w:ascii="Arial" w:eastAsia="Microsoft YaHei" w:hAnsi="Arial"/>
          <w:b/>
          <w:bCs/>
          <w:color w:val="6a6a82"/>
          <w:sz w:val="18"/>
          <w:szCs w:val="18"/>
        </w:rPr>
        <w:t xml:space="preserve">能力描述：</w:t>
      </w:r>
    </w:p>
    <w:p>
      <w:pPr>
        <w:spacing w:after="60" w:before="60"/>
        <w:jc w:val="left"/>
      </w:pPr>
      <w:r>
        <w:rPr>
          <w:rFonts w:ascii="Arial" w:eastAsia="Microsoft YaHei" w:hAnsi="Arial"/>
          <w:b w:val="false"/>
          <w:bCs w:val="false"/>
          <w:color w:val="d6d6e8"/>
          <w:sz w:val="20"/>
          <w:szCs w:val="20"/>
        </w:rPr>
        <w:t xml:space="preserve">晶格重组是铂灰的核心防御型能力，允许其在遭受物理损伤时主动调整自身金属晶格的排列方式以修复结构。该能力并非简单的自我修复，而是通过重新分配体内金属原子的排列顺序来填补裂缝和缺口。在重组过程中，受损区域的金属会暂时液化并重新凝固，表面可见银白色流动光效。重组后的区域在结构强度上与原始状态一致，但会消耗铂灰体内的储备能量。该能力也可以用于主动改变自身局部形态，例如将手臂重塑为刃状或盾状结构。</w:t>
      </w:r>
    </w:p>
    <w:p>
      <w:pPr>
        <w:spacing w:after="60" w:before="60"/>
        <w:jc w:val="left"/>
      </w:pPr>
      <w:r>
        <w:rPr>
          <w:rFonts w:ascii="Arial" w:eastAsia="Microsoft YaHei" w:hAnsi="Arial"/>
          <w:b/>
          <w:bCs/>
          <w:color w:val="6a6a82"/>
          <w:sz w:val="18"/>
          <w:szCs w:val="18"/>
        </w:rPr>
        <w:t xml:space="preserve">能力效果：</w:t>
      </w:r>
    </w:p>
    <w:p>
      <w:pPr>
        <w:spacing w:after="60" w:before="60"/>
        <w:jc w:val="left"/>
      </w:pPr>
      <w:r>
        <w:rPr>
          <w:rFonts w:ascii="Arial" w:eastAsia="Microsoft YaHei" w:hAnsi="Arial"/>
          <w:b w:val="false"/>
          <w:bCs w:val="false"/>
          <w:color w:val="d6d6e8"/>
          <w:sz w:val="20"/>
          <w:szCs w:val="20"/>
        </w:rPr>
        <w:t xml:space="preserve">晶格重组分为两种模式。被动模式在铂灰受到物理伤害时自动触发，将损伤区域的晶格在零点五秒内完成重新排列，恢复百分之三十的结构完整性，但每回合最多触发两次。主动模式下，铂灰集中能量引导特定区域进行深度重组，可完全修复一处中度损伤，或将自身肢体临时重塑为功能性形态（如刃、盾、钩），持续至该形态被主动解除或遭受足以破坏的结构性冲击。主动模式每次使用消耗大量能量，且重塑形态期间该部位无法使用原有功能。</w:t>
      </w:r>
    </w:p>
    <w:p>
      <w:pPr>
        <w:spacing w:after="60" w:before="60"/>
        <w:jc w:val="left"/>
      </w:pPr>
      <w:r>
        <w:rPr>
          <w:rFonts w:ascii="Arial" w:eastAsia="Microsoft YaHei" w:hAnsi="Arial"/>
          <w:b w:val="false"/>
          <w:bCs w:val="false"/>
          <w:color w:val="e05d5d"/>
          <w:sz w:val="18"/>
          <w:szCs w:val="18"/>
        </w:rPr>
        <w:t xml:space="preserve">冷却时间：被动 0.5 回合 / CDs · 主动 3.0 回合 / CDs</w:t>
      </w:r>
    </w:p>
    <w:p>
      <w:pPr>
        <w:spacing w:after="0" w:before="120"/>
      </w:pPr>
    </w:p>
    <w:p>
      <w:pPr>
        <w:spacing w:after="60" w:before="60"/>
        <w:jc w:val="left"/>
      </w:pPr>
      <w:r>
        <w:rPr>
          <w:rFonts w:ascii="Arial" w:eastAsia="Microsoft YaHei" w:hAnsi="Arial"/>
          <w:b/>
          <w:bCs/>
          <w:color w:val="d4a849"/>
          <w:sz w:val="24"/>
          <w:szCs w:val="24"/>
        </w:rPr>
        <w:t xml:space="preserve">【磁场操控】</w:t>
      </w:r>
    </w:p>
    <w:p>
      <w:pPr>
        <w:spacing w:after="60" w:before="60"/>
        <w:jc w:val="left"/>
      </w:pPr>
      <w:r>
        <w:rPr>
          <w:rFonts w:ascii="Arial" w:eastAsia="Microsoft YaHei" w:hAnsi="Arial"/>
          <w:b w:val="false"/>
          <w:bCs w:val="false"/>
          <w:color w:val="6a6a82"/>
          <w:sz w:val="18"/>
          <w:szCs w:val="18"/>
        </w:rPr>
        <w:t xml:space="preserve">编号：ASM-03    </w:t>
      </w:r>
      <w:r>
        <w:rPr>
          <w:rFonts w:ascii="Arial" w:eastAsia="Microsoft YaHei" w:hAnsi="Arial"/>
          <w:b/>
          <w:bCs/>
          <w:color w:val="3a7bd5"/>
          <w:sz w:val="18"/>
          <w:szCs w:val="18"/>
        </w:rPr>
        <w:t xml:space="preserve">等级：B 级 · 6T    </w:t>
      </w:r>
      <w:r>
        <w:rPr>
          <w:rFonts w:ascii="Arial" w:eastAsia="Microsoft YaHei" w:hAnsi="Arial"/>
          <w:b w:val="false"/>
          <w:bCs w:val="false"/>
          <w:color w:val="6a6a82"/>
          <w:sz w:val="18"/>
          <w:szCs w:val="18"/>
        </w:rPr>
        <w:t xml:space="preserve">类型：主动/辅助    </w:t>
      </w:r>
      <w:r>
        <w:rPr>
          <w:rFonts w:ascii="Arial" w:eastAsia="Microsoft YaHei" w:hAnsi="Arial"/>
          <w:b w:val="false"/>
          <w:bCs w:val="false"/>
          <w:color w:val="6a6a82"/>
          <w:sz w:val="18"/>
          <w:szCs w:val="18"/>
        </w:rPr>
        <w:t xml:space="preserve">魔力消耗量：12 / 40</w:t>
      </w:r>
    </w:p>
    <w:p>
      <w:pPr>
        <w:spacing w:after="60" w:before="60"/>
        <w:jc w:val="left"/>
      </w:pPr>
      <w:r>
        <w:rPr>
          <w:rFonts w:ascii="Arial" w:eastAsia="Microsoft YaHei" w:hAnsi="Arial"/>
          <w:b w:val="false"/>
          <w:bCs w:val="false"/>
          <w:color w:val="6a6a82"/>
          <w:sz w:val="18"/>
          <w:szCs w:val="18"/>
        </w:rPr>
        <w:t xml:space="preserve">能力词条：</w:t>
      </w:r>
      <w:r>
        <w:rPr>
          <w:rFonts w:ascii="Arial" w:eastAsia="Microsoft YaHei" w:hAnsi="Arial"/>
          <w:b w:val="false"/>
          <w:bCs w:val="false"/>
          <w:color w:val="5dd9e0"/>
          <w:sz w:val="18"/>
          <w:szCs w:val="18"/>
        </w:rPr>
        <w:t xml:space="preserve">磁场生成 · 弹丸偏转 · 磁暴</w:t>
      </w:r>
    </w:p>
    <w:p>
      <w:pPr>
        <w:spacing w:after="60" w:before="60"/>
        <w:jc w:val="left"/>
      </w:pPr>
      <w:r>
        <w:rPr>
          <w:rFonts w:ascii="Arial" w:eastAsia="Microsoft YaHei" w:hAnsi="Arial"/>
          <w:b/>
          <w:bCs/>
          <w:color w:val="6a6a82"/>
          <w:sz w:val="18"/>
          <w:szCs w:val="18"/>
        </w:rPr>
        <w:t xml:space="preserve">能力描述：</w:t>
      </w:r>
    </w:p>
    <w:p>
      <w:pPr>
        <w:spacing w:after="60" w:before="60"/>
        <w:jc w:val="left"/>
      </w:pPr>
      <w:r>
        <w:rPr>
          <w:rFonts w:ascii="Arial" w:eastAsia="Microsoft YaHei" w:hAnsi="Arial"/>
          <w:b w:val="false"/>
          <w:bCs w:val="false"/>
          <w:color w:val="d6d6e8"/>
          <w:sz w:val="20"/>
          <w:szCs w:val="20"/>
        </w:rPr>
        <w:t xml:space="preserve">磁场操控是铂灰利用自身金属体作为电磁介质来生成和操控磁场的主动能力。通过调整体内电流的流向和强度，铂灰可以在自身周围生成定向磁场，对一定范围内的金属物体施加吸引或排斥力。该能力的战术应用极为灵活，既可以将飞来的金属弹丸偏转轨迹，也可以将散落的金属碎片聚集成临时屏障或投射物。在极端情况下，铂灰甚至可以生成局部磁暴区域，瘻痪范围内的电子设备。</w:t>
      </w:r>
    </w:p>
    <w:p>
      <w:pPr>
        <w:spacing w:after="60" w:before="60"/>
        <w:jc w:val="left"/>
      </w:pPr>
      <w:r>
        <w:rPr>
          <w:rFonts w:ascii="Arial" w:eastAsia="Microsoft YaHei" w:hAnsi="Arial"/>
          <w:b/>
          <w:bCs/>
          <w:color w:val="6a6a82"/>
          <w:sz w:val="18"/>
          <w:szCs w:val="18"/>
        </w:rPr>
        <w:t xml:space="preserve">能力效果：</w:t>
      </w:r>
    </w:p>
    <w:p>
      <w:pPr>
        <w:spacing w:after="60" w:before="60"/>
        <w:jc w:val="left"/>
      </w:pPr>
      <w:r>
        <w:rPr>
          <w:rFonts w:ascii="Arial" w:eastAsia="Microsoft YaHei" w:hAnsi="Arial"/>
          <w:b w:val="false"/>
          <w:bCs w:val="false"/>
          <w:color w:val="d6d6e8"/>
          <w:sz w:val="20"/>
          <w:szCs w:val="20"/>
        </w:rPr>
        <w:t xml:space="preserve">磁场操控有三种应用模式。偏转模式下，铂灰在自身前方生成弧形排斥磁场，可偏转来袭的金属物理弹丸，使其轨迹偏离目标，偏转效率随弹丸质量和速度成反比。聚拢模式下，铂灰以自身为磁场中心，将半径十五米内的散落金属碎片吸附至指定位置，可快速构建临时掩体或收集可用材料。磁暴模式下，铂灰释放不稳定的交变磁场，在半径十米内生成磁暴区域，该区域内所有依赖电子元件运作的设备将出现功能紊乱。磁暴模式持续时间短但消耗极大。</w:t>
      </w:r>
    </w:p>
    <w:p>
      <w:pPr>
        <w:spacing w:after="60" w:before="60"/>
        <w:jc w:val="left"/>
      </w:pPr>
      <w:r>
        <w:rPr>
          <w:rFonts w:ascii="Arial" w:eastAsia="Microsoft YaHei" w:hAnsi="Arial"/>
          <w:b w:val="false"/>
          <w:bCs w:val="false"/>
          <w:color w:val="e05d5d"/>
          <w:sz w:val="18"/>
          <w:szCs w:val="18"/>
        </w:rPr>
        <w:t xml:space="preserve">冷却时间：偏转 1.0 回合 · 聚拢 2.0 回合 · 磁暴 5.0 回合 / CDs</w:t>
      </w:r>
    </w:p>
    <w:p>
      <w:pPr>
        <w:spacing w:after="0" w:before="120"/>
      </w:pPr>
    </w:p>
    <w:p>
      <w:pPr>
        <w:spacing w:after="60" w:before="60"/>
        <w:jc w:val="left"/>
      </w:pPr>
      <w:r>
        <w:rPr>
          <w:rFonts w:ascii="Arial" w:eastAsia="Microsoft YaHei" w:hAnsi="Arial"/>
          <w:b/>
          <w:bCs/>
          <w:color w:val="d4a849"/>
          <w:sz w:val="24"/>
          <w:szCs w:val="24"/>
        </w:rPr>
        <w:t xml:space="preserve">【能量传导】</w:t>
      </w:r>
    </w:p>
    <w:p>
      <w:pPr>
        <w:spacing w:after="60" w:before="60"/>
        <w:jc w:val="left"/>
      </w:pPr>
      <w:r>
        <w:rPr>
          <w:rFonts w:ascii="Arial" w:eastAsia="Microsoft YaHei" w:hAnsi="Arial"/>
          <w:b w:val="false"/>
          <w:bCs w:val="false"/>
          <w:color w:val="6a6a82"/>
          <w:sz w:val="18"/>
          <w:szCs w:val="18"/>
        </w:rPr>
        <w:t xml:space="preserve">编号：ASM-04    </w:t>
      </w:r>
      <w:r>
        <w:rPr>
          <w:rFonts w:ascii="Arial" w:eastAsia="Microsoft YaHei" w:hAnsi="Arial"/>
          <w:b/>
          <w:bCs/>
          <w:color w:val="3a7bd5"/>
          <w:sz w:val="18"/>
          <w:szCs w:val="18"/>
        </w:rPr>
        <w:t xml:space="preserve">等级：B 级 · 6T    </w:t>
      </w:r>
      <w:r>
        <w:rPr>
          <w:rFonts w:ascii="Arial" w:eastAsia="Microsoft YaHei" w:hAnsi="Arial"/>
          <w:b w:val="false"/>
          <w:bCs w:val="false"/>
          <w:color w:val="6a6a82"/>
          <w:sz w:val="18"/>
          <w:szCs w:val="18"/>
        </w:rPr>
        <w:t xml:space="preserve">类型：主动/辅助    </w:t>
      </w:r>
      <w:r>
        <w:rPr>
          <w:rFonts w:ascii="Arial" w:eastAsia="Microsoft YaHei" w:hAnsi="Arial"/>
          <w:b w:val="false"/>
          <w:bCs w:val="false"/>
          <w:color w:val="6a6a82"/>
          <w:sz w:val="18"/>
          <w:szCs w:val="18"/>
        </w:rPr>
        <w:t xml:space="preserve">魔力消耗量：10 / 40</w:t>
      </w:r>
    </w:p>
    <w:p>
      <w:pPr>
        <w:spacing w:after="60" w:before="60"/>
        <w:jc w:val="left"/>
      </w:pPr>
      <w:r>
        <w:rPr>
          <w:rFonts w:ascii="Arial" w:eastAsia="Microsoft YaHei" w:hAnsi="Arial"/>
          <w:b w:val="false"/>
          <w:bCs w:val="false"/>
          <w:color w:val="6a6a82"/>
          <w:sz w:val="18"/>
          <w:szCs w:val="18"/>
        </w:rPr>
        <w:t xml:space="preserve">能力词条：</w:t>
      </w:r>
      <w:r>
        <w:rPr>
          <w:rFonts w:ascii="Arial" w:eastAsia="Microsoft YaHei" w:hAnsi="Arial"/>
          <w:b w:val="false"/>
          <w:bCs w:val="false"/>
          <w:color w:val="5dd9e0"/>
          <w:sz w:val="18"/>
          <w:szCs w:val="18"/>
        </w:rPr>
        <w:t xml:space="preserve">能量转移 · 超导 · 充能/汲取</w:t>
      </w:r>
    </w:p>
    <w:p>
      <w:pPr>
        <w:spacing w:after="60" w:before="60"/>
        <w:jc w:val="left"/>
      </w:pPr>
      <w:r>
        <w:rPr>
          <w:rFonts w:ascii="Arial" w:eastAsia="Microsoft YaHei" w:hAnsi="Arial"/>
          <w:b/>
          <w:bCs/>
          <w:color w:val="6a6a82"/>
          <w:sz w:val="18"/>
          <w:szCs w:val="18"/>
        </w:rPr>
        <w:t xml:space="preserve">能力描述：</w:t>
      </w:r>
    </w:p>
    <w:p>
      <w:pPr>
        <w:spacing w:after="60" w:before="60"/>
        <w:jc w:val="left"/>
      </w:pPr>
      <w:r>
        <w:rPr>
          <w:rFonts w:ascii="Arial" w:eastAsia="Microsoft YaHei" w:hAnsi="Arial"/>
          <w:b w:val="false"/>
          <w:bCs w:val="false"/>
          <w:color w:val="d6d6e8"/>
          <w:sz w:val="20"/>
          <w:szCs w:val="20"/>
        </w:rPr>
        <w:t xml:space="preserve">能量传导是铂灰将自身作为超导介质来转移和分配能量的辅助能力。铂灰可以将体内储备的能量通过金属接触面传导给友方目标，为其补充魔力或驱动能量型装备。反之，铂灰也可以通过金属接触吸取敌方金属装备中储备的能量，将其转化为自身储备。该能力的传导效率取决于接触面积和两种金属之间的能级差，在理想条件下可实现近乎无损的能量转移。</w:t>
      </w:r>
    </w:p>
    <w:p>
      <w:pPr>
        <w:spacing w:after="60" w:before="60"/>
        <w:jc w:val="left"/>
      </w:pPr>
      <w:r>
        <w:rPr>
          <w:rFonts w:ascii="Arial" w:eastAsia="Microsoft YaHei" w:hAnsi="Arial"/>
          <w:b/>
          <w:bCs/>
          <w:color w:val="6a6a82"/>
          <w:sz w:val="18"/>
          <w:szCs w:val="18"/>
        </w:rPr>
        <w:t xml:space="preserve">能力效果：</w:t>
      </w:r>
    </w:p>
    <w:p>
      <w:pPr>
        <w:spacing w:after="60" w:before="60"/>
        <w:jc w:val="left"/>
      </w:pPr>
      <w:r>
        <w:rPr>
          <w:rFonts w:ascii="Arial" w:eastAsia="Microsoft YaHei" w:hAnsi="Arial"/>
          <w:b w:val="false"/>
          <w:bCs w:val="false"/>
          <w:color w:val="d6d6e8"/>
          <w:sz w:val="20"/>
          <w:szCs w:val="20"/>
        </w:rPr>
        <w:t xml:space="preserve">能量传导分为充能和汲取两种模式。充能模式下，铂灰通过金属接触面向友方目标注入能量，每次充能可恢复目标一定量的魔力值或为能量型装备补充弹药。汲取模式下，铂灰通过金属接触面从敌方金属装备中吸取能量，每次汲取可减少敌方装备的能量储备并转化为自身魔力，但汲取效率受目标金属材质的抗传导性影响。两种模式均需要持续的金属接触才能维持传导，一旦接触中断则传导立即停止。</w:t>
      </w:r>
    </w:p>
    <w:p>
      <w:pPr>
        <w:spacing w:after="60" w:before="60"/>
        <w:jc w:val="left"/>
      </w:pPr>
      <w:r>
        <w:rPr>
          <w:rFonts w:ascii="Arial" w:eastAsia="Microsoft YaHei" w:hAnsi="Arial"/>
          <w:b w:val="false"/>
          <w:bCs w:val="false"/>
          <w:color w:val="e05d5d"/>
          <w:sz w:val="18"/>
          <w:szCs w:val="18"/>
        </w:rPr>
        <w:t xml:space="preserve">冷却时间：充能 1.5 回合 · 汲取 2.5 回合 / CDs</w:t>
      </w:r>
    </w:p>
    <w:p>
      <w:pPr>
        <w:spacing w:after="0" w:before="120"/>
      </w:pPr>
    </w:p>
    <w:p>
      <w:pPr>
        <w:spacing w:after="60" w:before="60"/>
        <w:jc w:val="left"/>
      </w:pPr>
      <w:r>
        <w:rPr>
          <w:rFonts w:ascii="Arial" w:eastAsia="Microsoft YaHei" w:hAnsi="Arial"/>
          <w:b/>
          <w:bCs/>
          <w:color w:val="d4a849"/>
          <w:sz w:val="24"/>
          <w:szCs w:val="24"/>
        </w:rPr>
        <w:t xml:space="preserve">【记忆回溯】</w:t>
      </w:r>
    </w:p>
    <w:p>
      <w:pPr>
        <w:spacing w:after="60" w:before="60"/>
        <w:jc w:val="left"/>
      </w:pPr>
      <w:r>
        <w:rPr>
          <w:rFonts w:ascii="Arial" w:eastAsia="Microsoft YaHei" w:hAnsi="Arial"/>
          <w:b w:val="false"/>
          <w:bCs w:val="false"/>
          <w:color w:val="6a6a82"/>
          <w:sz w:val="18"/>
          <w:szCs w:val="18"/>
        </w:rPr>
        <w:t xml:space="preserve">编号：ASM-05    </w:t>
      </w:r>
      <w:r>
        <w:rPr>
          <w:rFonts w:ascii="Arial" w:eastAsia="Microsoft YaHei" w:hAnsi="Arial"/>
          <w:b/>
          <w:bCs/>
          <w:color w:val="3a7bd5"/>
          <w:sz w:val="18"/>
          <w:szCs w:val="18"/>
        </w:rPr>
        <w:t xml:space="preserve">等级：B 级 · 6T    </w:t>
      </w:r>
      <w:r>
        <w:rPr>
          <w:rFonts w:ascii="Arial" w:eastAsia="Microsoft YaHei" w:hAnsi="Arial"/>
          <w:b w:val="false"/>
          <w:bCs w:val="false"/>
          <w:color w:val="6a6a82"/>
          <w:sz w:val="18"/>
          <w:szCs w:val="18"/>
        </w:rPr>
        <w:t xml:space="preserve">类型：主动/情报    </w:t>
      </w:r>
      <w:r>
        <w:rPr>
          <w:rFonts w:ascii="Arial" w:eastAsia="Microsoft YaHei" w:hAnsi="Arial"/>
          <w:b w:val="false"/>
          <w:bCs w:val="false"/>
          <w:color w:val="6a6a82"/>
          <w:sz w:val="18"/>
          <w:szCs w:val="18"/>
        </w:rPr>
        <w:t xml:space="preserve">魔力消耗量：8 / 40</w:t>
      </w:r>
    </w:p>
    <w:p>
      <w:pPr>
        <w:spacing w:after="60" w:before="60"/>
        <w:jc w:val="left"/>
      </w:pPr>
      <w:r>
        <w:rPr>
          <w:rFonts w:ascii="Arial" w:eastAsia="Microsoft YaHei" w:hAnsi="Arial"/>
          <w:b w:val="false"/>
          <w:bCs w:val="false"/>
          <w:color w:val="6a6a82"/>
          <w:sz w:val="18"/>
          <w:szCs w:val="18"/>
        </w:rPr>
        <w:t xml:space="preserve">能力词条：</w:t>
      </w:r>
      <w:r>
        <w:rPr>
          <w:rFonts w:ascii="Arial" w:eastAsia="Microsoft YaHei" w:hAnsi="Arial"/>
          <w:b w:val="false"/>
          <w:bCs w:val="false"/>
          <w:color w:val="5dd9e0"/>
          <w:sz w:val="18"/>
          <w:szCs w:val="18"/>
        </w:rPr>
        <w:t xml:space="preserve">晶格记忆 · 信息回放 · 声学感知</w:t>
      </w:r>
    </w:p>
    <w:p>
      <w:pPr>
        <w:spacing w:after="60" w:before="60"/>
        <w:jc w:val="left"/>
      </w:pPr>
      <w:r>
        <w:rPr>
          <w:rFonts w:ascii="Arial" w:eastAsia="Microsoft YaHei" w:hAnsi="Arial"/>
          <w:b/>
          <w:bCs/>
          <w:color w:val="6a6a82"/>
          <w:sz w:val="18"/>
          <w:szCs w:val="18"/>
        </w:rPr>
        <w:t xml:space="preserve">能力描述：</w:t>
      </w:r>
    </w:p>
    <w:p>
      <w:pPr>
        <w:spacing w:after="60" w:before="60"/>
        <w:jc w:val="left"/>
      </w:pPr>
      <w:r>
        <w:rPr>
          <w:rFonts w:ascii="Arial" w:eastAsia="Microsoft YaHei" w:hAnsi="Arial"/>
          <w:b w:val="false"/>
          <w:bCs w:val="false"/>
          <w:color w:val="d6d6e8"/>
          <w:sz w:val="20"/>
          <w:szCs w:val="20"/>
        </w:rPr>
        <w:t xml:space="preserve">记忆回溯是铂灰利用自身金属晶格中的记忆特性来读取和回放过去信息的辅助能力。铂灰的金属身体在经历事件时会自动将环境信息以微观形变的方式记录在晶格结构中，类似于金属的疲劳纹路。通过集中精神回溯这些记录，铂灰可以回放自身所在位置过去一段时间内发生的视觉和声学信息。该能力的信息清晰度随时间推移而衰减，最近的事件最为清晰。</w:t>
      </w:r>
    </w:p>
    <w:p>
      <w:pPr>
        <w:spacing w:after="60" w:before="60"/>
        <w:jc w:val="left"/>
      </w:pPr>
      <w:r>
        <w:rPr>
          <w:rFonts w:ascii="Arial" w:eastAsia="Microsoft YaHei" w:hAnsi="Arial"/>
          <w:b/>
          <w:bCs/>
          <w:color w:val="6a6a82"/>
          <w:sz w:val="18"/>
          <w:szCs w:val="18"/>
        </w:rPr>
        <w:t xml:space="preserve">能力效果：</w:t>
      </w:r>
    </w:p>
    <w:p>
      <w:pPr>
        <w:spacing w:after="60" w:before="60"/>
        <w:jc w:val="left"/>
      </w:pPr>
      <w:r>
        <w:rPr>
          <w:rFonts w:ascii="Arial" w:eastAsia="Microsoft YaHei" w:hAnsi="Arial"/>
          <w:b w:val="false"/>
          <w:bCs w:val="false"/>
          <w:color w:val="d6d6e8"/>
          <w:sz w:val="20"/>
          <w:szCs w:val="20"/>
        </w:rPr>
        <w:t xml:space="preserve">记忆回溯激活后，铂灰进入静默状态，将全部感知资源分配给晶格记忆读取。该能力可回放铂灰当前所在位置过去四十八小时内的环境信息，包括声音振动和接触面的压力分布。回放信息以铂灰自身的感知方式呈现，即它能"听到"过去的声学振动并"感受到"过去的物理接触，但无法获取视觉信息。回溯过程中铂灰处于感知关闭状态，无法同时接收当前环境信息。回溯的信息清晰度与时间成反比，超过二十四小时的信息会变得模糊且不完整。</w:t>
      </w:r>
    </w:p>
    <w:p>
      <w:pPr>
        <w:spacing w:after="60" w:before="60"/>
        <w:jc w:val="left"/>
      </w:pPr>
      <w:r>
        <w:rPr>
          <w:rFonts w:ascii="Arial" w:eastAsia="Microsoft YaHei" w:hAnsi="Arial"/>
          <w:b w:val="false"/>
          <w:bCs w:val="false"/>
          <w:color w:val="e05d5d"/>
          <w:sz w:val="18"/>
          <w:szCs w:val="18"/>
        </w:rPr>
        <w:t xml:space="preserve">冷却时间：3.0 回合 / CDs</w:t>
      </w:r>
    </w:p>
    <w:p>
      <w:pPr>
        <w:spacing w:after="0" w:before="120"/>
      </w:pPr>
    </w:p>
    <w:p>
      <w:pPr>
        <w:spacing w:after="60" w:before="60"/>
        <w:jc w:val="left"/>
      </w:pPr>
      <w:r>
        <w:rPr>
          <w:rFonts w:ascii="Arial" w:eastAsia="Microsoft YaHei" w:hAnsi="Arial"/>
          <w:b/>
          <w:bCs/>
          <w:color w:val="d4a849"/>
          <w:sz w:val="24"/>
          <w:szCs w:val="24"/>
        </w:rPr>
        <w:t xml:space="preserve">【热能脉冲】</w:t>
      </w:r>
    </w:p>
    <w:p>
      <w:pPr>
        <w:spacing w:after="60" w:before="60"/>
        <w:jc w:val="left"/>
      </w:pPr>
      <w:r>
        <w:rPr>
          <w:rFonts w:ascii="Arial" w:eastAsia="Microsoft YaHei" w:hAnsi="Arial"/>
          <w:b w:val="false"/>
          <w:bCs w:val="false"/>
          <w:color w:val="6a6a82"/>
          <w:sz w:val="18"/>
          <w:szCs w:val="18"/>
        </w:rPr>
        <w:t xml:space="preserve">编号：ASM-06    </w:t>
      </w:r>
      <w:r>
        <w:rPr>
          <w:rFonts w:ascii="Arial" w:eastAsia="Microsoft YaHei" w:hAnsi="Arial"/>
          <w:b/>
          <w:bCs/>
          <w:color w:val="5dd9e0"/>
          <w:sz w:val="18"/>
          <w:szCs w:val="18"/>
        </w:rPr>
        <w:t xml:space="preserve">等级：C 级 · 3T    </w:t>
      </w:r>
      <w:r>
        <w:rPr>
          <w:rFonts w:ascii="Arial" w:eastAsia="Microsoft YaHei" w:hAnsi="Arial"/>
          <w:b w:val="false"/>
          <w:bCs w:val="false"/>
          <w:color w:val="6a6a82"/>
          <w:sz w:val="18"/>
          <w:szCs w:val="18"/>
        </w:rPr>
        <w:t xml:space="preserve">类型：主动/攻击    </w:t>
      </w:r>
      <w:r>
        <w:rPr>
          <w:rFonts w:ascii="Arial" w:eastAsia="Microsoft YaHei" w:hAnsi="Arial"/>
          <w:b w:val="false"/>
          <w:bCs w:val="false"/>
          <w:color w:val="6a6a82"/>
          <w:sz w:val="18"/>
          <w:szCs w:val="18"/>
        </w:rPr>
        <w:t xml:space="preserve">魔力消耗量：18 / 40</w:t>
      </w:r>
    </w:p>
    <w:p>
      <w:pPr>
        <w:spacing w:after="60" w:before="60"/>
        <w:jc w:val="left"/>
      </w:pPr>
      <w:r>
        <w:rPr>
          <w:rFonts w:ascii="Arial" w:eastAsia="Microsoft YaHei" w:hAnsi="Arial"/>
          <w:b w:val="false"/>
          <w:bCs w:val="false"/>
          <w:color w:val="6a6a82"/>
          <w:sz w:val="18"/>
          <w:szCs w:val="18"/>
        </w:rPr>
        <w:t xml:space="preserve">能力词条：</w:t>
      </w:r>
      <w:r>
        <w:rPr>
          <w:rFonts w:ascii="Arial" w:eastAsia="Microsoft YaHei" w:hAnsi="Arial"/>
          <w:b w:val="false"/>
          <w:bCs w:val="false"/>
          <w:color w:val="5dd9e0"/>
          <w:sz w:val="18"/>
          <w:szCs w:val="18"/>
        </w:rPr>
        <w:t xml:space="preserve">热能冲击 · 结构软化 · 紧急脱身</w:t>
      </w:r>
    </w:p>
    <w:p>
      <w:pPr>
        <w:spacing w:after="60" w:before="60"/>
        <w:jc w:val="left"/>
      </w:pPr>
      <w:r>
        <w:rPr>
          <w:rFonts w:ascii="Arial" w:eastAsia="Microsoft YaHei" w:hAnsi="Arial"/>
          <w:b/>
          <w:bCs/>
          <w:color w:val="6a6a82"/>
          <w:sz w:val="18"/>
          <w:szCs w:val="18"/>
        </w:rPr>
        <w:t xml:space="preserve">能力描述：</w:t>
      </w:r>
    </w:p>
    <w:p>
      <w:pPr>
        <w:spacing w:after="60" w:before="60"/>
        <w:jc w:val="left"/>
      </w:pPr>
      <w:r>
        <w:rPr>
          <w:rFonts w:ascii="Arial" w:eastAsia="Microsoft YaHei" w:hAnsi="Arial"/>
          <w:b w:val="false"/>
          <w:bCs w:val="false"/>
          <w:color w:val="d6d6e8"/>
          <w:sz w:val="20"/>
          <w:szCs w:val="20"/>
        </w:rPr>
        <w:t xml:space="preserve">热能脉冲是铂灰通过快速释放体内储备的热能来生成定向冲击波的主动能力。在激活时，铂灰将体内金属的温度在极短时间内提升至数百度，随后通过特定的散热结构将热量以脉冲波的形式定向释放。该脉冲波对生物目标造成热灼伤，对金属目标则可能导致结构软化或电子元件过热失效。释放后铂灰自身温度会急剧下降，需要时间恢复正常运作温度。</w:t>
      </w:r>
    </w:p>
    <w:p>
      <w:pPr>
        <w:spacing w:after="60" w:before="60"/>
        <w:jc w:val="left"/>
      </w:pPr>
      <w:r>
        <w:rPr>
          <w:rFonts w:ascii="Arial" w:eastAsia="Microsoft YaHei" w:hAnsi="Arial"/>
          <w:b/>
          <w:bCs/>
          <w:color w:val="6a6a82"/>
          <w:sz w:val="18"/>
          <w:szCs w:val="18"/>
        </w:rPr>
        <w:t xml:space="preserve">能力效果：</w:t>
      </w:r>
    </w:p>
    <w:p>
      <w:pPr>
        <w:spacing w:after="60" w:before="60"/>
        <w:jc w:val="left"/>
      </w:pPr>
      <w:r>
        <w:rPr>
          <w:rFonts w:ascii="Arial" w:eastAsia="Microsoft YaHei" w:hAnsi="Arial"/>
          <w:b w:val="false"/>
          <w:bCs w:val="false"/>
          <w:color w:val="d6d6e8"/>
          <w:sz w:val="20"/>
          <w:szCs w:val="20"/>
        </w:rPr>
        <w:t xml:space="preserve">热能脉冲以铂灰为中心向前方扇形区域释放热能冲击波，扇形角度约为六十度，有效射程约十五米。处于冲击波路径上的生物目标会遭受中度热灼伤，金属装备则可能出现表面软化或内部电子元件过热失效。释放后铂灰自身核心温度下降至正常运作温度以下，导致接下来一段时间内自身能量传导效率和反应速度降低。该能力的副作用意味着它通常作为紧急情况下的脱身手段而非常规攻击手段使用。</w:t>
      </w:r>
    </w:p>
    <w:p>
      <w:pPr>
        <w:spacing w:after="60" w:before="60"/>
        <w:jc w:val="left"/>
      </w:pPr>
      <w:r>
        <w:rPr>
          <w:rFonts w:ascii="Arial" w:eastAsia="Microsoft YaHei" w:hAnsi="Arial"/>
          <w:b w:val="false"/>
          <w:bCs w:val="false"/>
          <w:color w:val="e05d5d"/>
          <w:sz w:val="18"/>
          <w:szCs w:val="18"/>
        </w:rPr>
        <w:t xml:space="preserve">冷却时间：4.0 回合 / CDs</w:t>
      </w:r>
    </w:p>
    <w:p>
      <w:pPr>
        <w:spacing w:after="0" w:before="120"/>
      </w:pPr>
    </w:p>
    <w:p>
      <w:pPr>
        <w:spacing w:after="60" w:before="60"/>
        <w:jc w:val="left"/>
      </w:pPr>
      <w:r>
        <w:rPr>
          <w:rFonts w:ascii="Arial" w:eastAsia="Microsoft YaHei" w:hAnsi="Arial"/>
          <w:b/>
          <w:bCs/>
          <w:color w:val="d4a849"/>
          <w:sz w:val="24"/>
          <w:szCs w:val="24"/>
        </w:rPr>
        <w:t xml:space="preserve">【晶面折射】</w:t>
      </w:r>
    </w:p>
    <w:p>
      <w:pPr>
        <w:spacing w:after="60" w:before="60"/>
        <w:jc w:val="left"/>
      </w:pPr>
      <w:r>
        <w:rPr>
          <w:rFonts w:ascii="Arial" w:eastAsia="Microsoft YaHei" w:hAnsi="Arial"/>
          <w:b w:val="false"/>
          <w:bCs w:val="false"/>
          <w:color w:val="6a6a82"/>
          <w:sz w:val="18"/>
          <w:szCs w:val="18"/>
        </w:rPr>
        <w:t xml:space="preserve">编号：ASM-07    </w:t>
      </w:r>
      <w:r>
        <w:rPr>
          <w:rFonts w:ascii="Arial" w:eastAsia="Microsoft YaHei" w:hAnsi="Arial"/>
          <w:b/>
          <w:bCs/>
          <w:color w:val="6a6a82"/>
          <w:sz w:val="18"/>
          <w:szCs w:val="18"/>
        </w:rPr>
        <w:t xml:space="preserve">等级：D 级 · 2T    </w:t>
      </w:r>
      <w:r>
        <w:rPr>
          <w:rFonts w:ascii="Arial" w:eastAsia="Microsoft YaHei" w:hAnsi="Arial"/>
          <w:b w:val="false"/>
          <w:bCs w:val="false"/>
          <w:color w:val="6a6a82"/>
          <w:sz w:val="18"/>
          <w:szCs w:val="18"/>
        </w:rPr>
        <w:t xml:space="preserve">类型：被动/防御    </w:t>
      </w:r>
      <w:r>
        <w:rPr>
          <w:rFonts w:ascii="Arial" w:eastAsia="Microsoft YaHei" w:hAnsi="Arial"/>
          <w:b w:val="false"/>
          <w:bCs w:val="false"/>
          <w:color w:val="6a6a82"/>
          <w:sz w:val="18"/>
          <w:szCs w:val="18"/>
        </w:rPr>
        <w:t xml:space="preserve">魔力消耗量：4 / 40</w:t>
      </w:r>
    </w:p>
    <w:p>
      <w:pPr>
        <w:spacing w:after="60" w:before="60"/>
        <w:jc w:val="left"/>
      </w:pPr>
      <w:r>
        <w:rPr>
          <w:rFonts w:ascii="Arial" w:eastAsia="Microsoft YaHei" w:hAnsi="Arial"/>
          <w:b w:val="false"/>
          <w:bCs w:val="false"/>
          <w:color w:val="6a6a82"/>
          <w:sz w:val="18"/>
          <w:szCs w:val="18"/>
        </w:rPr>
        <w:t xml:space="preserve">能力词条：</w:t>
      </w:r>
      <w:r>
        <w:rPr>
          <w:rFonts w:ascii="Arial" w:eastAsia="Microsoft YaHei" w:hAnsi="Arial"/>
          <w:b w:val="false"/>
          <w:bCs w:val="false"/>
          <w:color w:val="5dd9e0"/>
          <w:sz w:val="18"/>
          <w:szCs w:val="18"/>
        </w:rPr>
        <w:t xml:space="preserve">能量偏折 · 表面反射 · 减伤</w:t>
      </w:r>
    </w:p>
    <w:p>
      <w:pPr>
        <w:spacing w:after="60" w:before="60"/>
        <w:jc w:val="left"/>
      </w:pPr>
      <w:r>
        <w:rPr>
          <w:rFonts w:ascii="Arial" w:eastAsia="Microsoft YaHei" w:hAnsi="Arial"/>
          <w:b/>
          <w:bCs/>
          <w:color w:val="6a6a82"/>
          <w:sz w:val="18"/>
          <w:szCs w:val="18"/>
        </w:rPr>
        <w:t xml:space="preserve">能力描述：</w:t>
      </w:r>
    </w:p>
    <w:p>
      <w:pPr>
        <w:spacing w:after="60" w:before="60"/>
        <w:jc w:val="left"/>
      </w:pPr>
      <w:r>
        <w:rPr>
          <w:rFonts w:ascii="Arial" w:eastAsia="Microsoft YaHei" w:hAnsi="Arial"/>
          <w:b w:val="false"/>
          <w:bCs w:val="false"/>
          <w:color w:val="d6d6e8"/>
          <w:sz w:val="20"/>
          <w:szCs w:val="20"/>
        </w:rPr>
        <w:t xml:space="preserve">晶面折射是铂灰金属表面自然形成的微观晶面结构带来的被动防御效果。当能量型攻击命中铂灰身体时，表面的六边形晶格会以特定角度排列，将部分能量以折射方式偏转出去，减少实际承受的伤害量。该能力无需主动激活，始终以低功率运行。</w:t>
      </w:r>
    </w:p>
    <w:p>
      <w:pPr>
        <w:spacing w:after="60" w:before="60"/>
        <w:jc w:val="left"/>
      </w:pPr>
      <w:r>
        <w:rPr>
          <w:rFonts w:ascii="Arial" w:eastAsia="Microsoft YaHei" w:hAnsi="Arial"/>
          <w:b/>
          <w:bCs/>
          <w:color w:val="6a6a82"/>
          <w:sz w:val="18"/>
          <w:szCs w:val="18"/>
        </w:rPr>
        <w:t xml:space="preserve">能力效果：</w:t>
      </w:r>
    </w:p>
    <w:p>
      <w:pPr>
        <w:spacing w:after="60" w:before="60"/>
        <w:jc w:val="left"/>
      </w:pPr>
      <w:r>
        <w:rPr>
          <w:rFonts w:ascii="Arial" w:eastAsia="Microsoft YaHei" w:hAnsi="Arial"/>
          <w:b w:val="false"/>
          <w:bCs w:val="false"/>
          <w:color w:val="d6d6e8"/>
          <w:sz w:val="20"/>
          <w:szCs w:val="20"/>
        </w:rPr>
        <w:t xml:space="preserve">被动生效，将铂灰承受的能量型攻击伤害降低约百分之十五。该减伤效果对物理攻击无效，且在面对穿透性极强的集中能量束时折射效率会显著下降。晶面折射在铂灰处于晶格重组冷却期间效果减半，因为表面结构尚未完全恢复整齐排列。</w:t>
      </w:r>
    </w:p>
    <w:p>
      <w:pPr>
        <w:spacing w:after="60" w:before="60"/>
        <w:jc w:val="left"/>
      </w:pPr>
      <w:r>
        <w:rPr>
          <w:rFonts w:ascii="Arial" w:eastAsia="Microsoft YaHei" w:hAnsi="Arial"/>
          <w:b w:val="false"/>
          <w:bCs w:val="false"/>
          <w:color w:val="e05d5d"/>
          <w:sz w:val="18"/>
          <w:szCs w:val="18"/>
        </w:rPr>
        <w:t xml:space="preserve">冷却时间：被动 0.0 回合 / CDs</w:t>
      </w:r>
    </w:p>
    <w:p>
      <w:pPr>
        <w:spacing w:after="0" w:before="120"/>
      </w:pPr>
    </w:p>
    <w:p>
      <w:pPr>
        <w:spacing w:after="60" w:before="60"/>
        <w:jc w:val="left"/>
      </w:pPr>
      <w:r>
        <w:rPr>
          <w:rFonts w:ascii="Arial" w:eastAsia="Microsoft YaHei" w:hAnsi="Arial"/>
          <w:b/>
          <w:bCs/>
          <w:color w:val="d4a849"/>
          <w:sz w:val="24"/>
          <w:szCs w:val="24"/>
        </w:rPr>
        <w:t xml:space="preserve">【导热冷却】</w:t>
      </w:r>
    </w:p>
    <w:p>
      <w:pPr>
        <w:spacing w:after="60" w:before="60"/>
        <w:jc w:val="left"/>
      </w:pPr>
      <w:r>
        <w:rPr>
          <w:rFonts w:ascii="Arial" w:eastAsia="Microsoft YaHei" w:hAnsi="Arial"/>
          <w:b w:val="false"/>
          <w:bCs w:val="false"/>
          <w:color w:val="6a6a82"/>
          <w:sz w:val="18"/>
          <w:szCs w:val="18"/>
        </w:rPr>
        <w:t xml:space="preserve">编号：ASM-08    </w:t>
      </w:r>
      <w:r>
        <w:rPr>
          <w:rFonts w:ascii="Arial" w:eastAsia="Microsoft YaHei" w:hAnsi="Arial"/>
          <w:b/>
          <w:bCs/>
          <w:color w:val="6a6a82"/>
          <w:sz w:val="18"/>
          <w:szCs w:val="18"/>
        </w:rPr>
        <w:t xml:space="preserve">等级：D 级 · 2T    </w:t>
      </w:r>
      <w:r>
        <w:rPr>
          <w:rFonts w:ascii="Arial" w:eastAsia="Microsoft YaHei" w:hAnsi="Arial"/>
          <w:b w:val="false"/>
          <w:bCs w:val="false"/>
          <w:color w:val="6a6a82"/>
          <w:sz w:val="18"/>
          <w:szCs w:val="18"/>
        </w:rPr>
        <w:t xml:space="preserve">类型：主动/功能    </w:t>
      </w:r>
      <w:r>
        <w:rPr>
          <w:rFonts w:ascii="Arial" w:eastAsia="Microsoft YaHei" w:hAnsi="Arial"/>
          <w:b w:val="false"/>
          <w:bCs w:val="false"/>
          <w:color w:val="6a6a82"/>
          <w:sz w:val="18"/>
          <w:szCs w:val="18"/>
        </w:rPr>
        <w:t xml:space="preserve">魔力消耗量：3 / 40</w:t>
      </w:r>
    </w:p>
    <w:p>
      <w:pPr>
        <w:spacing w:after="60" w:before="60"/>
        <w:jc w:val="left"/>
      </w:pPr>
      <w:r>
        <w:rPr>
          <w:rFonts w:ascii="Arial" w:eastAsia="Microsoft YaHei" w:hAnsi="Arial"/>
          <w:b w:val="false"/>
          <w:bCs w:val="false"/>
          <w:color w:val="6a6a82"/>
          <w:sz w:val="18"/>
          <w:szCs w:val="18"/>
        </w:rPr>
        <w:t xml:space="preserve">能力词条：</w:t>
      </w:r>
      <w:r>
        <w:rPr>
          <w:rFonts w:ascii="Arial" w:eastAsia="Microsoft YaHei" w:hAnsi="Arial"/>
          <w:b w:val="false"/>
          <w:bCs w:val="false"/>
          <w:color w:val="5dd9e0"/>
          <w:sz w:val="18"/>
          <w:szCs w:val="18"/>
        </w:rPr>
        <w:t xml:space="preserve">温度调节 · 散热 · 状态恢复</w:t>
      </w:r>
    </w:p>
    <w:p>
      <w:pPr>
        <w:spacing w:after="60" w:before="60"/>
        <w:jc w:val="left"/>
      </w:pPr>
      <w:r>
        <w:rPr>
          <w:rFonts w:ascii="Arial" w:eastAsia="Microsoft YaHei" w:hAnsi="Arial"/>
          <w:b/>
          <w:bCs/>
          <w:color w:val="6a6a82"/>
          <w:sz w:val="18"/>
          <w:szCs w:val="18"/>
        </w:rPr>
        <w:t xml:space="preserve">能力描述：</w:t>
      </w:r>
    </w:p>
    <w:p>
      <w:pPr>
        <w:spacing w:after="60" w:before="60"/>
        <w:jc w:val="left"/>
      </w:pPr>
      <w:r>
        <w:rPr>
          <w:rFonts w:ascii="Arial" w:eastAsia="Microsoft YaHei" w:hAnsi="Arial"/>
          <w:b w:val="false"/>
          <w:bCs w:val="false"/>
          <w:color w:val="d6d6e8"/>
          <w:sz w:val="20"/>
          <w:szCs w:val="20"/>
        </w:rPr>
        <w:t xml:space="preserve">导热冷却是铂灰在高温环境中快速降低自身体温的辅助能力。通过将体内金属晶格的振动频率暂时降低至最低限度，铂灰可以加速热量向外传导和辐射。该能力在赛事中主要用于热能脉冲释放后的体温恢复，以及在极端高温环境中防止自身结构因过热而软化。</w:t>
      </w:r>
    </w:p>
    <w:p>
      <w:pPr>
        <w:spacing w:after="60" w:before="60"/>
        <w:jc w:val="left"/>
      </w:pPr>
      <w:r>
        <w:rPr>
          <w:rFonts w:ascii="Arial" w:eastAsia="Microsoft YaHei" w:hAnsi="Arial"/>
          <w:b/>
          <w:bCs/>
          <w:color w:val="6a6a82"/>
          <w:sz w:val="18"/>
          <w:szCs w:val="18"/>
        </w:rPr>
        <w:t xml:space="preserve">能力效果：</w:t>
      </w:r>
    </w:p>
    <w:p>
      <w:pPr>
        <w:spacing w:after="60" w:before="60"/>
        <w:jc w:val="left"/>
      </w:pPr>
      <w:r>
        <w:rPr>
          <w:rFonts w:ascii="Arial" w:eastAsia="Microsoft YaHei" w:hAnsi="Arial"/>
          <w:b w:val="false"/>
          <w:bCs w:val="false"/>
          <w:color w:val="d6d6e8"/>
          <w:sz w:val="20"/>
          <w:szCs w:val="20"/>
        </w:rPr>
        <w:t xml:space="preserve">激活后，铂灰在两秒内将自身体温降至正常运作范围，提前结束热能脉冲的副作用持续时间。在非战斗状态下，该能力也可用于在高温环境中维持自身结构的稳定性。导热冷却期间铂灰无法移动或执行其他动作，处于短暂的静止状态。</w:t>
      </w:r>
    </w:p>
    <w:p>
      <w:pPr>
        <w:spacing w:after="60" w:before="60"/>
        <w:jc w:val="left"/>
      </w:pPr>
      <w:r>
        <w:rPr>
          <w:rFonts w:ascii="Arial" w:eastAsia="Microsoft YaHei" w:hAnsi="Arial"/>
          <w:b w:val="false"/>
          <w:bCs w:val="false"/>
          <w:color w:val="e05d5d"/>
          <w:sz w:val="18"/>
          <w:szCs w:val="18"/>
        </w:rPr>
        <w:t xml:space="preserve">冷却时间：1.0 回合 / CDs</w:t>
      </w:r>
    </w:p>
    <w:p>
      <w:pPr>
        <w:spacing w:after="0" w:before="120"/>
      </w:pPr>
    </w:p>
    <w:p>
      <w:pPr>
        <w:pStyle w:val="Heading1"/>
        <w:pBdr>
          <w:bottom w:val="single" w:color="5dd9e0" w:sz="2"/>
        </w:pBdr>
        <w:spacing w:after="160" w:before="280"/>
      </w:pPr>
      <w:r>
        <w:rPr>
          <w:rFonts w:ascii="Arial" w:eastAsia="Microsoft YaHei" w:hAnsi="Arial"/>
          <w:b/>
          <w:bCs/>
          <w:color w:val="5dd9e0"/>
          <w:sz w:val="30"/>
          <w:szCs w:val="30"/>
        </w:rPr>
        <w:t xml:space="preserve">■ Power Status 属性面板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5000"/>
        <w:gridCol w:w="1300"/>
        <w:gridCol w:w="1260"/>
      </w:tblGrid>
      <w:tr>
        <w:trPr>
          <w:cantSplit/>
        </w:trPr>
        <w:tc>
          <w:tcPr>
            <w:tcW w:type="dxa" w:w="1800"/>
            <w:tcBorders>
              <w:top w:val="single" w:color="25253a" w:sz="1"/>
              <w:left w:val="single" w:color="25253a" w:sz="1"/>
              <w:bottom w:val="single" w:color="25253a" w:sz="1"/>
              <w:right w:val="single" w:color="25253a" w:sz="1"/>
            </w:tcBorders>
            <w:shd w:fill="1a1a2a" w:val="clear"/>
            <w:tcMar>
              <w:top w:type="dxa" w:w="80"/>
              <w:left w:type="dxa" w:w="120"/>
              <w:bottom w:type="dxa" w:w="80"/>
              <w:right w:type="dxa" w:w="120"/>
            </w:tcMar>
            <w:vAlign w:val="center"/>
          </w:tcPr>
          <w:p>
            <w:pPr>
              <w:spacing w:after="0" w:before="0"/>
              <w:jc w:val="left"/>
            </w:pPr>
            <w:r>
              <w:rPr>
                <w:rFonts w:ascii="Arial" w:eastAsia="Microsoft YaHei" w:hAnsi="Arial"/>
                <w:b/>
                <w:bCs/>
                <w:color w:val="6a6a82"/>
                <w:sz w:val="18"/>
                <w:szCs w:val="18"/>
              </w:rPr>
              <w:t xml:space="preserve">属性</w:t>
            </w:r>
          </w:p>
        </w:tc>
        <w:tc>
          <w:tcPr>
            <w:tcW w:type="dxa" w:w="5000"/>
            <w:tcBorders>
              <w:top w:val="single" w:color="25253a" w:sz="1"/>
              <w:left w:val="single" w:color="25253a" w:sz="1"/>
              <w:bottom w:val="single" w:color="25253a" w:sz="1"/>
              <w:right w:val="single" w:color="25253a" w:sz="1"/>
            </w:tcBorders>
            <w:shd w:fill="1a1a2a" w:val="clear"/>
            <w:tcMar>
              <w:top w:type="dxa" w:w="80"/>
              <w:left w:type="dxa" w:w="120"/>
              <w:bottom w:type="dxa" w:w="80"/>
              <w:right w:type="dxa" w:w="120"/>
            </w:tcMar>
            <w:vAlign w:val="center"/>
          </w:tcPr>
          <w:p>
            <w:pPr>
              <w:spacing w:after="0" w:before="0"/>
              <w:jc w:val="left"/>
            </w:pPr>
            <w:r>
              <w:rPr>
                <w:rFonts w:ascii="Arial" w:eastAsia="Microsoft YaHei" w:hAnsi="Arial"/>
                <w:b/>
                <w:bCs/>
                <w:color w:val="6a6a82"/>
                <w:sz w:val="18"/>
                <w:szCs w:val="18"/>
              </w:rPr>
              <w:t xml:space="preserve">说明</w:t>
            </w:r>
          </w:p>
        </w:tc>
        <w:tc>
          <w:tcPr>
            <w:tcW w:type="dxa" w:w="1300"/>
            <w:tcBorders>
              <w:top w:val="single" w:color="25253a" w:sz="1"/>
              <w:left w:val="single" w:color="25253a" w:sz="1"/>
              <w:bottom w:val="single" w:color="25253a" w:sz="1"/>
              <w:right w:val="single" w:color="25253a" w:sz="1"/>
            </w:tcBorders>
            <w:shd w:fill="1a1a2a" w:val="clear"/>
            <w:tcMar>
              <w:top w:type="dxa" w:w="80"/>
              <w:left w:type="dxa" w:w="120"/>
              <w:bottom w:type="dxa" w:w="80"/>
              <w:right w:type="dxa" w:w="120"/>
            </w:tcMar>
            <w:vAlign w:val="center"/>
          </w:tcPr>
          <w:p>
            <w:pPr>
              <w:spacing w:after="0" w:before="0"/>
              <w:jc w:val="center"/>
            </w:pPr>
            <w:r>
              <w:rPr>
                <w:rFonts w:ascii="Arial" w:eastAsia="Microsoft YaHei" w:hAnsi="Arial"/>
                <w:b/>
                <w:bCs/>
                <w:color w:val="6a6a82"/>
                <w:sz w:val="18"/>
                <w:szCs w:val="18"/>
              </w:rPr>
              <w:t xml:space="preserve">等级</w:t>
            </w:r>
          </w:p>
        </w:tc>
        <w:tc>
          <w:tcPr>
            <w:tcW w:type="dxa" w:w="1260"/>
            <w:tcBorders>
              <w:top w:val="single" w:color="25253a" w:sz="1"/>
              <w:left w:val="single" w:color="25253a" w:sz="1"/>
              <w:bottom w:val="single" w:color="25253a" w:sz="1"/>
              <w:right w:val="single" w:color="25253a" w:sz="1"/>
            </w:tcBorders>
            <w:shd w:fill="1a1a2a" w:val="clear"/>
            <w:tcMar>
              <w:top w:type="dxa" w:w="80"/>
              <w:left w:type="dxa" w:w="120"/>
              <w:bottom w:type="dxa" w:w="80"/>
              <w:right w:type="dxa" w:w="120"/>
            </w:tcMar>
            <w:vAlign w:val="center"/>
          </w:tcPr>
          <w:p>
            <w:pPr>
              <w:spacing w:after="0" w:before="0"/>
              <w:jc w:val="center"/>
            </w:pPr>
            <w:r>
              <w:rPr>
                <w:rFonts w:ascii="Arial" w:eastAsia="Microsoft YaHei" w:hAnsi="Arial"/>
                <w:b/>
                <w:bCs/>
                <w:color w:val="6a6a82"/>
                <w:sz w:val="18"/>
                <w:szCs w:val="18"/>
              </w:rPr>
              <w:t xml:space="preserve">点数</w:t>
            </w:r>
          </w:p>
        </w:tc>
      </w:tr>
      <w:tr>
        <w:trPr>
          <w:cantSplit/>
        </w:trPr>
        <w:tc>
          <w:tcPr>
            <w:tcW w:type="dxa" w:w="1800"/>
            <w:tcBorders>
              <w:top w:val="single" w:color="25253a" w:sz="1"/>
              <w:left w:val="single" w:color="25253a" w:sz="1"/>
              <w:bottom w:val="single" w:color="25253a" w:sz="1"/>
              <w:right w:val="single" w:color="25253a" w:sz="1"/>
            </w:tcBorders>
            <w:tcMar>
              <w:top w:type="dxa" w:w="80"/>
              <w:left w:type="dxa" w:w="120"/>
              <w:bottom w:type="dxa" w:w="80"/>
              <w:right w:type="dxa" w:w="120"/>
            </w:tcMar>
            <w:vAlign w:val="center"/>
          </w:tcPr>
          <w:p>
            <w:pPr>
              <w:spacing w:after="0" w:before="0"/>
              <w:jc w:val="left"/>
            </w:pPr>
            <w:r>
              <w:rPr>
                <w:rFonts w:ascii="Arial" w:eastAsia="Microsoft YaHei" w:hAnsi="Arial"/>
                <w:b/>
                <w:bCs/>
                <w:color w:val="d6d6e8"/>
                <w:sz w:val="20"/>
                <w:szCs w:val="20"/>
              </w:rPr>
              <w:t xml:space="preserve">力量</w:t>
            </w:r>
          </w:p>
        </w:tc>
        <w:tc>
          <w:tcPr>
            <w:tcW w:type="dxa" w:w="5000"/>
            <w:tcBorders>
              <w:top w:val="single" w:color="25253a" w:sz="1"/>
              <w:left w:val="single" w:color="25253a" w:sz="1"/>
              <w:bottom w:val="single" w:color="25253a" w:sz="1"/>
              <w:right w:val="single" w:color="25253a" w:sz="1"/>
            </w:tcBorders>
            <w:tcMar>
              <w:top w:type="dxa" w:w="80"/>
              <w:left w:type="dxa" w:w="120"/>
              <w:bottom w:type="dxa" w:w="80"/>
              <w:right w:type="dxa" w:w="120"/>
            </w:tcMar>
            <w:vAlign w:val="center"/>
          </w:tcPr>
          <w:p>
            <w:pPr>
              <w:spacing w:after="0" w:before="0"/>
              <w:jc w:val="left"/>
            </w:pPr>
            <w:r>
              <w:rPr>
                <w:rFonts w:ascii="Arial" w:eastAsia="Microsoft YaHei" w:hAnsi="Arial"/>
                <w:b w:val="false"/>
                <w:bCs w:val="false"/>
                <w:color w:val="d6d6e8"/>
                <w:sz w:val="18"/>
                <w:szCs w:val="18"/>
              </w:rPr>
              <w:t xml:space="preserve">影响武器、普攻、魔法真实破坏力</w:t>
            </w:r>
          </w:p>
        </w:tc>
        <w:tc>
          <w:tcPr>
            <w:tcW w:type="dxa" w:w="1300"/>
            <w:tcBorders>
              <w:top w:val="single" w:color="25253a" w:sz="1"/>
              <w:left w:val="single" w:color="25253a" w:sz="1"/>
              <w:bottom w:val="single" w:color="25253a" w:sz="1"/>
              <w:right w:val="single" w:color="25253a" w:sz="1"/>
            </w:tcBorders>
            <w:tcMar>
              <w:top w:type="dxa" w:w="80"/>
              <w:left w:type="dxa" w:w="120"/>
              <w:bottom w:type="dxa" w:w="80"/>
              <w:right w:type="dxa" w:w="120"/>
            </w:tcMar>
            <w:vAlign w:val="center"/>
          </w:tcPr>
          <w:p>
            <w:pPr>
              <w:spacing w:after="0" w:before="0"/>
              <w:jc w:val="center"/>
            </w:pPr>
            <w:r>
              <w:rPr>
                <w:rFonts w:ascii="Arial" w:eastAsia="Microsoft YaHei" w:hAnsi="Arial"/>
                <w:b/>
                <w:bCs/>
                <w:color w:val="d4a849"/>
                <w:sz w:val="20"/>
                <w:szCs w:val="20"/>
              </w:rPr>
              <w:t xml:space="preserve">A 级</w:t>
            </w:r>
          </w:p>
        </w:tc>
        <w:tc>
          <w:tcPr>
            <w:tcW w:type="dxa" w:w="1260"/>
            <w:tcBorders>
              <w:top w:val="single" w:color="25253a" w:sz="1"/>
              <w:left w:val="single" w:color="25253a" w:sz="1"/>
              <w:bottom w:val="single" w:color="25253a" w:sz="1"/>
              <w:right w:val="single" w:color="25253a" w:sz="1"/>
            </w:tcBorders>
            <w:tcMar>
              <w:top w:type="dxa" w:w="80"/>
              <w:left w:type="dxa" w:w="120"/>
              <w:bottom w:type="dxa" w:w="80"/>
              <w:right w:type="dxa" w:w="120"/>
            </w:tcMar>
            <w:vAlign w:val="center"/>
          </w:tcPr>
          <w:p>
            <w:pPr>
              <w:spacing w:after="0" w:before="0"/>
              <w:jc w:val="center"/>
            </w:pPr>
            <w:r>
              <w:rPr>
                <w:rFonts w:ascii="Arial" w:eastAsia="Microsoft YaHei" w:hAnsi="Arial"/>
                <w:b/>
                <w:bCs/>
                <w:color w:val="d4a849"/>
                <w:sz w:val="20"/>
                <w:szCs w:val="20"/>
              </w:rPr>
              <w:t xml:space="preserve">9T</w:t>
            </w:r>
          </w:p>
        </w:tc>
      </w:tr>
      <w:tr>
        <w:trPr>
          <w:cantSplit/>
        </w:trPr>
        <w:tc>
          <w:tcPr>
            <w:tcW w:type="dxa" w:w="1800"/>
            <w:tcBorders>
              <w:top w:val="single" w:color="25253a" w:sz="1"/>
              <w:left w:val="single" w:color="25253a" w:sz="1"/>
              <w:bottom w:val="single" w:color="25253a" w:sz="1"/>
              <w:right w:val="single" w:color="25253a" w:sz="1"/>
            </w:tcBorders>
            <w:tcMar>
              <w:top w:type="dxa" w:w="80"/>
              <w:left w:type="dxa" w:w="120"/>
              <w:bottom w:type="dxa" w:w="80"/>
              <w:right w:type="dxa" w:w="120"/>
            </w:tcMar>
            <w:vAlign w:val="center"/>
          </w:tcPr>
          <w:p>
            <w:pPr>
              <w:spacing w:after="0" w:before="0"/>
              <w:jc w:val="left"/>
            </w:pPr>
            <w:r>
              <w:rPr>
                <w:rFonts w:ascii="Arial" w:eastAsia="Microsoft YaHei" w:hAnsi="Arial"/>
                <w:b/>
                <w:bCs/>
                <w:color w:val="d6d6e8"/>
                <w:sz w:val="20"/>
                <w:szCs w:val="20"/>
              </w:rPr>
              <w:t xml:space="preserve">速度</w:t>
            </w:r>
          </w:p>
        </w:tc>
        <w:tc>
          <w:tcPr>
            <w:tcW w:type="dxa" w:w="5000"/>
            <w:tcBorders>
              <w:top w:val="single" w:color="25253a" w:sz="1"/>
              <w:left w:val="single" w:color="25253a" w:sz="1"/>
              <w:bottom w:val="single" w:color="25253a" w:sz="1"/>
              <w:right w:val="single" w:color="25253a" w:sz="1"/>
            </w:tcBorders>
            <w:tcMar>
              <w:top w:type="dxa" w:w="80"/>
              <w:left w:type="dxa" w:w="120"/>
              <w:bottom w:type="dxa" w:w="80"/>
              <w:right w:type="dxa" w:w="120"/>
            </w:tcMar>
            <w:vAlign w:val="center"/>
          </w:tcPr>
          <w:p>
            <w:pPr>
              <w:spacing w:after="0" w:before="0"/>
              <w:jc w:val="left"/>
            </w:pPr>
            <w:r>
              <w:rPr>
                <w:rFonts w:ascii="Arial" w:eastAsia="Microsoft YaHei" w:hAnsi="Arial"/>
                <w:b w:val="false"/>
                <w:bCs w:val="false"/>
                <w:color w:val="d6d6e8"/>
                <w:sz w:val="18"/>
                <w:szCs w:val="18"/>
              </w:rPr>
              <w:t xml:space="preserve">影响移动速度、延迟、行动时间刻</w:t>
            </w:r>
          </w:p>
        </w:tc>
        <w:tc>
          <w:tcPr>
            <w:tcW w:type="dxa" w:w="1300"/>
            <w:tcBorders>
              <w:top w:val="single" w:color="25253a" w:sz="1"/>
              <w:left w:val="single" w:color="25253a" w:sz="1"/>
              <w:bottom w:val="single" w:color="25253a" w:sz="1"/>
              <w:right w:val="single" w:color="25253a" w:sz="1"/>
            </w:tcBorders>
            <w:tcMar>
              <w:top w:type="dxa" w:w="80"/>
              <w:left w:type="dxa" w:w="120"/>
              <w:bottom w:type="dxa" w:w="80"/>
              <w:right w:type="dxa" w:w="120"/>
            </w:tcMar>
            <w:vAlign w:val="center"/>
          </w:tcPr>
          <w:p>
            <w:pPr>
              <w:spacing w:after="0" w:before="0"/>
              <w:jc w:val="center"/>
            </w:pPr>
            <w:r>
              <w:rPr>
                <w:rFonts w:ascii="Arial" w:eastAsia="Microsoft YaHei" w:hAnsi="Arial"/>
                <w:b/>
                <w:bCs/>
                <w:color w:val="5dd9e0"/>
                <w:sz w:val="20"/>
                <w:szCs w:val="20"/>
              </w:rPr>
              <w:t xml:space="preserve">C 级</w:t>
            </w:r>
          </w:p>
        </w:tc>
        <w:tc>
          <w:tcPr>
            <w:tcW w:type="dxa" w:w="1260"/>
            <w:tcBorders>
              <w:top w:val="single" w:color="25253a" w:sz="1"/>
              <w:left w:val="single" w:color="25253a" w:sz="1"/>
              <w:bottom w:val="single" w:color="25253a" w:sz="1"/>
              <w:right w:val="single" w:color="25253a" w:sz="1"/>
            </w:tcBorders>
            <w:tcMar>
              <w:top w:type="dxa" w:w="80"/>
              <w:left w:type="dxa" w:w="120"/>
              <w:bottom w:type="dxa" w:w="80"/>
              <w:right w:type="dxa" w:w="120"/>
            </w:tcMar>
            <w:vAlign w:val="center"/>
          </w:tcPr>
          <w:p>
            <w:pPr>
              <w:spacing w:after="0" w:before="0"/>
              <w:jc w:val="center"/>
            </w:pPr>
            <w:r>
              <w:rPr>
                <w:rFonts w:ascii="Arial" w:eastAsia="Microsoft YaHei" w:hAnsi="Arial"/>
                <w:b/>
                <w:bCs/>
                <w:color w:val="d4a849"/>
                <w:sz w:val="20"/>
                <w:szCs w:val="20"/>
              </w:rPr>
              <w:t xml:space="preserve">3T</w:t>
            </w:r>
          </w:p>
        </w:tc>
      </w:tr>
      <w:tr>
        <w:trPr>
          <w:cantSplit/>
        </w:trPr>
        <w:tc>
          <w:tcPr>
            <w:tcW w:type="dxa" w:w="1800"/>
            <w:tcBorders>
              <w:top w:val="single" w:color="25253a" w:sz="1"/>
              <w:left w:val="single" w:color="25253a" w:sz="1"/>
              <w:bottom w:val="single" w:color="25253a" w:sz="1"/>
              <w:right w:val="single" w:color="25253a" w:sz="1"/>
            </w:tcBorders>
            <w:tcMar>
              <w:top w:type="dxa" w:w="80"/>
              <w:left w:type="dxa" w:w="120"/>
              <w:bottom w:type="dxa" w:w="80"/>
              <w:right w:type="dxa" w:w="120"/>
            </w:tcMar>
            <w:vAlign w:val="center"/>
          </w:tcPr>
          <w:p>
            <w:pPr>
              <w:spacing w:after="0" w:before="0"/>
              <w:jc w:val="left"/>
            </w:pPr>
            <w:r>
              <w:rPr>
                <w:rFonts w:ascii="Arial" w:eastAsia="Microsoft YaHei" w:hAnsi="Arial"/>
                <w:b/>
                <w:bCs/>
                <w:color w:val="d6d6e8"/>
                <w:sz w:val="20"/>
                <w:szCs w:val="20"/>
              </w:rPr>
              <w:t xml:space="preserve">范围</w:t>
            </w:r>
          </w:p>
        </w:tc>
        <w:tc>
          <w:tcPr>
            <w:tcW w:type="dxa" w:w="5000"/>
            <w:tcBorders>
              <w:top w:val="single" w:color="25253a" w:sz="1"/>
              <w:left w:val="single" w:color="25253a" w:sz="1"/>
              <w:bottom w:val="single" w:color="25253a" w:sz="1"/>
              <w:right w:val="single" w:color="25253a" w:sz="1"/>
            </w:tcBorders>
            <w:tcMar>
              <w:top w:type="dxa" w:w="80"/>
              <w:left w:type="dxa" w:w="120"/>
              <w:bottom w:type="dxa" w:w="80"/>
              <w:right w:type="dxa" w:w="120"/>
            </w:tcMar>
            <w:vAlign w:val="center"/>
          </w:tcPr>
          <w:p>
            <w:pPr>
              <w:spacing w:after="0" w:before="0"/>
              <w:jc w:val="left"/>
            </w:pPr>
            <w:r>
              <w:rPr>
                <w:rFonts w:ascii="Arial" w:eastAsia="Microsoft YaHei" w:hAnsi="Arial"/>
                <w:b w:val="false"/>
                <w:bCs w:val="false"/>
                <w:color w:val="d6d6e8"/>
                <w:sz w:val="18"/>
                <w:szCs w:val="18"/>
              </w:rPr>
              <w:t xml:space="preserve">影响能力、魔法AOE及作用对象</w:t>
            </w:r>
          </w:p>
        </w:tc>
        <w:tc>
          <w:tcPr>
            <w:tcW w:type="dxa" w:w="1300"/>
            <w:tcBorders>
              <w:top w:val="single" w:color="25253a" w:sz="1"/>
              <w:left w:val="single" w:color="25253a" w:sz="1"/>
              <w:bottom w:val="single" w:color="25253a" w:sz="1"/>
              <w:right w:val="single" w:color="25253a" w:sz="1"/>
            </w:tcBorders>
            <w:tcMar>
              <w:top w:type="dxa" w:w="80"/>
              <w:left w:type="dxa" w:w="120"/>
              <w:bottom w:type="dxa" w:w="80"/>
              <w:right w:type="dxa" w:w="120"/>
            </w:tcMar>
            <w:vAlign w:val="center"/>
          </w:tcPr>
          <w:p>
            <w:pPr>
              <w:spacing w:after="0" w:before="0"/>
              <w:jc w:val="center"/>
            </w:pPr>
            <w:r>
              <w:rPr>
                <w:rFonts w:ascii="Arial" w:eastAsia="Microsoft YaHei" w:hAnsi="Arial"/>
                <w:b/>
                <w:bCs/>
                <w:color w:val="5dd9e0"/>
                <w:sz w:val="20"/>
                <w:szCs w:val="20"/>
              </w:rPr>
              <w:t xml:space="preserve">C 级</w:t>
            </w:r>
          </w:p>
        </w:tc>
        <w:tc>
          <w:tcPr>
            <w:tcW w:type="dxa" w:w="1260"/>
            <w:tcBorders>
              <w:top w:val="single" w:color="25253a" w:sz="1"/>
              <w:left w:val="single" w:color="25253a" w:sz="1"/>
              <w:bottom w:val="single" w:color="25253a" w:sz="1"/>
              <w:right w:val="single" w:color="25253a" w:sz="1"/>
            </w:tcBorders>
            <w:tcMar>
              <w:top w:type="dxa" w:w="80"/>
              <w:left w:type="dxa" w:w="120"/>
              <w:bottom w:type="dxa" w:w="80"/>
              <w:right w:type="dxa" w:w="120"/>
            </w:tcMar>
            <w:vAlign w:val="center"/>
          </w:tcPr>
          <w:p>
            <w:pPr>
              <w:spacing w:after="0" w:before="0"/>
              <w:jc w:val="center"/>
            </w:pPr>
            <w:r>
              <w:rPr>
                <w:rFonts w:ascii="Arial" w:eastAsia="Microsoft YaHei" w:hAnsi="Arial"/>
                <w:b/>
                <w:bCs/>
                <w:color w:val="d4a849"/>
                <w:sz w:val="20"/>
                <w:szCs w:val="20"/>
              </w:rPr>
              <w:t xml:space="preserve">3T</w:t>
            </w:r>
          </w:p>
        </w:tc>
      </w:tr>
      <w:tr>
        <w:trPr>
          <w:cantSplit/>
        </w:trPr>
        <w:tc>
          <w:tcPr>
            <w:tcW w:type="dxa" w:w="1800"/>
            <w:tcBorders>
              <w:top w:val="single" w:color="25253a" w:sz="1"/>
              <w:left w:val="single" w:color="25253a" w:sz="1"/>
              <w:bottom w:val="single" w:color="25253a" w:sz="1"/>
              <w:right w:val="single" w:color="25253a" w:sz="1"/>
            </w:tcBorders>
            <w:tcMar>
              <w:top w:type="dxa" w:w="80"/>
              <w:left w:type="dxa" w:w="120"/>
              <w:bottom w:type="dxa" w:w="80"/>
              <w:right w:type="dxa" w:w="120"/>
            </w:tcMar>
            <w:vAlign w:val="center"/>
          </w:tcPr>
          <w:p>
            <w:pPr>
              <w:spacing w:after="0" w:before="0"/>
              <w:jc w:val="left"/>
            </w:pPr>
            <w:r>
              <w:rPr>
                <w:rFonts w:ascii="Arial" w:eastAsia="Microsoft YaHei" w:hAnsi="Arial"/>
                <w:b/>
                <w:bCs/>
                <w:color w:val="d6d6e8"/>
                <w:sz w:val="20"/>
                <w:szCs w:val="20"/>
              </w:rPr>
              <w:t xml:space="preserve">持续</w:t>
            </w:r>
          </w:p>
        </w:tc>
        <w:tc>
          <w:tcPr>
            <w:tcW w:type="dxa" w:w="5000"/>
            <w:tcBorders>
              <w:top w:val="single" w:color="25253a" w:sz="1"/>
              <w:left w:val="single" w:color="25253a" w:sz="1"/>
              <w:bottom w:val="single" w:color="25253a" w:sz="1"/>
              <w:right w:val="single" w:color="25253a" w:sz="1"/>
            </w:tcBorders>
            <w:tcMar>
              <w:top w:type="dxa" w:w="80"/>
              <w:left w:type="dxa" w:w="120"/>
              <w:bottom w:type="dxa" w:w="80"/>
              <w:right w:type="dxa" w:w="120"/>
            </w:tcMar>
            <w:vAlign w:val="center"/>
          </w:tcPr>
          <w:p>
            <w:pPr>
              <w:spacing w:after="0" w:before="0"/>
              <w:jc w:val="left"/>
            </w:pPr>
            <w:r>
              <w:rPr>
                <w:rFonts w:ascii="Arial" w:eastAsia="Microsoft YaHei" w:hAnsi="Arial"/>
                <w:b w:val="false"/>
                <w:bCs w:val="false"/>
                <w:color w:val="d6d6e8"/>
                <w:sz w:val="18"/>
                <w:szCs w:val="18"/>
              </w:rPr>
              <w:t xml:space="preserve">影响体力、物理防御和魔法防御力</w:t>
            </w:r>
          </w:p>
        </w:tc>
        <w:tc>
          <w:tcPr>
            <w:tcW w:type="dxa" w:w="1300"/>
            <w:tcBorders>
              <w:top w:val="single" w:color="25253a" w:sz="1"/>
              <w:left w:val="single" w:color="25253a" w:sz="1"/>
              <w:bottom w:val="single" w:color="25253a" w:sz="1"/>
              <w:right w:val="single" w:color="25253a" w:sz="1"/>
            </w:tcBorders>
            <w:tcMar>
              <w:top w:type="dxa" w:w="80"/>
              <w:left w:type="dxa" w:w="120"/>
              <w:bottom w:type="dxa" w:w="80"/>
              <w:right w:type="dxa" w:w="120"/>
            </w:tcMar>
            <w:vAlign w:val="center"/>
          </w:tcPr>
          <w:p>
            <w:pPr>
              <w:spacing w:after="0" w:before="0"/>
              <w:jc w:val="center"/>
            </w:pPr>
            <w:r>
              <w:rPr>
                <w:rFonts w:ascii="Arial" w:eastAsia="Microsoft YaHei" w:hAnsi="Arial"/>
                <w:b/>
                <w:bCs/>
                <w:color w:val="d4a849"/>
                <w:sz w:val="20"/>
                <w:szCs w:val="20"/>
              </w:rPr>
              <w:t xml:space="preserve">A 级</w:t>
            </w:r>
          </w:p>
        </w:tc>
        <w:tc>
          <w:tcPr>
            <w:tcW w:type="dxa" w:w="1260"/>
            <w:tcBorders>
              <w:top w:val="single" w:color="25253a" w:sz="1"/>
              <w:left w:val="single" w:color="25253a" w:sz="1"/>
              <w:bottom w:val="single" w:color="25253a" w:sz="1"/>
              <w:right w:val="single" w:color="25253a" w:sz="1"/>
            </w:tcBorders>
            <w:tcMar>
              <w:top w:type="dxa" w:w="80"/>
              <w:left w:type="dxa" w:w="120"/>
              <w:bottom w:type="dxa" w:w="80"/>
              <w:right w:type="dxa" w:w="120"/>
            </w:tcMar>
            <w:vAlign w:val="center"/>
          </w:tcPr>
          <w:p>
            <w:pPr>
              <w:spacing w:after="0" w:before="0"/>
              <w:jc w:val="center"/>
            </w:pPr>
            <w:r>
              <w:rPr>
                <w:rFonts w:ascii="Arial" w:eastAsia="Microsoft YaHei" w:hAnsi="Arial"/>
                <w:b/>
                <w:bCs/>
                <w:color w:val="d4a849"/>
                <w:sz w:val="20"/>
                <w:szCs w:val="20"/>
              </w:rPr>
              <w:t xml:space="preserve">9T</w:t>
            </w:r>
          </w:p>
        </w:tc>
      </w:tr>
      <w:tr>
        <w:trPr>
          <w:cantSplit/>
        </w:trPr>
        <w:tc>
          <w:tcPr>
            <w:tcW w:type="dxa" w:w="1800"/>
            <w:tcBorders>
              <w:top w:val="single" w:color="25253a" w:sz="1"/>
              <w:left w:val="single" w:color="25253a" w:sz="1"/>
              <w:bottom w:val="single" w:color="25253a" w:sz="1"/>
              <w:right w:val="single" w:color="25253a" w:sz="1"/>
            </w:tcBorders>
            <w:tcMar>
              <w:top w:type="dxa" w:w="80"/>
              <w:left w:type="dxa" w:w="120"/>
              <w:bottom w:type="dxa" w:w="80"/>
              <w:right w:type="dxa" w:w="120"/>
            </w:tcMar>
            <w:vAlign w:val="center"/>
          </w:tcPr>
          <w:p>
            <w:pPr>
              <w:spacing w:after="0" w:before="0"/>
              <w:jc w:val="left"/>
            </w:pPr>
            <w:r>
              <w:rPr>
                <w:rFonts w:ascii="Arial" w:eastAsia="Microsoft YaHei" w:hAnsi="Arial"/>
                <w:b/>
                <w:bCs/>
                <w:color w:val="d6d6e8"/>
                <w:sz w:val="20"/>
                <w:szCs w:val="20"/>
              </w:rPr>
              <w:t xml:space="preserve">操作</w:t>
            </w:r>
          </w:p>
        </w:tc>
        <w:tc>
          <w:tcPr>
            <w:tcW w:type="dxa" w:w="5000"/>
            <w:tcBorders>
              <w:top w:val="single" w:color="25253a" w:sz="1"/>
              <w:left w:val="single" w:color="25253a" w:sz="1"/>
              <w:bottom w:val="single" w:color="25253a" w:sz="1"/>
              <w:right w:val="single" w:color="25253a" w:sz="1"/>
            </w:tcBorders>
            <w:tcMar>
              <w:top w:type="dxa" w:w="80"/>
              <w:left w:type="dxa" w:w="120"/>
              <w:bottom w:type="dxa" w:w="80"/>
              <w:right w:type="dxa" w:w="120"/>
            </w:tcMar>
            <w:vAlign w:val="center"/>
          </w:tcPr>
          <w:p>
            <w:pPr>
              <w:spacing w:after="0" w:before="0"/>
              <w:jc w:val="left"/>
            </w:pPr>
            <w:r>
              <w:rPr>
                <w:rFonts w:ascii="Arial" w:eastAsia="Microsoft YaHei" w:hAnsi="Arial"/>
                <w:b w:val="false"/>
                <w:bCs w:val="false"/>
                <w:color w:val="d6d6e8"/>
                <w:sz w:val="18"/>
                <w:szCs w:val="18"/>
              </w:rPr>
              <w:t xml:space="preserve">影响攻击命中率以及行动拓展能力</w:t>
            </w:r>
          </w:p>
        </w:tc>
        <w:tc>
          <w:tcPr>
            <w:tcW w:type="dxa" w:w="1300"/>
            <w:tcBorders>
              <w:top w:val="single" w:color="25253a" w:sz="1"/>
              <w:left w:val="single" w:color="25253a" w:sz="1"/>
              <w:bottom w:val="single" w:color="25253a" w:sz="1"/>
              <w:right w:val="single" w:color="25253a" w:sz="1"/>
            </w:tcBorders>
            <w:tcMar>
              <w:top w:type="dxa" w:w="80"/>
              <w:left w:type="dxa" w:w="120"/>
              <w:bottom w:type="dxa" w:w="80"/>
              <w:right w:type="dxa" w:w="120"/>
            </w:tcMar>
            <w:vAlign w:val="center"/>
          </w:tcPr>
          <w:p>
            <w:pPr>
              <w:spacing w:after="0" w:before="0"/>
              <w:jc w:val="center"/>
            </w:pPr>
            <w:r>
              <w:rPr>
                <w:rFonts w:ascii="Arial" w:eastAsia="Microsoft YaHei" w:hAnsi="Arial"/>
                <w:b/>
                <w:bCs/>
                <w:color w:val="3a7bd5"/>
                <w:sz w:val="20"/>
                <w:szCs w:val="20"/>
              </w:rPr>
              <w:t xml:space="preserve">B 级</w:t>
            </w:r>
          </w:p>
        </w:tc>
        <w:tc>
          <w:tcPr>
            <w:tcW w:type="dxa" w:w="1260"/>
            <w:tcBorders>
              <w:top w:val="single" w:color="25253a" w:sz="1"/>
              <w:left w:val="single" w:color="25253a" w:sz="1"/>
              <w:bottom w:val="single" w:color="25253a" w:sz="1"/>
              <w:right w:val="single" w:color="25253a" w:sz="1"/>
            </w:tcBorders>
            <w:tcMar>
              <w:top w:type="dxa" w:w="80"/>
              <w:left w:type="dxa" w:w="120"/>
              <w:bottom w:type="dxa" w:w="80"/>
              <w:right w:type="dxa" w:w="120"/>
            </w:tcMar>
            <w:vAlign w:val="center"/>
          </w:tcPr>
          <w:p>
            <w:pPr>
              <w:spacing w:after="0" w:before="0"/>
              <w:jc w:val="center"/>
            </w:pPr>
            <w:r>
              <w:rPr>
                <w:rFonts w:ascii="Arial" w:eastAsia="Microsoft YaHei" w:hAnsi="Arial"/>
                <w:b/>
                <w:bCs/>
                <w:color w:val="d4a849"/>
                <w:sz w:val="20"/>
                <w:szCs w:val="20"/>
              </w:rPr>
              <w:t xml:space="preserve">6T</w:t>
            </w:r>
          </w:p>
        </w:tc>
      </w:tr>
      <w:tr>
        <w:trPr>
          <w:cantSplit/>
        </w:trPr>
        <w:tc>
          <w:tcPr>
            <w:tcW w:type="dxa" w:w="1800"/>
            <w:tcBorders>
              <w:top w:val="single" w:color="25253a" w:sz="1"/>
              <w:left w:val="single" w:color="25253a" w:sz="1"/>
              <w:bottom w:val="single" w:color="25253a" w:sz="1"/>
              <w:right w:val="single" w:color="25253a" w:sz="1"/>
            </w:tcBorders>
            <w:tcMar>
              <w:top w:type="dxa" w:w="80"/>
              <w:left w:type="dxa" w:w="120"/>
              <w:bottom w:type="dxa" w:w="80"/>
              <w:right w:type="dxa" w:w="120"/>
            </w:tcMar>
            <w:vAlign w:val="center"/>
          </w:tcPr>
          <w:p>
            <w:pPr>
              <w:spacing w:after="0" w:before="0"/>
              <w:jc w:val="left"/>
            </w:pPr>
            <w:r>
              <w:rPr>
                <w:rFonts w:ascii="Arial" w:eastAsia="Microsoft YaHei" w:hAnsi="Arial"/>
                <w:b/>
                <w:bCs/>
                <w:color w:val="d6d6e8"/>
                <w:sz w:val="20"/>
                <w:szCs w:val="20"/>
              </w:rPr>
              <w:t xml:space="preserve">智商</w:t>
            </w:r>
          </w:p>
        </w:tc>
        <w:tc>
          <w:tcPr>
            <w:tcW w:type="dxa" w:w="5000"/>
            <w:tcBorders>
              <w:top w:val="single" w:color="25253a" w:sz="1"/>
              <w:left w:val="single" w:color="25253a" w:sz="1"/>
              <w:bottom w:val="single" w:color="25253a" w:sz="1"/>
              <w:right w:val="single" w:color="25253a" w:sz="1"/>
            </w:tcBorders>
            <w:tcMar>
              <w:top w:type="dxa" w:w="80"/>
              <w:left w:type="dxa" w:w="120"/>
              <w:bottom w:type="dxa" w:w="80"/>
              <w:right w:type="dxa" w:w="120"/>
            </w:tcMar>
            <w:vAlign w:val="center"/>
          </w:tcPr>
          <w:p>
            <w:pPr>
              <w:spacing w:after="0" w:before="0"/>
              <w:jc w:val="left"/>
            </w:pPr>
            <w:r>
              <w:rPr>
                <w:rFonts w:ascii="Arial" w:eastAsia="Microsoft YaHei" w:hAnsi="Arial"/>
                <w:b w:val="false"/>
                <w:bCs w:val="false"/>
                <w:color w:val="d6d6e8"/>
                <w:sz w:val="18"/>
                <w:szCs w:val="18"/>
              </w:rPr>
              <w:t xml:space="preserve">影响自身魔力、智商、精神力以及自学魔法成功率</w:t>
            </w:r>
          </w:p>
        </w:tc>
        <w:tc>
          <w:tcPr>
            <w:tcW w:type="dxa" w:w="1300"/>
            <w:tcBorders>
              <w:top w:val="single" w:color="25253a" w:sz="1"/>
              <w:left w:val="single" w:color="25253a" w:sz="1"/>
              <w:bottom w:val="single" w:color="25253a" w:sz="1"/>
              <w:right w:val="single" w:color="25253a" w:sz="1"/>
            </w:tcBorders>
            <w:tcMar>
              <w:top w:type="dxa" w:w="80"/>
              <w:left w:type="dxa" w:w="120"/>
              <w:bottom w:type="dxa" w:w="80"/>
              <w:right w:type="dxa" w:w="120"/>
            </w:tcMar>
            <w:vAlign w:val="center"/>
          </w:tcPr>
          <w:p>
            <w:pPr>
              <w:spacing w:after="0" w:before="0"/>
              <w:jc w:val="center"/>
            </w:pPr>
            <w:r>
              <w:rPr>
                <w:rFonts w:ascii="Arial" w:eastAsia="Microsoft YaHei" w:hAnsi="Arial"/>
                <w:b/>
                <w:bCs/>
                <w:color w:val="3a7bd5"/>
                <w:sz w:val="20"/>
                <w:szCs w:val="20"/>
              </w:rPr>
              <w:t xml:space="preserve">B 级</w:t>
            </w:r>
          </w:p>
        </w:tc>
        <w:tc>
          <w:tcPr>
            <w:tcW w:type="dxa" w:w="1260"/>
            <w:tcBorders>
              <w:top w:val="single" w:color="25253a" w:sz="1"/>
              <w:left w:val="single" w:color="25253a" w:sz="1"/>
              <w:bottom w:val="single" w:color="25253a" w:sz="1"/>
              <w:right w:val="single" w:color="25253a" w:sz="1"/>
            </w:tcBorders>
            <w:tcMar>
              <w:top w:type="dxa" w:w="80"/>
              <w:left w:type="dxa" w:w="120"/>
              <w:bottom w:type="dxa" w:w="80"/>
              <w:right w:type="dxa" w:w="120"/>
            </w:tcMar>
            <w:vAlign w:val="center"/>
          </w:tcPr>
          <w:p>
            <w:pPr>
              <w:spacing w:after="0" w:before="0"/>
              <w:jc w:val="center"/>
            </w:pPr>
            <w:r>
              <w:rPr>
                <w:rFonts w:ascii="Arial" w:eastAsia="Microsoft YaHei" w:hAnsi="Arial"/>
                <w:b/>
                <w:bCs/>
                <w:color w:val="d4a849"/>
                <w:sz w:val="20"/>
                <w:szCs w:val="20"/>
              </w:rPr>
              <w:t xml:space="preserve">6T</w:t>
            </w:r>
          </w:p>
        </w:tc>
      </w:tr>
      <w:tr>
        <w:trPr>
          <w:cantSplit/>
        </w:trPr>
        <w:tc>
          <w:tcPr>
            <w:tcW w:type="dxa" w:w="1800"/>
            <w:tcBorders>
              <w:top w:val="single" w:color="25253a" w:sz="1"/>
              <w:left w:val="single" w:color="25253a" w:sz="1"/>
              <w:bottom w:val="single" w:color="25253a" w:sz="1"/>
              <w:right w:val="single" w:color="25253a" w:sz="1"/>
            </w:tcBorders>
            <w:shd w:fill="1a1a2a" w:val="clear"/>
            <w:tcMar>
              <w:top w:type="dxa" w:w="80"/>
              <w:left w:type="dxa" w:w="120"/>
              <w:bottom w:type="dxa" w:w="80"/>
              <w:right w:type="dxa" w:w="120"/>
            </w:tcMar>
            <w:vAlign w:val="center"/>
          </w:tcPr>
          <w:p>
            <w:pPr>
              <w:spacing w:after="0" w:before="0"/>
              <w:jc w:val="left"/>
            </w:pPr>
            <w:r>
              <w:rPr>
                <w:rFonts w:ascii="Arial" w:eastAsia="Microsoft YaHei" w:hAnsi="Arial"/>
                <w:b/>
                <w:bCs/>
                <w:color w:val="5dd9e0"/>
                <w:sz w:val="20"/>
                <w:szCs w:val="20"/>
              </w:rPr>
              <w:t xml:space="preserve">阈值</w:t>
            </w:r>
          </w:p>
        </w:tc>
        <w:tc>
          <w:tcPr>
            <w:tcW w:type="dxa" w:w="5000"/>
            <w:tcBorders>
              <w:top w:val="single" w:color="25253a" w:sz="1"/>
              <w:left w:val="single" w:color="25253a" w:sz="1"/>
              <w:bottom w:val="single" w:color="25253a" w:sz="1"/>
              <w:right w:val="single" w:color="25253a" w:sz="1"/>
            </w:tcBorders>
            <w:shd w:fill="1a1a2a" w:val="clear"/>
            <w:tcMar>
              <w:top w:type="dxa" w:w="80"/>
              <w:left w:type="dxa" w:w="120"/>
              <w:bottom w:type="dxa" w:w="80"/>
              <w:right w:type="dxa" w:w="120"/>
            </w:tcMar>
            <w:vAlign w:val="center"/>
          </w:tcPr>
          <w:p>
            <w:pPr>
              <w:spacing w:after="0" w:before="0"/>
              <w:jc w:val="left"/>
            </w:pPr>
            <w:r>
              <w:rPr>
                <w:rFonts w:ascii="Arial" w:eastAsia="Microsoft YaHei" w:hAnsi="Arial"/>
                <w:b w:val="false"/>
                <w:bCs w:val="false"/>
                <w:color w:val="d6d6e8"/>
                <w:sz w:val="18"/>
                <w:szCs w:val="18"/>
              </w:rPr>
              <w:t xml:space="preserve">以上所有属性加点 ÷ 6 + 1.0 的属性等级</w:t>
            </w:r>
          </w:p>
        </w:tc>
        <w:tc>
          <w:tcPr>
            <w:tcW w:type="dxa" w:w="1300"/>
            <w:tcBorders>
              <w:top w:val="single" w:color="25253a" w:sz="1"/>
              <w:left w:val="single" w:color="25253a" w:sz="1"/>
              <w:bottom w:val="single" w:color="25253a" w:sz="1"/>
              <w:right w:val="single" w:color="25253a" w:sz="1"/>
            </w:tcBorders>
            <w:shd w:fill="1a1a2a" w:val="clear"/>
            <w:tcMar>
              <w:top w:type="dxa" w:w="80"/>
              <w:left w:type="dxa" w:w="120"/>
              <w:bottom w:type="dxa" w:w="80"/>
              <w:right w:type="dxa" w:w="120"/>
            </w:tcMar>
            <w:vAlign w:val="center"/>
          </w:tcPr>
          <w:p>
            <w:pPr>
              <w:spacing w:after="0" w:before="0"/>
              <w:jc w:val="center"/>
            </w:pPr>
            <w:r>
              <w:rPr>
                <w:rFonts w:ascii="Arial" w:eastAsia="Microsoft YaHei" w:hAnsi="Arial"/>
                <w:b/>
                <w:bCs/>
                <w:color w:val="d4a849"/>
                <w:sz w:val="22"/>
                <w:szCs w:val="22"/>
              </w:rPr>
              <w:t xml:space="preserve">7.0</w:t>
            </w:r>
          </w:p>
        </w:tc>
        <w:tc>
          <w:tcPr>
            <w:tcW w:type="dxa" w:w="1260"/>
            <w:tcBorders>
              <w:top w:val="single" w:color="25253a" w:sz="1"/>
              <w:left w:val="single" w:color="25253a" w:sz="1"/>
              <w:bottom w:val="single" w:color="25253a" w:sz="1"/>
              <w:right w:val="single" w:color="25253a" w:sz="1"/>
            </w:tcBorders>
            <w:shd w:fill="1a1a2a" w:val="clear"/>
            <w:tcMar>
              <w:top w:type="dxa" w:w="80"/>
              <w:left w:type="dxa" w:w="120"/>
              <w:bottom w:type="dxa" w:w="80"/>
              <w:right w:type="dxa" w:w="120"/>
            </w:tcMar>
            <w:vAlign w:val="center"/>
          </w:tcPr>
          <w:p>
            <w:pPr>
              <w:spacing w:after="0" w:before="0"/>
              <w:jc w:val="center"/>
            </w:pPr>
            <w:r>
              <w:rPr>
                <w:rFonts w:ascii="Arial" w:eastAsia="Microsoft YaHei" w:hAnsi="Arial"/>
                <w:b w:val="false"/>
                <w:bCs w:val="false"/>
                <w:color w:val="6a6a82"/>
                <w:sz w:val="16"/>
                <w:szCs w:val="16"/>
              </w:rPr>
              <w:t xml:space="preserve">=36÷6+1</w:t>
            </w:r>
          </w:p>
        </w:tc>
      </w:tr>
    </w:tbl>
    <w:p>
      <w:pPr>
        <w:spacing w:after="0" w:before="120"/>
      </w:pPr>
    </w:p>
    <w:p>
      <w:pPr>
        <w:spacing w:after="60" w:before="100"/>
        <w:jc w:val="center"/>
      </w:pPr>
      <w:r>
        <w:drawing>
          <wp:inline distT="0" distB="0" distL="0" distR="0">
            <wp:extent cx="2914650" cy="3333750"/>
            <wp:effectExtent t="0" r="0" b="0" l="0"/>
            <wp:docPr id="1" name="img" descr="radar_chart.png" titl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914650" cy="3333750"/>
                    </a:xfrm>
                    <a:prstGeom prst="rect">
                      <a:avLst/>
                    </a:prstGeom>
                  </pic:spPr>
                </pic:pic>
              </a:graphicData>
            </a:graphic>
          </wp:inline>
        </w:drawing>
      </w:r>
    </w:p>
    <w:p>
      <w:pPr>
        <w:spacing w:after="120" w:before="40"/>
        <w:jc w:val="center"/>
      </w:pPr>
      <w:r>
        <w:rPr>
          <w:rFonts w:ascii="Arial" w:eastAsia="Microsoft YaHei" w:hAnsi="Arial"/>
          <w:b w:val="false"/>
          <w:bCs w:val="false"/>
          <w:color w:val="6a6a82"/>
          <w:sz w:val="16"/>
          <w:szCs w:val="16"/>
        </w:rPr>
        <w:t xml:space="preserve">属性雷达图 — 铂灰 ASM-Σ7</w:t>
      </w:r>
    </w:p>
    <w:p>
      <w:pPr>
        <w:pStyle w:val="Heading1"/>
        <w:pBdr>
          <w:bottom w:val="single" w:color="5dd9e0" w:sz="2"/>
        </w:pBdr>
        <w:spacing w:after="160" w:before="280"/>
      </w:pPr>
      <w:r>
        <w:rPr>
          <w:rFonts w:ascii="Arial" w:eastAsia="Microsoft YaHei" w:hAnsi="Arial"/>
          <w:b/>
          <w:bCs/>
          <w:color w:val="5dd9e0"/>
          <w:sz w:val="30"/>
          <w:szCs w:val="30"/>
        </w:rPr>
        <w:t xml:space="preserve">■ Stories Introduce 简历</w:t>
      </w:r>
    </w:p>
    <w:p>
      <w:pPr>
        <w:spacing w:after="60" w:before="60"/>
        <w:jc w:val="left"/>
      </w:pPr>
      <w:r>
        <w:rPr>
          <w:rFonts w:ascii="Arial" w:eastAsia="Microsoft YaHei" w:hAnsi="Arial"/>
          <w:b/>
          <w:bCs/>
          <w:color w:val="5dd9e0"/>
          <w:sz w:val="22"/>
          <w:szCs w:val="22"/>
        </w:rPr>
        <w:t xml:space="preserve">个人简介：</w:t>
      </w:r>
    </w:p>
    <w:p>
      <w:pPr>
        <w:spacing w:after="60" w:before="60"/>
        <w:jc w:val="left"/>
      </w:pPr>
      <w:r>
        <w:rPr>
          <w:rFonts w:ascii="Arial" w:eastAsia="Microsoft YaHei" w:hAnsi="Arial"/>
          <w:b w:val="false"/>
          <w:bCs w:val="false"/>
          <w:color w:val="d6d6e8"/>
          <w:sz w:val="20"/>
          <w:szCs w:val="20"/>
        </w:rPr>
        <w:t xml:space="preserve">「我是铂灰，一种被世界法则赋予意识的未知金属。我不记得自己最初的形态，只知道在矿脉深处沉睡了漫长的岁月后被时轨列车的系统唤醒。我能感知金属的呼吸，聆听它们内部晶格振动发出的低频共鸣。我的身体由一种连我自己都无法完全分析的合金构成，它能自我修复也能改变形态。我在这里寻找关于自己起源的答案，同时用物性炼金师的身份在赛事中找到属于自己的位置。」</w:t>
      </w:r>
    </w:p>
    <w:p>
      <w:pPr>
        <w:spacing w:after="60" w:before="60"/>
        <w:jc w:val="left"/>
      </w:pPr>
      <w:r>
        <w:rPr>
          <w:rFonts w:ascii="Arial" w:eastAsia="Microsoft YaHei" w:hAnsi="Arial"/>
          <w:b/>
          <w:bCs/>
          <w:color w:val="3a7bd5"/>
          <w:sz w:val="22"/>
          <w:szCs w:val="22"/>
        </w:rPr>
        <w:t xml:space="preserve">背景故事：</w:t>
      </w:r>
    </w:p>
    <w:p>
      <w:pPr>
        <w:spacing w:after="60" w:before="60"/>
        <w:jc w:val="left"/>
      </w:pPr>
      <w:r>
        <w:rPr>
          <w:rFonts w:ascii="Arial" w:eastAsia="Microsoft YaHei" w:hAnsi="Arial"/>
          <w:b w:val="false"/>
          <w:bCs w:val="false"/>
          <w:color w:val="d6d6e8"/>
          <w:sz w:val="20"/>
          <w:szCs w:val="20"/>
        </w:rPr>
        <w:t xml:space="preserve">铂灰的起源至今是一个未解之谜。它最初被发现于一座废弃已久的深层矿脉之中，被发现时以一种高密度合金矿核的形态嵌在岩层深处，周围的岩石中布满了放射状的金属结晶纹路，仿佛它曾以某种方式与周围的矿物进行了漫长而缓慢的交换。赛事管理方的地质勘探队在例行扫描中探测到了异常的金属共振信号，随即将其标记为未知物质样本进行采集。在运输頄中，样本开始自发地改变形态，最终在抵达赛事设施后完全呈现为人形结构。经过世界法则认证系统的检测，铂灰被确认为一种具备自主意识的无生命物体，其金属成分中含有数种无法被现有分析技术识别的元素。</w:t>
      </w:r>
    </w:p>
    <w:p>
      <w:pPr>
        <w:spacing w:after="60" w:before="60"/>
        <w:jc w:val="left"/>
      </w:pPr>
      <w:r>
        <w:rPr>
          <w:rFonts w:ascii="Arial" w:eastAsia="Microsoft YaHei" w:hAnsi="Arial"/>
          <w:b w:val="false"/>
          <w:bCs w:val="false"/>
          <w:color w:val="d6d6e8"/>
          <w:sz w:val="20"/>
          <w:szCs w:val="20"/>
        </w:rPr>
        <w:t xml:space="preserve">在赛事设施中完成基本认知和语言学习后，铂灰被分配至登记系统并获得正式参赛资格。它对自身的金属起源保持着持续的好奇，经常在赛事间隙分析自己的身体成分，但每次分析都会发现新的未知元素。物性炼金师的职业资格是在一次赛事中自然获得的——当时铂灰仅凭触摸便准确识别出对手武器的合金成分和结构弱点，赛事管理方据此认证其具备专业级物性分析能力。</w:t>
      </w:r>
    </w:p>
    <w:p>
      <w:pPr>
        <w:spacing w:after="60" w:before="60"/>
        <w:jc w:val="left"/>
      </w:pPr>
      <w:r>
        <w:rPr>
          <w:rFonts w:ascii="Arial" w:eastAsia="Microsoft YaHei" w:hAnsi="Arial"/>
          <w:b w:val="false"/>
          <w:bCs w:val="false"/>
          <w:color w:val="d6d6e8"/>
          <w:sz w:val="20"/>
          <w:szCs w:val="20"/>
        </w:rPr>
        <w:t xml:space="preserve">铂灰在赛事中的表现并不以攻击性见长，而是以精准的材质分析和灵活的战术支持赢得队友的信任。它习惯在战斗前花时间分析对手的装备构成，在战斗中则利用金属共鸣和磁场操控为团队创造优势。尽管身为金属生命体，铂灰对参赛者社区表现出温和而认真的态度，从不利用自身的特殊体质谋求不当优势。它唯一的执念是弄清楚自己为何拥有意识，以及那座矿脉中是否还存在着与它相同的未知金属。</w:t>
      </w:r>
    </w:p>
    <w:p>
      <w:pPr>
        <w:pStyle w:val="Heading1"/>
        <w:pBdr>
          <w:bottom w:val="single" w:color="5dd9e0" w:sz="2"/>
        </w:pBdr>
        <w:spacing w:after="160" w:before="280"/>
      </w:pPr>
      <w:r>
        <w:rPr>
          <w:rFonts w:ascii="Arial" w:eastAsia="Microsoft YaHei" w:hAnsi="Arial"/>
          <w:b/>
          <w:bCs/>
          <w:color w:val="5dd9e0"/>
          <w:sz w:val="30"/>
          <w:szCs w:val="30"/>
        </w:rPr>
        <w:t xml:space="preserve">■ Others Prompt 其他</w:t>
      </w:r>
    </w:p>
    <w:p>
      <w:pPr>
        <w:spacing w:after="60" w:before="60"/>
        <w:jc w:val="left"/>
      </w:pPr>
      <w:r>
        <w:rPr>
          <w:rFonts w:ascii="Arial" w:eastAsia="Microsoft YaHei" w:hAnsi="Arial"/>
          <w:b/>
          <w:bCs/>
          <w:color w:val="5dd9e0"/>
          <w:sz w:val="22"/>
          <w:szCs w:val="22"/>
        </w:rPr>
        <w:t xml:space="preserve">其他设定：</w:t>
      </w:r>
    </w:p>
    <w:p>
      <w:pPr>
        <w:spacing w:after="40" w:before="40"/>
        <w:jc w:val="left"/>
      </w:pPr>
      <w:r>
        <w:rPr>
          <w:rFonts w:ascii="Arial" w:eastAsia="Microsoft YaHei" w:hAnsi="Arial"/>
          <w:b w:val="false"/>
          <w:bCs w:val="false"/>
          <w:color w:val="5dd9e0"/>
          <w:sz w:val="18"/>
          <w:szCs w:val="18"/>
        </w:rPr>
        <w:t xml:space="preserve">01 </w:t>
      </w:r>
      <w:r>
        <w:rPr>
          <w:rFonts w:ascii="Arial" w:eastAsia="Microsoft YaHei" w:hAnsi="Arial"/>
          <w:b w:val="false"/>
          <w:bCs w:val="false"/>
          <w:color w:val="d6d6e8"/>
          <w:sz w:val="20"/>
          <w:szCs w:val="20"/>
        </w:rPr>
        <w:t xml:space="preserve">铂灰在静默状态下会发出极低频的金属嗡鸣声，频率约为三十二赫兹，只有特殊感知能力的参赛者才能听到。</w:t>
      </w:r>
    </w:p>
    <w:p>
      <w:pPr>
        <w:spacing w:after="40" w:before="40"/>
        <w:jc w:val="left"/>
      </w:pPr>
      <w:r>
        <w:rPr>
          <w:rFonts w:ascii="Arial" w:eastAsia="Microsoft YaHei" w:hAnsi="Arial"/>
          <w:b w:val="false"/>
          <w:bCs w:val="false"/>
          <w:color w:val="5dd9e0"/>
          <w:sz w:val="18"/>
          <w:szCs w:val="18"/>
        </w:rPr>
        <w:t xml:space="preserve">02 </w:t>
      </w:r>
      <w:r>
        <w:rPr>
          <w:rFonts w:ascii="Arial" w:eastAsia="Microsoft YaHei" w:hAnsi="Arial"/>
          <w:b w:val="false"/>
          <w:bCs w:val="false"/>
          <w:color w:val="d6d6e8"/>
          <w:sz w:val="20"/>
          <w:szCs w:val="20"/>
        </w:rPr>
        <w:t xml:space="preserve">铂灰的身体密度约为普通钢铁的两倍，但在磁场操控能力激活时可以改变自身密度以实现浮空。</w:t>
      </w:r>
    </w:p>
    <w:p>
      <w:pPr>
        <w:spacing w:after="40" w:before="40"/>
        <w:jc w:val="left"/>
      </w:pPr>
      <w:r>
        <w:rPr>
          <w:rFonts w:ascii="Arial" w:eastAsia="Microsoft YaHei" w:hAnsi="Arial"/>
          <w:b w:val="false"/>
          <w:bCs w:val="false"/>
          <w:color w:val="5dd9e0"/>
          <w:sz w:val="18"/>
          <w:szCs w:val="18"/>
        </w:rPr>
        <w:t xml:space="preserve">03 </w:t>
      </w:r>
      <w:r>
        <w:rPr>
          <w:rFonts w:ascii="Arial" w:eastAsia="Microsoft YaHei" w:hAnsi="Arial"/>
          <w:b w:val="false"/>
          <w:bCs w:val="false"/>
          <w:color w:val="d6d6e8"/>
          <w:sz w:val="20"/>
          <w:szCs w:val="20"/>
        </w:rPr>
        <w:t xml:space="preserve">铂灰对音乐有特殊的亲和力，尤其是低频金属打击乐，会不自觉地跟随节奏调整自身振动频率。</w:t>
      </w:r>
    </w:p>
    <w:p>
      <w:pPr>
        <w:spacing w:after="40" w:before="40"/>
        <w:jc w:val="left"/>
      </w:pPr>
      <w:r>
        <w:rPr>
          <w:rFonts w:ascii="Arial" w:eastAsia="Microsoft YaHei" w:hAnsi="Arial"/>
          <w:b w:val="false"/>
          <w:bCs w:val="false"/>
          <w:color w:val="5dd9e0"/>
          <w:sz w:val="18"/>
          <w:szCs w:val="18"/>
        </w:rPr>
        <w:t xml:space="preserve">04 </w:t>
      </w:r>
      <w:r>
        <w:rPr>
          <w:rFonts w:ascii="Arial" w:eastAsia="Microsoft YaHei" w:hAnsi="Arial"/>
          <w:b w:val="false"/>
          <w:bCs w:val="false"/>
          <w:color w:val="d6d6e8"/>
          <w:sz w:val="20"/>
          <w:szCs w:val="20"/>
        </w:rPr>
        <w:t xml:space="preserve">铂灰的“睡眠”状态并非失去意识，而是将感知切换至全频段金属共振模式，在更大范围内监听金属信号。</w:t>
      </w:r>
    </w:p>
    <w:p>
      <w:pPr>
        <w:spacing w:after="0" w:before="120"/>
      </w:pPr>
    </w:p>
    <w:p>
      <w:pPr>
        <w:spacing w:after="60" w:before="60"/>
        <w:jc w:val="left"/>
      </w:pPr>
      <w:r>
        <w:rPr>
          <w:rFonts w:ascii="Arial" w:eastAsia="Microsoft YaHei" w:hAnsi="Arial"/>
          <w:b/>
          <w:bCs/>
          <w:color w:val="d4a849"/>
          <w:sz w:val="22"/>
          <w:szCs w:val="22"/>
        </w:rPr>
        <w:t xml:space="preserve">重要物件：</w:t>
      </w:r>
    </w:p>
    <w:p>
      <w:pPr>
        <w:spacing w:after="60" w:before="60"/>
        <w:jc w:val="left"/>
      </w:pPr>
      <w:r>
        <w:rPr>
          <w:rFonts w:ascii="Arial" w:eastAsia="Microsoft YaHei" w:hAnsi="Arial"/>
          <w:b/>
          <w:bCs/>
          <w:color w:val="d4a849"/>
          <w:sz w:val="22"/>
          <w:szCs w:val="22"/>
        </w:rPr>
        <w:t xml:space="preserve">【矿脉碎片】</w:t>
      </w:r>
    </w:p>
    <w:p>
      <w:pPr>
        <w:spacing w:after="60" w:before="60"/>
        <w:jc w:val="left"/>
      </w:pPr>
      <w:r>
        <w:rPr>
          <w:rFonts w:ascii="Arial" w:eastAsia="Microsoft YaHei" w:hAnsi="Arial"/>
          <w:b w:val="false"/>
          <w:bCs w:val="false"/>
          <w:color w:val="d6d6e8"/>
          <w:sz w:val="20"/>
          <w:szCs w:val="20"/>
        </w:rPr>
        <w:t xml:space="preserve">铂灰在苏醒时从自身矿核中剥离的一小块原始合金碎片，被它随身携带。该碎片与铂灰身体成分相同但不含意识，铂灰相信它是连接自身过去的关键线索。分析该碎片时，每次都能检测到不同的微量未知元素，仿佛其成分在不断变化。</w:t>
      </w:r>
    </w:p>
    <w:p>
      <w:pPr>
        <w:spacing w:after="60" w:before="60"/>
        <w:jc w:val="left"/>
      </w:pPr>
      <w:r>
        <w:rPr>
          <w:rFonts w:ascii="Arial" w:eastAsia="Microsoft YaHei" w:hAnsi="Arial"/>
          <w:b/>
          <w:bCs/>
          <w:color w:val="d4a849"/>
          <w:sz w:val="22"/>
          <w:szCs w:val="22"/>
        </w:rPr>
        <w:t xml:space="preserve">【频率校准器】</w:t>
      </w:r>
    </w:p>
    <w:p>
      <w:pPr>
        <w:spacing w:after="60" w:before="60"/>
        <w:jc w:val="left"/>
      </w:pPr>
      <w:r>
        <w:rPr>
          <w:rFonts w:ascii="Arial" w:eastAsia="Microsoft YaHei" w:hAnsi="Arial"/>
          <w:b w:val="false"/>
          <w:bCs w:val="false"/>
          <w:color w:val="d6d6e8"/>
          <w:sz w:val="20"/>
          <w:szCs w:val="20"/>
        </w:rPr>
        <w:t xml:space="preserve">赛事管理方配发的便携式电子设备，用于校准铂灰的金属共鸣频率。该设备外形为一个掌心大小的银灰色圆盘，表面有环形刻度盘和数字显示屏。铂灰在赛事前必须使用该设备进行频率校准，以确保共鸣波不会干扰友方装备。</w:t>
      </w:r>
    </w:p>
    <w:p>
      <w:pPr>
        <w:spacing w:after="0" w:before="120"/>
      </w:pPr>
    </w:p>
    <w:p>
      <w:pPr>
        <w:spacing w:after="60" w:before="60"/>
        <w:jc w:val="left"/>
      </w:pPr>
      <w:r>
        <w:rPr>
          <w:rFonts w:ascii="Arial" w:eastAsia="Microsoft YaHei" w:hAnsi="Arial"/>
          <w:b/>
          <w:bCs/>
          <w:color w:val="3a7bd5"/>
          <w:sz w:val="22"/>
          <w:szCs w:val="22"/>
        </w:rPr>
        <w:t xml:space="preserve">是否反抗：</w:t>
      </w:r>
    </w:p>
    <w:p>
      <w:pPr>
        <w:spacing w:after="60" w:before="60"/>
        <w:jc w:val="left"/>
      </w:pPr>
      <w:r>
        <w:rPr>
          <w:rFonts w:ascii="Arial" w:eastAsia="Microsoft YaHei" w:hAnsi="Arial"/>
          <w:b/>
          <w:bCs/>
          <w:color w:val="5dd9e0"/>
          <w:sz w:val="22"/>
          <w:szCs w:val="22"/>
        </w:rPr>
        <w:t xml:space="preserve">不会反抗。</w:t>
      </w:r>
    </w:p>
    <w:p>
      <w:pPr>
        <w:spacing w:after="60" w:before="60"/>
        <w:jc w:val="left"/>
      </w:pPr>
      <w:r>
        <w:rPr>
          <w:rFonts w:ascii="Arial" w:eastAsia="Microsoft YaHei" w:hAnsi="Arial"/>
          <w:b w:val="false"/>
          <w:bCs w:val="false"/>
          <w:color w:val="d6d6e8"/>
          <w:sz w:val="20"/>
          <w:szCs w:val="20"/>
        </w:rPr>
        <w:t xml:space="preserve">铂灰认为赛事系统是目前唯一能为它提供稳定环境和研究资源的场所，反抗赛事意味着失去接触更多金属物质和分析设备的机会。它更倾向于在赛事框架内寻找自身起源的答案，而非以对抗的方式追求不确定的自由。它也承认，以自身的金属体质而言，并不具备对抗赛事管理系统的能力，务实地接受现状是最合理的选择。</w:t>
      </w:r>
    </w:p>
    <w:p>
      <w:pPr>
        <w:pStyle w:val="Heading1"/>
        <w:pBdr>
          <w:bottom w:val="single" w:color="5dd9e0" w:sz="2"/>
        </w:pBdr>
        <w:spacing w:after="160" w:before="280"/>
      </w:pPr>
      <w:r>
        <w:rPr>
          <w:rFonts w:ascii="Arial" w:eastAsia="Microsoft YaHei" w:hAnsi="Arial"/>
          <w:b/>
          <w:bCs/>
          <w:color w:val="5dd9e0"/>
          <w:sz w:val="30"/>
          <w:szCs w:val="30"/>
        </w:rPr>
        <w:t xml:space="preserve">■ Status in Level Enters 等级点数</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2200"/>
        <w:gridCol w:w="2160"/>
      </w:tblGrid>
      <w:tr>
        <w:trPr>
          <w:cantSplit/>
        </w:trPr>
        <w:tc>
          <w:tcPr>
            <w:tcW w:type="dxa" w:w="5000"/>
            <w:tcBorders>
              <w:top w:val="single" w:color="25253a" w:sz="1"/>
              <w:left w:val="single" w:color="25253a" w:sz="1"/>
              <w:bottom w:val="single" w:color="25253a" w:sz="1"/>
              <w:right w:val="single" w:color="25253a" w:sz="1"/>
            </w:tcBorders>
            <w:shd w:fill="1a1a2a" w:val="clear"/>
            <w:tcMar>
              <w:top w:type="dxa" w:w="80"/>
              <w:left w:type="dxa" w:w="120"/>
              <w:bottom w:type="dxa" w:w="80"/>
              <w:right w:type="dxa" w:w="120"/>
            </w:tcMar>
            <w:vAlign w:val="center"/>
          </w:tcPr>
          <w:p>
            <w:pPr>
              <w:spacing w:after="0" w:before="0"/>
              <w:jc w:val="left"/>
            </w:pPr>
            <w:r>
              <w:rPr>
                <w:rFonts w:ascii="Arial" w:eastAsia="Microsoft YaHei" w:hAnsi="Arial"/>
                <w:b/>
                <w:bCs/>
                <w:color w:val="6a6a82"/>
                <w:sz w:val="18"/>
                <w:szCs w:val="18"/>
              </w:rPr>
              <w:t xml:space="preserve">项目 ITEM</w:t>
            </w:r>
          </w:p>
        </w:tc>
        <w:tc>
          <w:tcPr>
            <w:tcW w:type="dxa" w:w="2200"/>
            <w:tcBorders>
              <w:top w:val="single" w:color="25253a" w:sz="1"/>
              <w:left w:val="single" w:color="25253a" w:sz="1"/>
              <w:bottom w:val="single" w:color="25253a" w:sz="1"/>
              <w:right w:val="single" w:color="25253a" w:sz="1"/>
            </w:tcBorders>
            <w:shd w:fill="1a1a2a" w:val="clear"/>
            <w:tcMar>
              <w:top w:type="dxa" w:w="80"/>
              <w:left w:type="dxa" w:w="120"/>
              <w:bottom w:type="dxa" w:w="80"/>
              <w:right w:type="dxa" w:w="120"/>
            </w:tcMar>
            <w:vAlign w:val="center"/>
          </w:tcPr>
          <w:p>
            <w:pPr>
              <w:spacing w:after="0" w:before="0"/>
              <w:jc w:val="center"/>
            </w:pPr>
            <w:r>
              <w:rPr>
                <w:rFonts w:ascii="Arial" w:eastAsia="Microsoft YaHei" w:hAnsi="Arial"/>
                <w:b/>
                <w:bCs/>
                <w:color w:val="6a6a82"/>
                <w:sz w:val="18"/>
                <w:szCs w:val="18"/>
              </w:rPr>
              <w:t xml:space="preserve">等级 RANK</w:t>
            </w:r>
          </w:p>
        </w:tc>
        <w:tc>
          <w:tcPr>
            <w:tcW w:type="dxa" w:w="2160"/>
            <w:tcBorders>
              <w:top w:val="single" w:color="25253a" w:sz="1"/>
              <w:left w:val="single" w:color="25253a" w:sz="1"/>
              <w:bottom w:val="single" w:color="25253a" w:sz="1"/>
              <w:right w:val="single" w:color="25253a" w:sz="1"/>
            </w:tcBorders>
            <w:shd w:fill="1a1a2a" w:val="clear"/>
            <w:tcMar>
              <w:top w:type="dxa" w:w="80"/>
              <w:left w:type="dxa" w:w="120"/>
              <w:bottom w:type="dxa" w:w="80"/>
              <w:right w:type="dxa" w:w="120"/>
            </w:tcMar>
            <w:vAlign w:val="center"/>
          </w:tcPr>
          <w:p>
            <w:pPr>
              <w:spacing w:after="0" w:before="0"/>
              <w:jc w:val="center"/>
            </w:pPr>
            <w:r>
              <w:rPr>
                <w:rFonts w:ascii="Arial" w:eastAsia="Microsoft YaHei" w:hAnsi="Arial"/>
                <w:b/>
                <w:bCs/>
                <w:color w:val="6a6a82"/>
                <w:sz w:val="18"/>
                <w:szCs w:val="18"/>
              </w:rPr>
              <w:t xml:space="preserve">点数 PTS</w:t>
            </w:r>
          </w:p>
        </w:tc>
      </w:tr>
      <w:tr>
        <w:trPr>
          <w:cantSplit/>
        </w:trPr>
        <w:tc>
          <w:tcPr>
            <w:tcW w:type="dxa" w:w="5000"/>
            <w:tcBorders>
              <w:top w:val="single" w:color="25253a" w:sz="1"/>
              <w:left w:val="single" w:color="25253a" w:sz="1"/>
              <w:bottom w:val="single" w:color="25253a" w:sz="1"/>
              <w:right w:val="single" w:color="25253a" w:sz="1"/>
            </w:tcBorders>
            <w:shd w:fill="12121e" w:val="clear"/>
            <w:tcMar>
              <w:top w:type="dxa" w:w="80"/>
              <w:left w:type="dxa" w:w="120"/>
              <w:bottom w:type="dxa" w:w="80"/>
              <w:right w:type="dxa" w:w="120"/>
            </w:tcMar>
            <w:vAlign w:val="center"/>
          </w:tcPr>
          <w:p>
            <w:pPr>
              <w:spacing w:after="0" w:before="0"/>
              <w:jc w:val="left"/>
            </w:pPr>
            <w:r>
              <w:rPr>
                <w:rFonts w:ascii="Arial" w:eastAsia="Microsoft YaHei" w:hAnsi="Arial"/>
                <w:b/>
                <w:bCs/>
                <w:color w:val="5dd9e0"/>
                <w:sz w:val="20"/>
                <w:szCs w:val="20"/>
              </w:rPr>
              <w:t xml:space="preserve">属性面板 POWER STATUS</w:t>
            </w:r>
          </w:p>
        </w:tc>
        <w:tc>
          <w:tcPr>
            <w:tcW w:type="dxa" w:w="2200"/>
            <w:tcBorders>
              <w:top w:val="single" w:color="25253a" w:sz="1"/>
              <w:left w:val="single" w:color="25253a" w:sz="1"/>
              <w:bottom w:val="single" w:color="25253a" w:sz="1"/>
              <w:right w:val="single" w:color="25253a" w:sz="1"/>
            </w:tcBorders>
            <w:shd w:fill="12121e" w:val="clear"/>
            <w:tcMar>
              <w:top w:type="dxa" w:w="80"/>
              <w:left w:type="dxa" w:w="120"/>
              <w:bottom w:type="dxa" w:w="80"/>
              <w:right w:type="dxa" w:w="120"/>
            </w:tcMar>
            <w:vAlign w:val="center"/>
          </w:tcPr>
          <w:p>
            <w:pPr>
              <w:spacing w:after="0" w:before="0"/>
              <w:jc w:val="center"/>
            </w:pPr>
            <w:r>
              <w:rPr>
                <w:rFonts w:ascii="Arial" w:eastAsia="Microsoft YaHei" w:hAnsi="Arial"/>
                <w:b/>
                <w:bCs/>
                <w:color w:val="5dd9e0"/>
                <w:sz w:val="20"/>
                <w:szCs w:val="20"/>
              </w:rPr>
              <w:t xml:space="preserve"/>
            </w:r>
          </w:p>
        </w:tc>
        <w:tc>
          <w:tcPr>
            <w:tcW w:type="dxa" w:w="2160"/>
            <w:tcBorders>
              <w:top w:val="single" w:color="25253a" w:sz="1"/>
              <w:left w:val="single" w:color="25253a" w:sz="1"/>
              <w:bottom w:val="single" w:color="25253a" w:sz="1"/>
              <w:right w:val="single" w:color="25253a" w:sz="1"/>
            </w:tcBorders>
            <w:shd w:fill="12121e" w:val="clear"/>
            <w:tcMar>
              <w:top w:type="dxa" w:w="80"/>
              <w:left w:type="dxa" w:w="120"/>
              <w:bottom w:type="dxa" w:w="80"/>
              <w:right w:type="dxa" w:w="120"/>
            </w:tcMar>
            <w:vAlign w:val="center"/>
          </w:tcPr>
          <w:p>
            <w:pPr>
              <w:spacing w:after="0" w:before="0"/>
              <w:jc w:val="center"/>
            </w:pPr>
            <w:r>
              <w:rPr>
                <w:rFonts w:ascii="Arial" w:eastAsia="Microsoft YaHei" w:hAnsi="Arial"/>
                <w:b/>
                <w:bCs/>
                <w:color w:val="5dd9e0"/>
                <w:sz w:val="20"/>
                <w:szCs w:val="20"/>
              </w:rPr>
              <w:t xml:space="preserve"/>
            </w:r>
          </w:p>
        </w:tc>
      </w:tr>
      <w:tr>
        <w:trPr>
          <w:cantSplit/>
        </w:trPr>
        <w:tc>
          <w:tcPr>
            <w:tcW w:type="dxa" w:w="5000"/>
            <w:tcBorders>
              <w:top w:val="single" w:color="25253a" w:sz="1"/>
              <w:left w:val="single" w:color="25253a" w:sz="1"/>
              <w:bottom w:val="single" w:color="25253a" w:sz="1"/>
              <w:right w:val="single" w:color="25253a" w:sz="1"/>
            </w:tcBorders>
            <w:tcMar>
              <w:top w:type="dxa" w:w="80"/>
              <w:left w:type="dxa" w:w="120"/>
              <w:bottom w:type="dxa" w:w="80"/>
              <w:right w:type="dxa" w:w="120"/>
            </w:tcMar>
            <w:vAlign w:val="center"/>
          </w:tcPr>
          <w:p>
            <w:pPr>
              <w:spacing w:after="0" w:before="0"/>
              <w:jc w:val="left"/>
            </w:pPr>
            <w:r>
              <w:rPr>
                <w:rFonts w:ascii="Arial" w:eastAsia="Microsoft YaHei" w:hAnsi="Arial"/>
                <w:b w:val="false"/>
                <w:bCs w:val="false"/>
                <w:color w:val="d6d6e8"/>
                <w:sz w:val="20"/>
                <w:szCs w:val="20"/>
              </w:rPr>
              <w:t xml:space="preserve">力量</w:t>
            </w:r>
          </w:p>
        </w:tc>
        <w:tc>
          <w:tcPr>
            <w:tcW w:type="dxa" w:w="2200"/>
            <w:tcBorders>
              <w:top w:val="single" w:color="25253a" w:sz="1"/>
              <w:left w:val="single" w:color="25253a" w:sz="1"/>
              <w:bottom w:val="single" w:color="25253a" w:sz="1"/>
              <w:right w:val="single" w:color="25253a" w:sz="1"/>
            </w:tcBorders>
            <w:tcMar>
              <w:top w:type="dxa" w:w="80"/>
              <w:left w:type="dxa" w:w="120"/>
              <w:bottom w:type="dxa" w:w="80"/>
              <w:right w:type="dxa" w:w="120"/>
            </w:tcMar>
            <w:vAlign w:val="center"/>
          </w:tcPr>
          <w:p>
            <w:pPr>
              <w:spacing w:after="0" w:before="0"/>
              <w:jc w:val="center"/>
            </w:pPr>
            <w:r>
              <w:rPr>
                <w:rFonts w:ascii="Arial" w:eastAsia="Microsoft YaHei" w:hAnsi="Arial"/>
                <w:b/>
                <w:bCs/>
                <w:color w:val="d4a849"/>
                <w:sz w:val="20"/>
                <w:szCs w:val="20"/>
              </w:rPr>
              <w:t xml:space="preserve">A 级</w:t>
            </w:r>
          </w:p>
        </w:tc>
        <w:tc>
          <w:tcPr>
            <w:tcW w:type="dxa" w:w="2160"/>
            <w:tcBorders>
              <w:top w:val="single" w:color="25253a" w:sz="1"/>
              <w:left w:val="single" w:color="25253a" w:sz="1"/>
              <w:bottom w:val="single" w:color="25253a" w:sz="1"/>
              <w:right w:val="single" w:color="25253a" w:sz="1"/>
            </w:tcBorders>
            <w:tcMar>
              <w:top w:type="dxa" w:w="80"/>
              <w:left w:type="dxa" w:w="120"/>
              <w:bottom w:type="dxa" w:w="80"/>
              <w:right w:type="dxa" w:w="120"/>
            </w:tcMar>
            <w:vAlign w:val="center"/>
          </w:tcPr>
          <w:p>
            <w:pPr>
              <w:spacing w:after="0" w:before="0"/>
              <w:jc w:val="center"/>
            </w:pPr>
            <w:r>
              <w:rPr>
                <w:rFonts w:ascii="Arial" w:eastAsia="Microsoft YaHei" w:hAnsi="Arial"/>
                <w:b/>
                <w:bCs/>
                <w:color w:val="d4a849"/>
                <w:sz w:val="20"/>
                <w:szCs w:val="20"/>
              </w:rPr>
              <w:t xml:space="preserve">9</w:t>
            </w:r>
          </w:p>
        </w:tc>
      </w:tr>
      <w:tr>
        <w:trPr>
          <w:cantSplit/>
        </w:trPr>
        <w:tc>
          <w:tcPr>
            <w:tcW w:type="dxa" w:w="5000"/>
            <w:tcBorders>
              <w:top w:val="single" w:color="25253a" w:sz="1"/>
              <w:left w:val="single" w:color="25253a" w:sz="1"/>
              <w:bottom w:val="single" w:color="25253a" w:sz="1"/>
              <w:right w:val="single" w:color="25253a" w:sz="1"/>
            </w:tcBorders>
            <w:tcMar>
              <w:top w:type="dxa" w:w="80"/>
              <w:left w:type="dxa" w:w="120"/>
              <w:bottom w:type="dxa" w:w="80"/>
              <w:right w:type="dxa" w:w="120"/>
            </w:tcMar>
            <w:vAlign w:val="center"/>
          </w:tcPr>
          <w:p>
            <w:pPr>
              <w:spacing w:after="0" w:before="0"/>
              <w:jc w:val="left"/>
            </w:pPr>
            <w:r>
              <w:rPr>
                <w:rFonts w:ascii="Arial" w:eastAsia="Microsoft YaHei" w:hAnsi="Arial"/>
                <w:b w:val="false"/>
                <w:bCs w:val="false"/>
                <w:color w:val="d6d6e8"/>
                <w:sz w:val="20"/>
                <w:szCs w:val="20"/>
              </w:rPr>
              <w:t xml:space="preserve">速度</w:t>
            </w:r>
          </w:p>
        </w:tc>
        <w:tc>
          <w:tcPr>
            <w:tcW w:type="dxa" w:w="2200"/>
            <w:tcBorders>
              <w:top w:val="single" w:color="25253a" w:sz="1"/>
              <w:left w:val="single" w:color="25253a" w:sz="1"/>
              <w:bottom w:val="single" w:color="25253a" w:sz="1"/>
              <w:right w:val="single" w:color="25253a" w:sz="1"/>
            </w:tcBorders>
            <w:tcMar>
              <w:top w:type="dxa" w:w="80"/>
              <w:left w:type="dxa" w:w="120"/>
              <w:bottom w:type="dxa" w:w="80"/>
              <w:right w:type="dxa" w:w="120"/>
            </w:tcMar>
            <w:vAlign w:val="center"/>
          </w:tcPr>
          <w:p>
            <w:pPr>
              <w:spacing w:after="0" w:before="0"/>
              <w:jc w:val="center"/>
            </w:pPr>
            <w:r>
              <w:rPr>
                <w:rFonts w:ascii="Arial" w:eastAsia="Microsoft YaHei" w:hAnsi="Arial"/>
                <w:b/>
                <w:bCs/>
                <w:color w:val="5dd9e0"/>
                <w:sz w:val="20"/>
                <w:szCs w:val="20"/>
              </w:rPr>
              <w:t xml:space="preserve">C 级</w:t>
            </w:r>
          </w:p>
        </w:tc>
        <w:tc>
          <w:tcPr>
            <w:tcW w:type="dxa" w:w="2160"/>
            <w:tcBorders>
              <w:top w:val="single" w:color="25253a" w:sz="1"/>
              <w:left w:val="single" w:color="25253a" w:sz="1"/>
              <w:bottom w:val="single" w:color="25253a" w:sz="1"/>
              <w:right w:val="single" w:color="25253a" w:sz="1"/>
            </w:tcBorders>
            <w:tcMar>
              <w:top w:type="dxa" w:w="80"/>
              <w:left w:type="dxa" w:w="120"/>
              <w:bottom w:type="dxa" w:w="80"/>
              <w:right w:type="dxa" w:w="120"/>
            </w:tcMar>
            <w:vAlign w:val="center"/>
          </w:tcPr>
          <w:p>
            <w:pPr>
              <w:spacing w:after="0" w:before="0"/>
              <w:jc w:val="center"/>
            </w:pPr>
            <w:r>
              <w:rPr>
                <w:rFonts w:ascii="Arial" w:eastAsia="Microsoft YaHei" w:hAnsi="Arial"/>
                <w:b/>
                <w:bCs/>
                <w:color w:val="d4a849"/>
                <w:sz w:val="20"/>
                <w:szCs w:val="20"/>
              </w:rPr>
              <w:t xml:space="preserve">3</w:t>
            </w:r>
          </w:p>
        </w:tc>
      </w:tr>
      <w:tr>
        <w:trPr>
          <w:cantSplit/>
        </w:trPr>
        <w:tc>
          <w:tcPr>
            <w:tcW w:type="dxa" w:w="5000"/>
            <w:tcBorders>
              <w:top w:val="single" w:color="25253a" w:sz="1"/>
              <w:left w:val="single" w:color="25253a" w:sz="1"/>
              <w:bottom w:val="single" w:color="25253a" w:sz="1"/>
              <w:right w:val="single" w:color="25253a" w:sz="1"/>
            </w:tcBorders>
            <w:tcMar>
              <w:top w:type="dxa" w:w="80"/>
              <w:left w:type="dxa" w:w="120"/>
              <w:bottom w:type="dxa" w:w="80"/>
              <w:right w:type="dxa" w:w="120"/>
            </w:tcMar>
            <w:vAlign w:val="center"/>
          </w:tcPr>
          <w:p>
            <w:pPr>
              <w:spacing w:after="0" w:before="0"/>
              <w:jc w:val="left"/>
            </w:pPr>
            <w:r>
              <w:rPr>
                <w:rFonts w:ascii="Arial" w:eastAsia="Microsoft YaHei" w:hAnsi="Arial"/>
                <w:b w:val="false"/>
                <w:bCs w:val="false"/>
                <w:color w:val="d6d6e8"/>
                <w:sz w:val="20"/>
                <w:szCs w:val="20"/>
              </w:rPr>
              <w:t xml:space="preserve">范围</w:t>
            </w:r>
          </w:p>
        </w:tc>
        <w:tc>
          <w:tcPr>
            <w:tcW w:type="dxa" w:w="2200"/>
            <w:tcBorders>
              <w:top w:val="single" w:color="25253a" w:sz="1"/>
              <w:left w:val="single" w:color="25253a" w:sz="1"/>
              <w:bottom w:val="single" w:color="25253a" w:sz="1"/>
              <w:right w:val="single" w:color="25253a" w:sz="1"/>
            </w:tcBorders>
            <w:tcMar>
              <w:top w:type="dxa" w:w="80"/>
              <w:left w:type="dxa" w:w="120"/>
              <w:bottom w:type="dxa" w:w="80"/>
              <w:right w:type="dxa" w:w="120"/>
            </w:tcMar>
            <w:vAlign w:val="center"/>
          </w:tcPr>
          <w:p>
            <w:pPr>
              <w:spacing w:after="0" w:before="0"/>
              <w:jc w:val="center"/>
            </w:pPr>
            <w:r>
              <w:rPr>
                <w:rFonts w:ascii="Arial" w:eastAsia="Microsoft YaHei" w:hAnsi="Arial"/>
                <w:b/>
                <w:bCs/>
                <w:color w:val="5dd9e0"/>
                <w:sz w:val="20"/>
                <w:szCs w:val="20"/>
              </w:rPr>
              <w:t xml:space="preserve">C 级</w:t>
            </w:r>
          </w:p>
        </w:tc>
        <w:tc>
          <w:tcPr>
            <w:tcW w:type="dxa" w:w="2160"/>
            <w:tcBorders>
              <w:top w:val="single" w:color="25253a" w:sz="1"/>
              <w:left w:val="single" w:color="25253a" w:sz="1"/>
              <w:bottom w:val="single" w:color="25253a" w:sz="1"/>
              <w:right w:val="single" w:color="25253a" w:sz="1"/>
            </w:tcBorders>
            <w:tcMar>
              <w:top w:type="dxa" w:w="80"/>
              <w:left w:type="dxa" w:w="120"/>
              <w:bottom w:type="dxa" w:w="80"/>
              <w:right w:type="dxa" w:w="120"/>
            </w:tcMar>
            <w:vAlign w:val="center"/>
          </w:tcPr>
          <w:p>
            <w:pPr>
              <w:spacing w:after="0" w:before="0"/>
              <w:jc w:val="center"/>
            </w:pPr>
            <w:r>
              <w:rPr>
                <w:rFonts w:ascii="Arial" w:eastAsia="Microsoft YaHei" w:hAnsi="Arial"/>
                <w:b/>
                <w:bCs/>
                <w:color w:val="d4a849"/>
                <w:sz w:val="20"/>
                <w:szCs w:val="20"/>
              </w:rPr>
              <w:t xml:space="preserve">3</w:t>
            </w:r>
          </w:p>
        </w:tc>
      </w:tr>
      <w:tr>
        <w:trPr>
          <w:cantSplit/>
        </w:trPr>
        <w:tc>
          <w:tcPr>
            <w:tcW w:type="dxa" w:w="5000"/>
            <w:tcBorders>
              <w:top w:val="single" w:color="25253a" w:sz="1"/>
              <w:left w:val="single" w:color="25253a" w:sz="1"/>
              <w:bottom w:val="single" w:color="25253a" w:sz="1"/>
              <w:right w:val="single" w:color="25253a" w:sz="1"/>
            </w:tcBorders>
            <w:tcMar>
              <w:top w:type="dxa" w:w="80"/>
              <w:left w:type="dxa" w:w="120"/>
              <w:bottom w:type="dxa" w:w="80"/>
              <w:right w:type="dxa" w:w="120"/>
            </w:tcMar>
            <w:vAlign w:val="center"/>
          </w:tcPr>
          <w:p>
            <w:pPr>
              <w:spacing w:after="0" w:before="0"/>
              <w:jc w:val="left"/>
            </w:pPr>
            <w:r>
              <w:rPr>
                <w:rFonts w:ascii="Arial" w:eastAsia="Microsoft YaHei" w:hAnsi="Arial"/>
                <w:b w:val="false"/>
                <w:bCs w:val="false"/>
                <w:color w:val="d6d6e8"/>
                <w:sz w:val="20"/>
                <w:szCs w:val="20"/>
              </w:rPr>
              <w:t xml:space="preserve">持续</w:t>
            </w:r>
          </w:p>
        </w:tc>
        <w:tc>
          <w:tcPr>
            <w:tcW w:type="dxa" w:w="2200"/>
            <w:tcBorders>
              <w:top w:val="single" w:color="25253a" w:sz="1"/>
              <w:left w:val="single" w:color="25253a" w:sz="1"/>
              <w:bottom w:val="single" w:color="25253a" w:sz="1"/>
              <w:right w:val="single" w:color="25253a" w:sz="1"/>
            </w:tcBorders>
            <w:tcMar>
              <w:top w:type="dxa" w:w="80"/>
              <w:left w:type="dxa" w:w="120"/>
              <w:bottom w:type="dxa" w:w="80"/>
              <w:right w:type="dxa" w:w="120"/>
            </w:tcMar>
            <w:vAlign w:val="center"/>
          </w:tcPr>
          <w:p>
            <w:pPr>
              <w:spacing w:after="0" w:before="0"/>
              <w:jc w:val="center"/>
            </w:pPr>
            <w:r>
              <w:rPr>
                <w:rFonts w:ascii="Arial" w:eastAsia="Microsoft YaHei" w:hAnsi="Arial"/>
                <w:b/>
                <w:bCs/>
                <w:color w:val="d4a849"/>
                <w:sz w:val="20"/>
                <w:szCs w:val="20"/>
              </w:rPr>
              <w:t xml:space="preserve">A 级</w:t>
            </w:r>
          </w:p>
        </w:tc>
        <w:tc>
          <w:tcPr>
            <w:tcW w:type="dxa" w:w="2160"/>
            <w:tcBorders>
              <w:top w:val="single" w:color="25253a" w:sz="1"/>
              <w:left w:val="single" w:color="25253a" w:sz="1"/>
              <w:bottom w:val="single" w:color="25253a" w:sz="1"/>
              <w:right w:val="single" w:color="25253a" w:sz="1"/>
            </w:tcBorders>
            <w:tcMar>
              <w:top w:type="dxa" w:w="80"/>
              <w:left w:type="dxa" w:w="120"/>
              <w:bottom w:type="dxa" w:w="80"/>
              <w:right w:type="dxa" w:w="120"/>
            </w:tcMar>
            <w:vAlign w:val="center"/>
          </w:tcPr>
          <w:p>
            <w:pPr>
              <w:spacing w:after="0" w:before="0"/>
              <w:jc w:val="center"/>
            </w:pPr>
            <w:r>
              <w:rPr>
                <w:rFonts w:ascii="Arial" w:eastAsia="Microsoft YaHei" w:hAnsi="Arial"/>
                <w:b/>
                <w:bCs/>
                <w:color w:val="d4a849"/>
                <w:sz w:val="20"/>
                <w:szCs w:val="20"/>
              </w:rPr>
              <w:t xml:space="preserve">9</w:t>
            </w:r>
          </w:p>
        </w:tc>
      </w:tr>
      <w:tr>
        <w:trPr>
          <w:cantSplit/>
        </w:trPr>
        <w:tc>
          <w:tcPr>
            <w:tcW w:type="dxa" w:w="5000"/>
            <w:tcBorders>
              <w:top w:val="single" w:color="25253a" w:sz="1"/>
              <w:left w:val="single" w:color="25253a" w:sz="1"/>
              <w:bottom w:val="single" w:color="25253a" w:sz="1"/>
              <w:right w:val="single" w:color="25253a" w:sz="1"/>
            </w:tcBorders>
            <w:tcMar>
              <w:top w:type="dxa" w:w="80"/>
              <w:left w:type="dxa" w:w="120"/>
              <w:bottom w:type="dxa" w:w="80"/>
              <w:right w:type="dxa" w:w="120"/>
            </w:tcMar>
            <w:vAlign w:val="center"/>
          </w:tcPr>
          <w:p>
            <w:pPr>
              <w:spacing w:after="0" w:before="0"/>
              <w:jc w:val="left"/>
            </w:pPr>
            <w:r>
              <w:rPr>
                <w:rFonts w:ascii="Arial" w:eastAsia="Microsoft YaHei" w:hAnsi="Arial"/>
                <w:b w:val="false"/>
                <w:bCs w:val="false"/>
                <w:color w:val="d6d6e8"/>
                <w:sz w:val="20"/>
                <w:szCs w:val="20"/>
              </w:rPr>
              <w:t xml:space="preserve">操作</w:t>
            </w:r>
          </w:p>
        </w:tc>
        <w:tc>
          <w:tcPr>
            <w:tcW w:type="dxa" w:w="2200"/>
            <w:tcBorders>
              <w:top w:val="single" w:color="25253a" w:sz="1"/>
              <w:left w:val="single" w:color="25253a" w:sz="1"/>
              <w:bottom w:val="single" w:color="25253a" w:sz="1"/>
              <w:right w:val="single" w:color="25253a" w:sz="1"/>
            </w:tcBorders>
            <w:tcMar>
              <w:top w:type="dxa" w:w="80"/>
              <w:left w:type="dxa" w:w="120"/>
              <w:bottom w:type="dxa" w:w="80"/>
              <w:right w:type="dxa" w:w="120"/>
            </w:tcMar>
            <w:vAlign w:val="center"/>
          </w:tcPr>
          <w:p>
            <w:pPr>
              <w:spacing w:after="0" w:before="0"/>
              <w:jc w:val="center"/>
            </w:pPr>
            <w:r>
              <w:rPr>
                <w:rFonts w:ascii="Arial" w:eastAsia="Microsoft YaHei" w:hAnsi="Arial"/>
                <w:b/>
                <w:bCs/>
                <w:color w:val="3a7bd5"/>
                <w:sz w:val="20"/>
                <w:szCs w:val="20"/>
              </w:rPr>
              <w:t xml:space="preserve">B 级</w:t>
            </w:r>
          </w:p>
        </w:tc>
        <w:tc>
          <w:tcPr>
            <w:tcW w:type="dxa" w:w="2160"/>
            <w:tcBorders>
              <w:top w:val="single" w:color="25253a" w:sz="1"/>
              <w:left w:val="single" w:color="25253a" w:sz="1"/>
              <w:bottom w:val="single" w:color="25253a" w:sz="1"/>
              <w:right w:val="single" w:color="25253a" w:sz="1"/>
            </w:tcBorders>
            <w:tcMar>
              <w:top w:type="dxa" w:w="80"/>
              <w:left w:type="dxa" w:w="120"/>
              <w:bottom w:type="dxa" w:w="80"/>
              <w:right w:type="dxa" w:w="120"/>
            </w:tcMar>
            <w:vAlign w:val="center"/>
          </w:tcPr>
          <w:p>
            <w:pPr>
              <w:spacing w:after="0" w:before="0"/>
              <w:jc w:val="center"/>
            </w:pPr>
            <w:r>
              <w:rPr>
                <w:rFonts w:ascii="Arial" w:eastAsia="Microsoft YaHei" w:hAnsi="Arial"/>
                <w:b/>
                <w:bCs/>
                <w:color w:val="d4a849"/>
                <w:sz w:val="20"/>
                <w:szCs w:val="20"/>
              </w:rPr>
              <w:t xml:space="preserve">6</w:t>
            </w:r>
          </w:p>
        </w:tc>
      </w:tr>
      <w:tr>
        <w:trPr>
          <w:cantSplit/>
        </w:trPr>
        <w:tc>
          <w:tcPr>
            <w:tcW w:type="dxa" w:w="5000"/>
            <w:tcBorders>
              <w:top w:val="single" w:color="25253a" w:sz="1"/>
              <w:left w:val="single" w:color="25253a" w:sz="1"/>
              <w:bottom w:val="single" w:color="25253a" w:sz="1"/>
              <w:right w:val="single" w:color="25253a" w:sz="1"/>
            </w:tcBorders>
            <w:tcMar>
              <w:top w:type="dxa" w:w="80"/>
              <w:left w:type="dxa" w:w="120"/>
              <w:bottom w:type="dxa" w:w="80"/>
              <w:right w:type="dxa" w:w="120"/>
            </w:tcMar>
            <w:vAlign w:val="center"/>
          </w:tcPr>
          <w:p>
            <w:pPr>
              <w:spacing w:after="0" w:before="0"/>
              <w:jc w:val="left"/>
            </w:pPr>
            <w:r>
              <w:rPr>
                <w:rFonts w:ascii="Arial" w:eastAsia="Microsoft YaHei" w:hAnsi="Arial"/>
                <w:b w:val="false"/>
                <w:bCs w:val="false"/>
                <w:color w:val="d6d6e8"/>
                <w:sz w:val="20"/>
                <w:szCs w:val="20"/>
              </w:rPr>
              <w:t xml:space="preserve">智商</w:t>
            </w:r>
          </w:p>
        </w:tc>
        <w:tc>
          <w:tcPr>
            <w:tcW w:type="dxa" w:w="2200"/>
            <w:tcBorders>
              <w:top w:val="single" w:color="25253a" w:sz="1"/>
              <w:left w:val="single" w:color="25253a" w:sz="1"/>
              <w:bottom w:val="single" w:color="25253a" w:sz="1"/>
              <w:right w:val="single" w:color="25253a" w:sz="1"/>
            </w:tcBorders>
            <w:tcMar>
              <w:top w:type="dxa" w:w="80"/>
              <w:left w:type="dxa" w:w="120"/>
              <w:bottom w:type="dxa" w:w="80"/>
              <w:right w:type="dxa" w:w="120"/>
            </w:tcMar>
            <w:vAlign w:val="center"/>
          </w:tcPr>
          <w:p>
            <w:pPr>
              <w:spacing w:after="0" w:before="0"/>
              <w:jc w:val="center"/>
            </w:pPr>
            <w:r>
              <w:rPr>
                <w:rFonts w:ascii="Arial" w:eastAsia="Microsoft YaHei" w:hAnsi="Arial"/>
                <w:b/>
                <w:bCs/>
                <w:color w:val="3a7bd5"/>
                <w:sz w:val="20"/>
                <w:szCs w:val="20"/>
              </w:rPr>
              <w:t xml:space="preserve">B 级</w:t>
            </w:r>
          </w:p>
        </w:tc>
        <w:tc>
          <w:tcPr>
            <w:tcW w:type="dxa" w:w="2160"/>
            <w:tcBorders>
              <w:top w:val="single" w:color="25253a" w:sz="1"/>
              <w:left w:val="single" w:color="25253a" w:sz="1"/>
              <w:bottom w:val="single" w:color="25253a" w:sz="1"/>
              <w:right w:val="single" w:color="25253a" w:sz="1"/>
            </w:tcBorders>
            <w:tcMar>
              <w:top w:type="dxa" w:w="80"/>
              <w:left w:type="dxa" w:w="120"/>
              <w:bottom w:type="dxa" w:w="80"/>
              <w:right w:type="dxa" w:w="120"/>
            </w:tcMar>
            <w:vAlign w:val="center"/>
          </w:tcPr>
          <w:p>
            <w:pPr>
              <w:spacing w:after="0" w:before="0"/>
              <w:jc w:val="center"/>
            </w:pPr>
            <w:r>
              <w:rPr>
                <w:rFonts w:ascii="Arial" w:eastAsia="Microsoft YaHei" w:hAnsi="Arial"/>
                <w:b/>
                <w:bCs/>
                <w:color w:val="d4a849"/>
                <w:sz w:val="20"/>
                <w:szCs w:val="20"/>
              </w:rPr>
              <w:t xml:space="preserve">6</w:t>
            </w:r>
          </w:p>
        </w:tc>
      </w:tr>
      <w:tr>
        <w:trPr>
          <w:cantSplit/>
        </w:trPr>
        <w:tc>
          <w:tcPr>
            <w:tcW w:type="dxa" w:w="5000"/>
            <w:gridSpan w:val="2"/>
            <w:tcBorders>
              <w:top w:val="single" w:color="25253a" w:sz="1"/>
              <w:left w:val="single" w:color="25253a" w:sz="1"/>
              <w:bottom w:val="single" w:color="25253a" w:sz="1"/>
              <w:right w:val="single" w:color="25253a" w:sz="1"/>
            </w:tcBorders>
            <w:shd w:fill="1a1a2a" w:val="clear"/>
            <w:tcMar>
              <w:top w:type="dxa" w:w="80"/>
              <w:left w:type="dxa" w:w="120"/>
              <w:bottom w:type="dxa" w:w="80"/>
              <w:right w:type="dxa" w:w="120"/>
            </w:tcMar>
            <w:vAlign w:val="center"/>
          </w:tcPr>
          <w:p>
            <w:pPr>
              <w:spacing w:after="0" w:before="0"/>
              <w:jc w:val="left"/>
            </w:pPr>
            <w:r>
              <w:rPr>
                <w:rFonts w:ascii="Arial" w:eastAsia="Microsoft YaHei" w:hAnsi="Arial"/>
                <w:b/>
                <w:bCs/>
                <w:color w:val="6a6a82"/>
                <w:sz w:val="18"/>
                <w:szCs w:val="18"/>
              </w:rPr>
              <w:t xml:space="preserve">小计 SUBTOTAL</w:t>
            </w:r>
          </w:p>
        </w:tc>
        <w:tc>
          <w:tcPr>
            <w:tcW w:type="dxa" w:w="2160"/>
            <w:tcBorders>
              <w:top w:val="single" w:color="25253a" w:sz="1"/>
              <w:left w:val="single" w:color="25253a" w:sz="1"/>
              <w:bottom w:val="single" w:color="25253a" w:sz="1"/>
              <w:right w:val="single" w:color="25253a" w:sz="1"/>
            </w:tcBorders>
            <w:shd w:fill="1a1a2a" w:val="clear"/>
            <w:tcMar>
              <w:top w:type="dxa" w:w="80"/>
              <w:left w:type="dxa" w:w="120"/>
              <w:bottom w:type="dxa" w:w="80"/>
              <w:right w:type="dxa" w:w="120"/>
            </w:tcMar>
            <w:vAlign w:val="center"/>
          </w:tcPr>
          <w:p>
            <w:pPr>
              <w:spacing w:after="0" w:before="0"/>
              <w:jc w:val="center"/>
            </w:pPr>
            <w:r>
              <w:rPr>
                <w:rFonts w:ascii="Arial" w:eastAsia="Microsoft YaHei" w:hAnsi="Arial"/>
                <w:b/>
                <w:bCs/>
                <w:color w:val="5dd9e0"/>
                <w:sz w:val="20"/>
                <w:szCs w:val="20"/>
              </w:rPr>
              <w:t xml:space="preserve">36</w:t>
            </w:r>
          </w:p>
        </w:tc>
      </w:tr>
      <w:tr>
        <w:trPr>
          <w:cantSplit/>
        </w:trPr>
        <w:tc>
          <w:tcPr>
            <w:tcW w:type="dxa" w:w="5000"/>
            <w:tcBorders>
              <w:top w:val="single" w:color="25253a" w:sz="1"/>
              <w:left w:val="single" w:color="25253a" w:sz="1"/>
              <w:bottom w:val="single" w:color="25253a" w:sz="1"/>
              <w:right w:val="single" w:color="25253a" w:sz="1"/>
            </w:tcBorders>
            <w:shd w:fill="12121e" w:val="clear"/>
            <w:tcMar>
              <w:top w:type="dxa" w:w="80"/>
              <w:left w:type="dxa" w:w="120"/>
              <w:bottom w:type="dxa" w:w="80"/>
              <w:right w:type="dxa" w:w="120"/>
            </w:tcMar>
            <w:vAlign w:val="center"/>
          </w:tcPr>
          <w:p>
            <w:pPr>
              <w:spacing w:after="0" w:before="0"/>
              <w:jc w:val="left"/>
            </w:pPr>
            <w:r>
              <w:rPr>
                <w:rFonts w:ascii="Arial" w:eastAsia="Microsoft YaHei" w:hAnsi="Arial"/>
                <w:b/>
                <w:bCs/>
                <w:color w:val="5dd9e0"/>
                <w:sz w:val="20"/>
                <w:szCs w:val="20"/>
              </w:rPr>
              <w:t xml:space="preserve">主手武器 MAIN HAND</w:t>
            </w:r>
          </w:p>
        </w:tc>
        <w:tc>
          <w:tcPr>
            <w:tcW w:type="dxa" w:w="2200"/>
            <w:tcBorders>
              <w:top w:val="single" w:color="25253a" w:sz="1"/>
              <w:left w:val="single" w:color="25253a" w:sz="1"/>
              <w:bottom w:val="single" w:color="25253a" w:sz="1"/>
              <w:right w:val="single" w:color="25253a" w:sz="1"/>
            </w:tcBorders>
            <w:shd w:fill="12121e" w:val="clear"/>
            <w:tcMar>
              <w:top w:type="dxa" w:w="80"/>
              <w:left w:type="dxa" w:w="120"/>
              <w:bottom w:type="dxa" w:w="80"/>
              <w:right w:type="dxa" w:w="120"/>
            </w:tcMar>
            <w:vAlign w:val="center"/>
          </w:tcPr>
          <w:p>
            <w:pPr>
              <w:spacing w:after="0" w:before="0"/>
              <w:jc w:val="center"/>
            </w:pPr>
            <w:r>
              <w:rPr>
                <w:rFonts w:ascii="Arial" w:eastAsia="Microsoft YaHei" w:hAnsi="Arial"/>
                <w:b/>
                <w:bCs/>
                <w:color w:val="5dd9e0"/>
                <w:sz w:val="20"/>
                <w:szCs w:val="20"/>
              </w:rPr>
              <w:t xml:space="preserve"/>
            </w:r>
          </w:p>
        </w:tc>
        <w:tc>
          <w:tcPr>
            <w:tcW w:type="dxa" w:w="2160"/>
            <w:tcBorders>
              <w:top w:val="single" w:color="25253a" w:sz="1"/>
              <w:left w:val="single" w:color="25253a" w:sz="1"/>
              <w:bottom w:val="single" w:color="25253a" w:sz="1"/>
              <w:right w:val="single" w:color="25253a" w:sz="1"/>
            </w:tcBorders>
            <w:shd w:fill="12121e" w:val="clear"/>
            <w:tcMar>
              <w:top w:type="dxa" w:w="80"/>
              <w:left w:type="dxa" w:w="120"/>
              <w:bottom w:type="dxa" w:w="80"/>
              <w:right w:type="dxa" w:w="120"/>
            </w:tcMar>
            <w:vAlign w:val="center"/>
          </w:tcPr>
          <w:p>
            <w:pPr>
              <w:spacing w:after="0" w:before="0"/>
              <w:jc w:val="center"/>
            </w:pPr>
            <w:r>
              <w:rPr>
                <w:rFonts w:ascii="Arial" w:eastAsia="Microsoft YaHei" w:hAnsi="Arial"/>
                <w:b/>
                <w:bCs/>
                <w:color w:val="5dd9e0"/>
                <w:sz w:val="20"/>
                <w:szCs w:val="20"/>
              </w:rPr>
              <w:t xml:space="preserve"/>
            </w:r>
          </w:p>
        </w:tc>
      </w:tr>
      <w:tr>
        <w:trPr>
          <w:cantSplit/>
        </w:trPr>
        <w:tc>
          <w:tcPr>
            <w:tcW w:type="dxa" w:w="5000"/>
            <w:tcBorders>
              <w:top w:val="single" w:color="25253a" w:sz="1"/>
              <w:left w:val="single" w:color="25253a" w:sz="1"/>
              <w:bottom w:val="single" w:color="25253a" w:sz="1"/>
              <w:right w:val="single" w:color="25253a" w:sz="1"/>
            </w:tcBorders>
            <w:tcMar>
              <w:top w:type="dxa" w:w="80"/>
              <w:left w:type="dxa" w:w="120"/>
              <w:bottom w:type="dxa" w:w="80"/>
              <w:right w:type="dxa" w:w="120"/>
            </w:tcMar>
            <w:vAlign w:val="center"/>
          </w:tcPr>
          <w:p>
            <w:pPr>
              <w:spacing w:after="0" w:before="0"/>
              <w:jc w:val="left"/>
            </w:pPr>
            <w:r>
              <w:rPr>
                <w:rFonts w:ascii="Arial" w:eastAsia="Microsoft YaHei" w:hAnsi="Arial"/>
                <w:b w:val="false"/>
                <w:bCs w:val="false"/>
                <w:color w:val="d6d6e8"/>
                <w:sz w:val="20"/>
                <w:szCs w:val="20"/>
              </w:rPr>
              <w:t xml:space="preserve">狙击炮</w:t>
            </w:r>
          </w:p>
        </w:tc>
        <w:tc>
          <w:tcPr>
            <w:tcW w:type="dxa" w:w="2200"/>
            <w:tcBorders>
              <w:top w:val="single" w:color="25253a" w:sz="1"/>
              <w:left w:val="single" w:color="25253a" w:sz="1"/>
              <w:bottom w:val="single" w:color="25253a" w:sz="1"/>
              <w:right w:val="single" w:color="25253a" w:sz="1"/>
            </w:tcBorders>
            <w:tcMar>
              <w:top w:type="dxa" w:w="80"/>
              <w:left w:type="dxa" w:w="120"/>
              <w:bottom w:type="dxa" w:w="80"/>
              <w:right w:type="dxa" w:w="120"/>
            </w:tcMar>
            <w:vAlign w:val="center"/>
          </w:tcPr>
          <w:p>
            <w:pPr>
              <w:spacing w:after="0" w:before="0"/>
              <w:jc w:val="center"/>
            </w:pPr>
            <w:r>
              <w:rPr>
                <w:rFonts w:ascii="Arial" w:eastAsia="Microsoft YaHei" w:hAnsi="Arial"/>
                <w:b/>
                <w:bCs/>
                <w:color w:val="3a7bd5"/>
                <w:sz w:val="20"/>
                <w:szCs w:val="20"/>
              </w:rPr>
              <w:t xml:space="preserve">B 级</w:t>
            </w:r>
          </w:p>
        </w:tc>
        <w:tc>
          <w:tcPr>
            <w:tcW w:type="dxa" w:w="2160"/>
            <w:tcBorders>
              <w:top w:val="single" w:color="25253a" w:sz="1"/>
              <w:left w:val="single" w:color="25253a" w:sz="1"/>
              <w:bottom w:val="single" w:color="25253a" w:sz="1"/>
              <w:right w:val="single" w:color="25253a" w:sz="1"/>
            </w:tcBorders>
            <w:tcMar>
              <w:top w:type="dxa" w:w="80"/>
              <w:left w:type="dxa" w:w="120"/>
              <w:bottom w:type="dxa" w:w="80"/>
              <w:right w:type="dxa" w:w="120"/>
            </w:tcMar>
            <w:vAlign w:val="center"/>
          </w:tcPr>
          <w:p>
            <w:pPr>
              <w:spacing w:after="0" w:before="0"/>
              <w:jc w:val="center"/>
            </w:pPr>
            <w:r>
              <w:rPr>
                <w:rFonts w:ascii="Arial" w:eastAsia="Microsoft YaHei" w:hAnsi="Arial"/>
                <w:b/>
                <w:bCs/>
                <w:color w:val="d4a849"/>
                <w:sz w:val="20"/>
                <w:szCs w:val="20"/>
              </w:rPr>
              <w:t xml:space="preserve">6</w:t>
            </w:r>
          </w:p>
        </w:tc>
      </w:tr>
      <w:tr>
        <w:trPr>
          <w:cantSplit/>
        </w:trPr>
        <w:tc>
          <w:tcPr>
            <w:tcW w:type="dxa" w:w="5000"/>
            <w:tcBorders>
              <w:top w:val="single" w:color="25253a" w:sz="1"/>
              <w:left w:val="single" w:color="25253a" w:sz="1"/>
              <w:bottom w:val="single" w:color="25253a" w:sz="1"/>
              <w:right w:val="single" w:color="25253a" w:sz="1"/>
            </w:tcBorders>
            <w:tcMar>
              <w:top w:type="dxa" w:w="80"/>
              <w:left w:type="dxa" w:w="120"/>
              <w:bottom w:type="dxa" w:w="80"/>
              <w:right w:type="dxa" w:w="120"/>
            </w:tcMar>
            <w:vAlign w:val="center"/>
          </w:tcPr>
          <w:p>
            <w:pPr>
              <w:spacing w:after="0" w:before="0"/>
              <w:jc w:val="left"/>
            </w:pPr>
            <w:r>
              <w:rPr>
                <w:rFonts w:ascii="Arial" w:eastAsia="Microsoft YaHei" w:hAnsi="Arial"/>
                <w:b w:val="false"/>
                <w:bCs w:val="false"/>
                <w:color w:val="d6d6e8"/>
                <w:sz w:val="20"/>
                <w:szCs w:val="20"/>
              </w:rPr>
              <w:t xml:space="preserve">火花炮</w:t>
            </w:r>
          </w:p>
        </w:tc>
        <w:tc>
          <w:tcPr>
            <w:tcW w:type="dxa" w:w="2200"/>
            <w:tcBorders>
              <w:top w:val="single" w:color="25253a" w:sz="1"/>
              <w:left w:val="single" w:color="25253a" w:sz="1"/>
              <w:bottom w:val="single" w:color="25253a" w:sz="1"/>
              <w:right w:val="single" w:color="25253a" w:sz="1"/>
            </w:tcBorders>
            <w:tcMar>
              <w:top w:type="dxa" w:w="80"/>
              <w:left w:type="dxa" w:w="120"/>
              <w:bottom w:type="dxa" w:w="80"/>
              <w:right w:type="dxa" w:w="120"/>
            </w:tcMar>
            <w:vAlign w:val="center"/>
          </w:tcPr>
          <w:p>
            <w:pPr>
              <w:spacing w:after="0" w:before="0"/>
              <w:jc w:val="center"/>
            </w:pPr>
            <w:r>
              <w:rPr>
                <w:rFonts w:ascii="Arial" w:eastAsia="Microsoft YaHei" w:hAnsi="Arial"/>
                <w:b/>
                <w:bCs/>
                <w:color w:val="3a7bd5"/>
                <w:sz w:val="20"/>
                <w:szCs w:val="20"/>
              </w:rPr>
              <w:t xml:space="preserve">B 级</w:t>
            </w:r>
          </w:p>
        </w:tc>
        <w:tc>
          <w:tcPr>
            <w:tcW w:type="dxa" w:w="2160"/>
            <w:tcBorders>
              <w:top w:val="single" w:color="25253a" w:sz="1"/>
              <w:left w:val="single" w:color="25253a" w:sz="1"/>
              <w:bottom w:val="single" w:color="25253a" w:sz="1"/>
              <w:right w:val="single" w:color="25253a" w:sz="1"/>
            </w:tcBorders>
            <w:tcMar>
              <w:top w:type="dxa" w:w="80"/>
              <w:left w:type="dxa" w:w="120"/>
              <w:bottom w:type="dxa" w:w="80"/>
              <w:right w:type="dxa" w:w="120"/>
            </w:tcMar>
            <w:vAlign w:val="center"/>
          </w:tcPr>
          <w:p>
            <w:pPr>
              <w:spacing w:after="0" w:before="0"/>
              <w:jc w:val="center"/>
            </w:pPr>
            <w:r>
              <w:rPr>
                <w:rFonts w:ascii="Arial" w:eastAsia="Microsoft YaHei" w:hAnsi="Arial"/>
                <w:b/>
                <w:bCs/>
                <w:color w:val="d4a849"/>
                <w:sz w:val="20"/>
                <w:szCs w:val="20"/>
              </w:rPr>
              <w:t xml:space="preserve">6</w:t>
            </w:r>
          </w:p>
        </w:tc>
      </w:tr>
      <w:tr>
        <w:trPr>
          <w:cantSplit/>
        </w:trPr>
        <w:tc>
          <w:tcPr>
            <w:tcW w:type="dxa" w:w="5000"/>
            <w:gridSpan w:val="2"/>
            <w:tcBorders>
              <w:top w:val="single" w:color="25253a" w:sz="1"/>
              <w:left w:val="single" w:color="25253a" w:sz="1"/>
              <w:bottom w:val="single" w:color="25253a" w:sz="1"/>
              <w:right w:val="single" w:color="25253a" w:sz="1"/>
            </w:tcBorders>
            <w:shd w:fill="1a1a2a" w:val="clear"/>
            <w:tcMar>
              <w:top w:type="dxa" w:w="80"/>
              <w:left w:type="dxa" w:w="120"/>
              <w:bottom w:type="dxa" w:w="80"/>
              <w:right w:type="dxa" w:w="120"/>
            </w:tcMar>
            <w:vAlign w:val="center"/>
          </w:tcPr>
          <w:p>
            <w:pPr>
              <w:spacing w:after="0" w:before="0"/>
              <w:jc w:val="left"/>
            </w:pPr>
            <w:r>
              <w:rPr>
                <w:rFonts w:ascii="Arial" w:eastAsia="Microsoft YaHei" w:hAnsi="Arial"/>
                <w:b/>
                <w:bCs/>
                <w:color w:val="6a6a82"/>
                <w:sz w:val="18"/>
                <w:szCs w:val="18"/>
              </w:rPr>
              <w:t xml:space="preserve">小计 SUBTOTAL</w:t>
            </w:r>
          </w:p>
        </w:tc>
        <w:tc>
          <w:tcPr>
            <w:tcW w:type="dxa" w:w="2160"/>
            <w:tcBorders>
              <w:top w:val="single" w:color="25253a" w:sz="1"/>
              <w:left w:val="single" w:color="25253a" w:sz="1"/>
              <w:bottom w:val="single" w:color="25253a" w:sz="1"/>
              <w:right w:val="single" w:color="25253a" w:sz="1"/>
            </w:tcBorders>
            <w:shd w:fill="1a1a2a" w:val="clear"/>
            <w:tcMar>
              <w:top w:type="dxa" w:w="80"/>
              <w:left w:type="dxa" w:w="120"/>
              <w:bottom w:type="dxa" w:w="80"/>
              <w:right w:type="dxa" w:w="120"/>
            </w:tcMar>
            <w:vAlign w:val="center"/>
          </w:tcPr>
          <w:p>
            <w:pPr>
              <w:spacing w:after="0" w:before="0"/>
              <w:jc w:val="center"/>
            </w:pPr>
            <w:r>
              <w:rPr>
                <w:rFonts w:ascii="Arial" w:eastAsia="Microsoft YaHei" w:hAnsi="Arial"/>
                <w:b/>
                <w:bCs/>
                <w:color w:val="5dd9e0"/>
                <w:sz w:val="20"/>
                <w:szCs w:val="20"/>
              </w:rPr>
              <w:t xml:space="preserve">12</w:t>
            </w:r>
          </w:p>
        </w:tc>
      </w:tr>
      <w:tr>
        <w:trPr>
          <w:cantSplit/>
        </w:trPr>
        <w:tc>
          <w:tcPr>
            <w:tcW w:type="dxa" w:w="5000"/>
            <w:tcBorders>
              <w:top w:val="single" w:color="25253a" w:sz="1"/>
              <w:left w:val="single" w:color="25253a" w:sz="1"/>
              <w:bottom w:val="single" w:color="25253a" w:sz="1"/>
              <w:right w:val="single" w:color="25253a" w:sz="1"/>
            </w:tcBorders>
            <w:shd w:fill="12121e" w:val="clear"/>
            <w:tcMar>
              <w:top w:type="dxa" w:w="80"/>
              <w:left w:type="dxa" w:w="120"/>
              <w:bottom w:type="dxa" w:w="80"/>
              <w:right w:type="dxa" w:w="120"/>
            </w:tcMar>
            <w:vAlign w:val="center"/>
          </w:tcPr>
          <w:p>
            <w:pPr>
              <w:spacing w:after="0" w:before="0"/>
              <w:jc w:val="left"/>
            </w:pPr>
            <w:r>
              <w:rPr>
                <w:rFonts w:ascii="Arial" w:eastAsia="Microsoft YaHei" w:hAnsi="Arial"/>
                <w:b/>
                <w:bCs/>
                <w:color w:val="5dd9e0"/>
                <w:sz w:val="20"/>
                <w:szCs w:val="20"/>
              </w:rPr>
              <w:t xml:space="preserve">副手武器 OFF HAND</w:t>
            </w:r>
          </w:p>
        </w:tc>
        <w:tc>
          <w:tcPr>
            <w:tcW w:type="dxa" w:w="2200"/>
            <w:tcBorders>
              <w:top w:val="single" w:color="25253a" w:sz="1"/>
              <w:left w:val="single" w:color="25253a" w:sz="1"/>
              <w:bottom w:val="single" w:color="25253a" w:sz="1"/>
              <w:right w:val="single" w:color="25253a" w:sz="1"/>
            </w:tcBorders>
            <w:shd w:fill="12121e" w:val="clear"/>
            <w:tcMar>
              <w:top w:type="dxa" w:w="80"/>
              <w:left w:type="dxa" w:w="120"/>
              <w:bottom w:type="dxa" w:w="80"/>
              <w:right w:type="dxa" w:w="120"/>
            </w:tcMar>
            <w:vAlign w:val="center"/>
          </w:tcPr>
          <w:p>
            <w:pPr>
              <w:spacing w:after="0" w:before="0"/>
              <w:jc w:val="center"/>
            </w:pPr>
            <w:r>
              <w:rPr>
                <w:rFonts w:ascii="Arial" w:eastAsia="Microsoft YaHei" w:hAnsi="Arial"/>
                <w:b/>
                <w:bCs/>
                <w:color w:val="5dd9e0"/>
                <w:sz w:val="20"/>
                <w:szCs w:val="20"/>
              </w:rPr>
              <w:t xml:space="preserve"/>
            </w:r>
          </w:p>
        </w:tc>
        <w:tc>
          <w:tcPr>
            <w:tcW w:type="dxa" w:w="2160"/>
            <w:tcBorders>
              <w:top w:val="single" w:color="25253a" w:sz="1"/>
              <w:left w:val="single" w:color="25253a" w:sz="1"/>
              <w:bottom w:val="single" w:color="25253a" w:sz="1"/>
              <w:right w:val="single" w:color="25253a" w:sz="1"/>
            </w:tcBorders>
            <w:shd w:fill="12121e" w:val="clear"/>
            <w:tcMar>
              <w:top w:type="dxa" w:w="80"/>
              <w:left w:type="dxa" w:w="120"/>
              <w:bottom w:type="dxa" w:w="80"/>
              <w:right w:type="dxa" w:w="120"/>
            </w:tcMar>
            <w:vAlign w:val="center"/>
          </w:tcPr>
          <w:p>
            <w:pPr>
              <w:spacing w:after="0" w:before="0"/>
              <w:jc w:val="center"/>
            </w:pPr>
            <w:r>
              <w:rPr>
                <w:rFonts w:ascii="Arial" w:eastAsia="Microsoft YaHei" w:hAnsi="Arial"/>
                <w:b/>
                <w:bCs/>
                <w:color w:val="5dd9e0"/>
                <w:sz w:val="20"/>
                <w:szCs w:val="20"/>
              </w:rPr>
              <w:t xml:space="preserve"/>
            </w:r>
          </w:p>
        </w:tc>
      </w:tr>
      <w:tr>
        <w:trPr>
          <w:cantSplit/>
        </w:trPr>
        <w:tc>
          <w:tcPr>
            <w:tcW w:type="dxa" w:w="5000"/>
            <w:tcBorders>
              <w:top w:val="single" w:color="25253a" w:sz="1"/>
              <w:left w:val="single" w:color="25253a" w:sz="1"/>
              <w:bottom w:val="single" w:color="25253a" w:sz="1"/>
              <w:right w:val="single" w:color="25253a" w:sz="1"/>
            </w:tcBorders>
            <w:tcMar>
              <w:top w:type="dxa" w:w="80"/>
              <w:left w:type="dxa" w:w="120"/>
              <w:bottom w:type="dxa" w:w="80"/>
              <w:right w:type="dxa" w:w="120"/>
            </w:tcMar>
            <w:vAlign w:val="center"/>
          </w:tcPr>
          <w:p>
            <w:pPr>
              <w:spacing w:after="0" w:before="0"/>
              <w:jc w:val="left"/>
            </w:pPr>
            <w:r>
              <w:rPr>
                <w:rFonts w:ascii="Arial" w:eastAsia="Microsoft YaHei" w:hAnsi="Arial"/>
                <w:b w:val="false"/>
                <w:bCs w:val="false"/>
                <w:color w:val="d6d6e8"/>
                <w:sz w:val="20"/>
                <w:szCs w:val="20"/>
              </w:rPr>
              <w:t xml:space="preserve">共鸣探针</w:t>
            </w:r>
          </w:p>
        </w:tc>
        <w:tc>
          <w:tcPr>
            <w:tcW w:type="dxa" w:w="2200"/>
            <w:tcBorders>
              <w:top w:val="single" w:color="25253a" w:sz="1"/>
              <w:left w:val="single" w:color="25253a" w:sz="1"/>
              <w:bottom w:val="single" w:color="25253a" w:sz="1"/>
              <w:right w:val="single" w:color="25253a" w:sz="1"/>
            </w:tcBorders>
            <w:tcMar>
              <w:top w:type="dxa" w:w="80"/>
              <w:left w:type="dxa" w:w="120"/>
              <w:bottom w:type="dxa" w:w="80"/>
              <w:right w:type="dxa" w:w="120"/>
            </w:tcMar>
            <w:vAlign w:val="center"/>
          </w:tcPr>
          <w:p>
            <w:pPr>
              <w:spacing w:after="0" w:before="0"/>
              <w:jc w:val="center"/>
            </w:pPr>
            <w:r>
              <w:rPr>
                <w:rFonts w:ascii="Arial" w:eastAsia="Microsoft YaHei" w:hAnsi="Arial"/>
                <w:b/>
                <w:bCs/>
                <w:color w:val="5dd9e0"/>
                <w:sz w:val="20"/>
                <w:szCs w:val="20"/>
              </w:rPr>
              <w:t xml:space="preserve">C 级</w:t>
            </w:r>
          </w:p>
        </w:tc>
        <w:tc>
          <w:tcPr>
            <w:tcW w:type="dxa" w:w="2160"/>
            <w:tcBorders>
              <w:top w:val="single" w:color="25253a" w:sz="1"/>
              <w:left w:val="single" w:color="25253a" w:sz="1"/>
              <w:bottom w:val="single" w:color="25253a" w:sz="1"/>
              <w:right w:val="single" w:color="25253a" w:sz="1"/>
            </w:tcBorders>
            <w:tcMar>
              <w:top w:type="dxa" w:w="80"/>
              <w:left w:type="dxa" w:w="120"/>
              <w:bottom w:type="dxa" w:w="80"/>
              <w:right w:type="dxa" w:w="120"/>
            </w:tcMar>
            <w:vAlign w:val="center"/>
          </w:tcPr>
          <w:p>
            <w:pPr>
              <w:spacing w:after="0" w:before="0"/>
              <w:jc w:val="center"/>
            </w:pPr>
            <w:r>
              <w:rPr>
                <w:rFonts w:ascii="Arial" w:eastAsia="Microsoft YaHei" w:hAnsi="Arial"/>
                <w:b/>
                <w:bCs/>
                <w:color w:val="d4a849"/>
                <w:sz w:val="20"/>
                <w:szCs w:val="20"/>
              </w:rPr>
              <w:t xml:space="preserve">3</w:t>
            </w:r>
          </w:p>
        </w:tc>
      </w:tr>
      <w:tr>
        <w:trPr>
          <w:cantSplit/>
        </w:trPr>
        <w:tc>
          <w:tcPr>
            <w:tcW w:type="dxa" w:w="5000"/>
            <w:gridSpan w:val="2"/>
            <w:tcBorders>
              <w:top w:val="single" w:color="25253a" w:sz="1"/>
              <w:left w:val="single" w:color="25253a" w:sz="1"/>
              <w:bottom w:val="single" w:color="25253a" w:sz="1"/>
              <w:right w:val="single" w:color="25253a" w:sz="1"/>
            </w:tcBorders>
            <w:shd w:fill="1a1a2a" w:val="clear"/>
            <w:tcMar>
              <w:top w:type="dxa" w:w="80"/>
              <w:left w:type="dxa" w:w="120"/>
              <w:bottom w:type="dxa" w:w="80"/>
              <w:right w:type="dxa" w:w="120"/>
            </w:tcMar>
            <w:vAlign w:val="center"/>
          </w:tcPr>
          <w:p>
            <w:pPr>
              <w:spacing w:after="0" w:before="0"/>
              <w:jc w:val="left"/>
            </w:pPr>
            <w:r>
              <w:rPr>
                <w:rFonts w:ascii="Arial" w:eastAsia="Microsoft YaHei" w:hAnsi="Arial"/>
                <w:b/>
                <w:bCs/>
                <w:color w:val="6a6a82"/>
                <w:sz w:val="18"/>
                <w:szCs w:val="18"/>
              </w:rPr>
              <w:t xml:space="preserve">小计 SUBTOTAL</w:t>
            </w:r>
          </w:p>
        </w:tc>
        <w:tc>
          <w:tcPr>
            <w:tcW w:type="dxa" w:w="2160"/>
            <w:tcBorders>
              <w:top w:val="single" w:color="25253a" w:sz="1"/>
              <w:left w:val="single" w:color="25253a" w:sz="1"/>
              <w:bottom w:val="single" w:color="25253a" w:sz="1"/>
              <w:right w:val="single" w:color="25253a" w:sz="1"/>
            </w:tcBorders>
            <w:shd w:fill="1a1a2a" w:val="clear"/>
            <w:tcMar>
              <w:top w:type="dxa" w:w="80"/>
              <w:left w:type="dxa" w:w="120"/>
              <w:bottom w:type="dxa" w:w="80"/>
              <w:right w:type="dxa" w:w="120"/>
            </w:tcMar>
            <w:vAlign w:val="center"/>
          </w:tcPr>
          <w:p>
            <w:pPr>
              <w:spacing w:after="0" w:before="0"/>
              <w:jc w:val="center"/>
            </w:pPr>
            <w:r>
              <w:rPr>
                <w:rFonts w:ascii="Arial" w:eastAsia="Microsoft YaHei" w:hAnsi="Arial"/>
                <w:b/>
                <w:bCs/>
                <w:color w:val="5dd9e0"/>
                <w:sz w:val="20"/>
                <w:szCs w:val="20"/>
              </w:rPr>
              <w:t xml:space="preserve">3</w:t>
            </w:r>
          </w:p>
        </w:tc>
      </w:tr>
      <w:tr>
        <w:trPr>
          <w:cantSplit/>
        </w:trPr>
        <w:tc>
          <w:tcPr>
            <w:tcW w:type="dxa" w:w="5000"/>
            <w:tcBorders>
              <w:top w:val="single" w:color="25253a" w:sz="1"/>
              <w:left w:val="single" w:color="25253a" w:sz="1"/>
              <w:bottom w:val="single" w:color="25253a" w:sz="1"/>
              <w:right w:val="single" w:color="25253a" w:sz="1"/>
            </w:tcBorders>
            <w:shd w:fill="12121e" w:val="clear"/>
            <w:tcMar>
              <w:top w:type="dxa" w:w="80"/>
              <w:left w:type="dxa" w:w="120"/>
              <w:bottom w:type="dxa" w:w="80"/>
              <w:right w:type="dxa" w:w="120"/>
            </w:tcMar>
            <w:vAlign w:val="center"/>
          </w:tcPr>
          <w:p>
            <w:pPr>
              <w:spacing w:after="0" w:before="0"/>
              <w:jc w:val="left"/>
            </w:pPr>
            <w:r>
              <w:rPr>
                <w:rFonts w:ascii="Arial" w:eastAsia="Microsoft YaHei" w:hAnsi="Arial"/>
                <w:b/>
                <w:bCs/>
                <w:color w:val="5dd9e0"/>
                <w:sz w:val="20"/>
                <w:szCs w:val="20"/>
              </w:rPr>
              <w:t xml:space="preserve">整身套装 SUIT</w:t>
            </w:r>
          </w:p>
        </w:tc>
        <w:tc>
          <w:tcPr>
            <w:tcW w:type="dxa" w:w="2200"/>
            <w:tcBorders>
              <w:top w:val="single" w:color="25253a" w:sz="1"/>
              <w:left w:val="single" w:color="25253a" w:sz="1"/>
              <w:bottom w:val="single" w:color="25253a" w:sz="1"/>
              <w:right w:val="single" w:color="25253a" w:sz="1"/>
            </w:tcBorders>
            <w:shd w:fill="12121e" w:val="clear"/>
            <w:tcMar>
              <w:top w:type="dxa" w:w="80"/>
              <w:left w:type="dxa" w:w="120"/>
              <w:bottom w:type="dxa" w:w="80"/>
              <w:right w:type="dxa" w:w="120"/>
            </w:tcMar>
            <w:vAlign w:val="center"/>
          </w:tcPr>
          <w:p>
            <w:pPr>
              <w:spacing w:after="0" w:before="0"/>
              <w:jc w:val="center"/>
            </w:pPr>
            <w:r>
              <w:rPr>
                <w:rFonts w:ascii="Arial" w:eastAsia="Microsoft YaHei" w:hAnsi="Arial"/>
                <w:b/>
                <w:bCs/>
                <w:color w:val="5dd9e0"/>
                <w:sz w:val="20"/>
                <w:szCs w:val="20"/>
              </w:rPr>
              <w:t xml:space="preserve"/>
            </w:r>
          </w:p>
        </w:tc>
        <w:tc>
          <w:tcPr>
            <w:tcW w:type="dxa" w:w="2160"/>
            <w:tcBorders>
              <w:top w:val="single" w:color="25253a" w:sz="1"/>
              <w:left w:val="single" w:color="25253a" w:sz="1"/>
              <w:bottom w:val="single" w:color="25253a" w:sz="1"/>
              <w:right w:val="single" w:color="25253a" w:sz="1"/>
            </w:tcBorders>
            <w:shd w:fill="12121e" w:val="clear"/>
            <w:tcMar>
              <w:top w:type="dxa" w:w="80"/>
              <w:left w:type="dxa" w:w="120"/>
              <w:bottom w:type="dxa" w:w="80"/>
              <w:right w:type="dxa" w:w="120"/>
            </w:tcMar>
            <w:vAlign w:val="center"/>
          </w:tcPr>
          <w:p>
            <w:pPr>
              <w:spacing w:after="0" w:before="0"/>
              <w:jc w:val="center"/>
            </w:pPr>
            <w:r>
              <w:rPr>
                <w:rFonts w:ascii="Arial" w:eastAsia="Microsoft YaHei" w:hAnsi="Arial"/>
                <w:b/>
                <w:bCs/>
                <w:color w:val="5dd9e0"/>
                <w:sz w:val="20"/>
                <w:szCs w:val="20"/>
              </w:rPr>
              <w:t xml:space="preserve"/>
            </w:r>
          </w:p>
        </w:tc>
      </w:tr>
      <w:tr>
        <w:trPr>
          <w:cantSplit/>
        </w:trPr>
        <w:tc>
          <w:tcPr>
            <w:tcW w:type="dxa" w:w="5000"/>
            <w:tcBorders>
              <w:top w:val="single" w:color="25253a" w:sz="1"/>
              <w:left w:val="single" w:color="25253a" w:sz="1"/>
              <w:bottom w:val="single" w:color="25253a" w:sz="1"/>
              <w:right w:val="single" w:color="25253a" w:sz="1"/>
            </w:tcBorders>
            <w:tcMar>
              <w:top w:type="dxa" w:w="80"/>
              <w:left w:type="dxa" w:w="120"/>
              <w:bottom w:type="dxa" w:w="80"/>
              <w:right w:type="dxa" w:w="120"/>
            </w:tcMar>
            <w:vAlign w:val="center"/>
          </w:tcPr>
          <w:p>
            <w:pPr>
              <w:spacing w:after="0" w:before="0"/>
              <w:jc w:val="left"/>
            </w:pPr>
            <w:r>
              <w:rPr>
                <w:rFonts w:ascii="Arial" w:eastAsia="Microsoft YaHei" w:hAnsi="Arial"/>
                <w:b w:val="false"/>
                <w:bCs w:val="false"/>
                <w:color w:val="d6d6e8"/>
                <w:sz w:val="20"/>
                <w:szCs w:val="20"/>
              </w:rPr>
              <w:t xml:space="preserve">晶格外衣 ASM-Σ</w:t>
            </w:r>
          </w:p>
        </w:tc>
        <w:tc>
          <w:tcPr>
            <w:tcW w:type="dxa" w:w="2200"/>
            <w:tcBorders>
              <w:top w:val="single" w:color="25253a" w:sz="1"/>
              <w:left w:val="single" w:color="25253a" w:sz="1"/>
              <w:bottom w:val="single" w:color="25253a" w:sz="1"/>
              <w:right w:val="single" w:color="25253a" w:sz="1"/>
            </w:tcBorders>
            <w:tcMar>
              <w:top w:type="dxa" w:w="80"/>
              <w:left w:type="dxa" w:w="120"/>
              <w:bottom w:type="dxa" w:w="80"/>
              <w:right w:type="dxa" w:w="120"/>
            </w:tcMar>
            <w:vAlign w:val="center"/>
          </w:tcPr>
          <w:p>
            <w:pPr>
              <w:spacing w:after="0" w:before="0"/>
              <w:jc w:val="center"/>
            </w:pPr>
            <w:r>
              <w:rPr>
                <w:rFonts w:ascii="Arial" w:eastAsia="Microsoft YaHei" w:hAnsi="Arial"/>
                <w:b/>
                <w:bCs/>
                <w:color w:val="3a7bd5"/>
                <w:sz w:val="20"/>
                <w:szCs w:val="20"/>
              </w:rPr>
              <w:t xml:space="preserve">B 级</w:t>
            </w:r>
          </w:p>
        </w:tc>
        <w:tc>
          <w:tcPr>
            <w:tcW w:type="dxa" w:w="2160"/>
            <w:tcBorders>
              <w:top w:val="single" w:color="25253a" w:sz="1"/>
              <w:left w:val="single" w:color="25253a" w:sz="1"/>
              <w:bottom w:val="single" w:color="25253a" w:sz="1"/>
              <w:right w:val="single" w:color="25253a" w:sz="1"/>
            </w:tcBorders>
            <w:tcMar>
              <w:top w:type="dxa" w:w="80"/>
              <w:left w:type="dxa" w:w="120"/>
              <w:bottom w:type="dxa" w:w="80"/>
              <w:right w:type="dxa" w:w="120"/>
            </w:tcMar>
            <w:vAlign w:val="center"/>
          </w:tcPr>
          <w:p>
            <w:pPr>
              <w:spacing w:after="0" w:before="0"/>
              <w:jc w:val="center"/>
            </w:pPr>
            <w:r>
              <w:rPr>
                <w:rFonts w:ascii="Arial" w:eastAsia="Microsoft YaHei" w:hAnsi="Arial"/>
                <w:b/>
                <w:bCs/>
                <w:color w:val="d4a849"/>
                <w:sz w:val="20"/>
                <w:szCs w:val="20"/>
              </w:rPr>
              <w:t xml:space="preserve">6</w:t>
            </w:r>
          </w:p>
        </w:tc>
      </w:tr>
      <w:tr>
        <w:trPr>
          <w:cantSplit/>
        </w:trPr>
        <w:tc>
          <w:tcPr>
            <w:tcW w:type="dxa" w:w="5000"/>
            <w:gridSpan w:val="2"/>
            <w:tcBorders>
              <w:top w:val="single" w:color="25253a" w:sz="1"/>
              <w:left w:val="single" w:color="25253a" w:sz="1"/>
              <w:bottom w:val="single" w:color="25253a" w:sz="1"/>
              <w:right w:val="single" w:color="25253a" w:sz="1"/>
            </w:tcBorders>
            <w:shd w:fill="1a1a2a" w:val="clear"/>
            <w:tcMar>
              <w:top w:type="dxa" w:w="80"/>
              <w:left w:type="dxa" w:w="120"/>
              <w:bottom w:type="dxa" w:w="80"/>
              <w:right w:type="dxa" w:w="120"/>
            </w:tcMar>
            <w:vAlign w:val="center"/>
          </w:tcPr>
          <w:p>
            <w:pPr>
              <w:spacing w:after="0" w:before="0"/>
              <w:jc w:val="left"/>
            </w:pPr>
            <w:r>
              <w:rPr>
                <w:rFonts w:ascii="Arial" w:eastAsia="Microsoft YaHei" w:hAnsi="Arial"/>
                <w:b/>
                <w:bCs/>
                <w:color w:val="6a6a82"/>
                <w:sz w:val="18"/>
                <w:szCs w:val="18"/>
              </w:rPr>
              <w:t xml:space="preserve">小计 SUBTOTAL</w:t>
            </w:r>
          </w:p>
        </w:tc>
        <w:tc>
          <w:tcPr>
            <w:tcW w:type="dxa" w:w="2160"/>
            <w:tcBorders>
              <w:top w:val="single" w:color="25253a" w:sz="1"/>
              <w:left w:val="single" w:color="25253a" w:sz="1"/>
              <w:bottom w:val="single" w:color="25253a" w:sz="1"/>
              <w:right w:val="single" w:color="25253a" w:sz="1"/>
            </w:tcBorders>
            <w:shd w:fill="1a1a2a" w:val="clear"/>
            <w:tcMar>
              <w:top w:type="dxa" w:w="80"/>
              <w:left w:type="dxa" w:w="120"/>
              <w:bottom w:type="dxa" w:w="80"/>
              <w:right w:type="dxa" w:w="120"/>
            </w:tcMar>
            <w:vAlign w:val="center"/>
          </w:tcPr>
          <w:p>
            <w:pPr>
              <w:spacing w:after="0" w:before="0"/>
              <w:jc w:val="center"/>
            </w:pPr>
            <w:r>
              <w:rPr>
                <w:rFonts w:ascii="Arial" w:eastAsia="Microsoft YaHei" w:hAnsi="Arial"/>
                <w:b/>
                <w:bCs/>
                <w:color w:val="5dd9e0"/>
                <w:sz w:val="20"/>
                <w:szCs w:val="20"/>
              </w:rPr>
              <w:t xml:space="preserve">6</w:t>
            </w:r>
          </w:p>
        </w:tc>
      </w:tr>
      <w:tr>
        <w:trPr>
          <w:cantSplit/>
        </w:trPr>
        <w:tc>
          <w:tcPr>
            <w:tcW w:type="dxa" w:w="5000"/>
            <w:tcBorders>
              <w:top w:val="single" w:color="25253a" w:sz="1"/>
              <w:left w:val="single" w:color="25253a" w:sz="1"/>
              <w:bottom w:val="single" w:color="25253a" w:sz="1"/>
              <w:right w:val="single" w:color="25253a" w:sz="1"/>
            </w:tcBorders>
            <w:shd w:fill="12121e" w:val="clear"/>
            <w:tcMar>
              <w:top w:type="dxa" w:w="80"/>
              <w:left w:type="dxa" w:w="120"/>
              <w:bottom w:type="dxa" w:w="80"/>
              <w:right w:type="dxa" w:w="120"/>
            </w:tcMar>
            <w:vAlign w:val="center"/>
          </w:tcPr>
          <w:p>
            <w:pPr>
              <w:spacing w:after="0" w:before="0"/>
              <w:jc w:val="left"/>
            </w:pPr>
            <w:r>
              <w:rPr>
                <w:rFonts w:ascii="Arial" w:eastAsia="Microsoft YaHei" w:hAnsi="Arial"/>
                <w:b/>
                <w:bCs/>
                <w:color w:val="5dd9e0"/>
                <w:sz w:val="20"/>
                <w:szCs w:val="20"/>
              </w:rPr>
              <w:t xml:space="preserve">归属职业 CAREER</w:t>
            </w:r>
          </w:p>
        </w:tc>
        <w:tc>
          <w:tcPr>
            <w:tcW w:type="dxa" w:w="2200"/>
            <w:tcBorders>
              <w:top w:val="single" w:color="25253a" w:sz="1"/>
              <w:left w:val="single" w:color="25253a" w:sz="1"/>
              <w:bottom w:val="single" w:color="25253a" w:sz="1"/>
              <w:right w:val="single" w:color="25253a" w:sz="1"/>
            </w:tcBorders>
            <w:shd w:fill="12121e" w:val="clear"/>
            <w:tcMar>
              <w:top w:type="dxa" w:w="80"/>
              <w:left w:type="dxa" w:w="120"/>
              <w:bottom w:type="dxa" w:w="80"/>
              <w:right w:type="dxa" w:w="120"/>
            </w:tcMar>
            <w:vAlign w:val="center"/>
          </w:tcPr>
          <w:p>
            <w:pPr>
              <w:spacing w:after="0" w:before="0"/>
              <w:jc w:val="center"/>
            </w:pPr>
            <w:r>
              <w:rPr>
                <w:rFonts w:ascii="Arial" w:eastAsia="Microsoft YaHei" w:hAnsi="Arial"/>
                <w:b/>
                <w:bCs/>
                <w:color w:val="5dd9e0"/>
                <w:sz w:val="20"/>
                <w:szCs w:val="20"/>
              </w:rPr>
              <w:t xml:space="preserve"/>
            </w:r>
          </w:p>
        </w:tc>
        <w:tc>
          <w:tcPr>
            <w:tcW w:type="dxa" w:w="2160"/>
            <w:tcBorders>
              <w:top w:val="single" w:color="25253a" w:sz="1"/>
              <w:left w:val="single" w:color="25253a" w:sz="1"/>
              <w:bottom w:val="single" w:color="25253a" w:sz="1"/>
              <w:right w:val="single" w:color="25253a" w:sz="1"/>
            </w:tcBorders>
            <w:shd w:fill="12121e" w:val="clear"/>
            <w:tcMar>
              <w:top w:type="dxa" w:w="80"/>
              <w:left w:type="dxa" w:w="120"/>
              <w:bottom w:type="dxa" w:w="80"/>
              <w:right w:type="dxa" w:w="120"/>
            </w:tcMar>
            <w:vAlign w:val="center"/>
          </w:tcPr>
          <w:p>
            <w:pPr>
              <w:spacing w:after="0" w:before="0"/>
              <w:jc w:val="center"/>
            </w:pPr>
            <w:r>
              <w:rPr>
                <w:rFonts w:ascii="Arial" w:eastAsia="Microsoft YaHei" w:hAnsi="Arial"/>
                <w:b/>
                <w:bCs/>
                <w:color w:val="5dd9e0"/>
                <w:sz w:val="20"/>
                <w:szCs w:val="20"/>
              </w:rPr>
              <w:t xml:space="preserve"/>
            </w:r>
          </w:p>
        </w:tc>
      </w:tr>
      <w:tr>
        <w:trPr>
          <w:cantSplit/>
        </w:trPr>
        <w:tc>
          <w:tcPr>
            <w:tcW w:type="dxa" w:w="5000"/>
            <w:tcBorders>
              <w:top w:val="single" w:color="25253a" w:sz="1"/>
              <w:left w:val="single" w:color="25253a" w:sz="1"/>
              <w:bottom w:val="single" w:color="25253a" w:sz="1"/>
              <w:right w:val="single" w:color="25253a" w:sz="1"/>
            </w:tcBorders>
            <w:tcMar>
              <w:top w:type="dxa" w:w="80"/>
              <w:left w:type="dxa" w:w="120"/>
              <w:bottom w:type="dxa" w:w="80"/>
              <w:right w:type="dxa" w:w="120"/>
            </w:tcMar>
            <w:vAlign w:val="center"/>
          </w:tcPr>
          <w:p>
            <w:pPr>
              <w:spacing w:after="0" w:before="0"/>
              <w:jc w:val="left"/>
            </w:pPr>
            <w:r>
              <w:rPr>
                <w:rFonts w:ascii="Arial" w:eastAsia="Microsoft YaHei" w:hAnsi="Arial"/>
                <w:b w:val="false"/>
                <w:bCs w:val="false"/>
                <w:color w:val="d6d6e8"/>
                <w:sz w:val="20"/>
                <w:szCs w:val="20"/>
              </w:rPr>
              <w:t xml:space="preserve">物性炼金师</w:t>
            </w:r>
          </w:p>
        </w:tc>
        <w:tc>
          <w:tcPr>
            <w:tcW w:type="dxa" w:w="2200"/>
            <w:tcBorders>
              <w:top w:val="single" w:color="25253a" w:sz="1"/>
              <w:left w:val="single" w:color="25253a" w:sz="1"/>
              <w:bottom w:val="single" w:color="25253a" w:sz="1"/>
              <w:right w:val="single" w:color="25253a" w:sz="1"/>
            </w:tcBorders>
            <w:tcMar>
              <w:top w:type="dxa" w:w="80"/>
              <w:left w:type="dxa" w:w="120"/>
              <w:bottom w:type="dxa" w:w="80"/>
              <w:right w:type="dxa" w:w="120"/>
            </w:tcMar>
            <w:vAlign w:val="center"/>
          </w:tcPr>
          <w:p>
            <w:pPr>
              <w:spacing w:after="0" w:before="0"/>
              <w:jc w:val="center"/>
            </w:pPr>
            <w:r>
              <w:rPr>
                <w:rFonts w:ascii="Arial" w:eastAsia="Microsoft YaHei" w:hAnsi="Arial"/>
                <w:b/>
                <w:bCs/>
                <w:color w:val="3a7bd5"/>
                <w:sz w:val="20"/>
                <w:szCs w:val="20"/>
              </w:rPr>
              <w:t xml:space="preserve">B 级</w:t>
            </w:r>
          </w:p>
        </w:tc>
        <w:tc>
          <w:tcPr>
            <w:tcW w:type="dxa" w:w="2160"/>
            <w:tcBorders>
              <w:top w:val="single" w:color="25253a" w:sz="1"/>
              <w:left w:val="single" w:color="25253a" w:sz="1"/>
              <w:bottom w:val="single" w:color="25253a" w:sz="1"/>
              <w:right w:val="single" w:color="25253a" w:sz="1"/>
            </w:tcBorders>
            <w:tcMar>
              <w:top w:type="dxa" w:w="80"/>
              <w:left w:type="dxa" w:w="120"/>
              <w:bottom w:type="dxa" w:w="80"/>
              <w:right w:type="dxa" w:w="120"/>
            </w:tcMar>
            <w:vAlign w:val="center"/>
          </w:tcPr>
          <w:p>
            <w:pPr>
              <w:spacing w:after="0" w:before="0"/>
              <w:jc w:val="center"/>
            </w:pPr>
            <w:r>
              <w:rPr>
                <w:rFonts w:ascii="Arial" w:eastAsia="Microsoft YaHei" w:hAnsi="Arial"/>
                <w:b/>
                <w:bCs/>
                <w:color w:val="d4a849"/>
                <w:sz w:val="20"/>
                <w:szCs w:val="20"/>
              </w:rPr>
              <w:t xml:space="preserve">6</w:t>
            </w:r>
          </w:p>
        </w:tc>
      </w:tr>
      <w:tr>
        <w:trPr>
          <w:cantSplit/>
        </w:trPr>
        <w:tc>
          <w:tcPr>
            <w:tcW w:type="dxa" w:w="5000"/>
            <w:gridSpan w:val="2"/>
            <w:tcBorders>
              <w:top w:val="single" w:color="25253a" w:sz="1"/>
              <w:left w:val="single" w:color="25253a" w:sz="1"/>
              <w:bottom w:val="single" w:color="25253a" w:sz="1"/>
              <w:right w:val="single" w:color="25253a" w:sz="1"/>
            </w:tcBorders>
            <w:shd w:fill="1a1a2a" w:val="clear"/>
            <w:tcMar>
              <w:top w:type="dxa" w:w="80"/>
              <w:left w:type="dxa" w:w="120"/>
              <w:bottom w:type="dxa" w:w="80"/>
              <w:right w:type="dxa" w:w="120"/>
            </w:tcMar>
            <w:vAlign w:val="center"/>
          </w:tcPr>
          <w:p>
            <w:pPr>
              <w:spacing w:after="0" w:before="0"/>
              <w:jc w:val="left"/>
            </w:pPr>
            <w:r>
              <w:rPr>
                <w:rFonts w:ascii="Arial" w:eastAsia="Microsoft YaHei" w:hAnsi="Arial"/>
                <w:b/>
                <w:bCs/>
                <w:color w:val="6a6a82"/>
                <w:sz w:val="18"/>
                <w:szCs w:val="18"/>
              </w:rPr>
              <w:t xml:space="preserve">小计 SUBTOTAL</w:t>
            </w:r>
          </w:p>
        </w:tc>
        <w:tc>
          <w:tcPr>
            <w:tcW w:type="dxa" w:w="2160"/>
            <w:tcBorders>
              <w:top w:val="single" w:color="25253a" w:sz="1"/>
              <w:left w:val="single" w:color="25253a" w:sz="1"/>
              <w:bottom w:val="single" w:color="25253a" w:sz="1"/>
              <w:right w:val="single" w:color="25253a" w:sz="1"/>
            </w:tcBorders>
            <w:shd w:fill="1a1a2a" w:val="clear"/>
            <w:tcMar>
              <w:top w:type="dxa" w:w="80"/>
              <w:left w:type="dxa" w:w="120"/>
              <w:bottom w:type="dxa" w:w="80"/>
              <w:right w:type="dxa" w:w="120"/>
            </w:tcMar>
            <w:vAlign w:val="center"/>
          </w:tcPr>
          <w:p>
            <w:pPr>
              <w:spacing w:after="0" w:before="0"/>
              <w:jc w:val="center"/>
            </w:pPr>
            <w:r>
              <w:rPr>
                <w:rFonts w:ascii="Arial" w:eastAsia="Microsoft YaHei" w:hAnsi="Arial"/>
                <w:b/>
                <w:bCs/>
                <w:color w:val="5dd9e0"/>
                <w:sz w:val="20"/>
                <w:szCs w:val="20"/>
              </w:rPr>
              <w:t xml:space="preserve">6</w:t>
            </w:r>
          </w:p>
        </w:tc>
      </w:tr>
      <w:tr>
        <w:trPr>
          <w:cantSplit/>
        </w:trPr>
        <w:tc>
          <w:tcPr>
            <w:tcW w:type="dxa" w:w="5000"/>
            <w:tcBorders>
              <w:top w:val="single" w:color="25253a" w:sz="1"/>
              <w:left w:val="single" w:color="25253a" w:sz="1"/>
              <w:bottom w:val="single" w:color="25253a" w:sz="1"/>
              <w:right w:val="single" w:color="25253a" w:sz="1"/>
            </w:tcBorders>
            <w:shd w:fill="12121e" w:val="clear"/>
            <w:tcMar>
              <w:top w:type="dxa" w:w="80"/>
              <w:left w:type="dxa" w:w="120"/>
              <w:bottom w:type="dxa" w:w="80"/>
              <w:right w:type="dxa" w:w="120"/>
            </w:tcMar>
            <w:vAlign w:val="center"/>
          </w:tcPr>
          <w:p>
            <w:pPr>
              <w:spacing w:after="0" w:before="0"/>
              <w:jc w:val="left"/>
            </w:pPr>
            <w:r>
              <w:rPr>
                <w:rFonts w:ascii="Arial" w:eastAsia="Microsoft YaHei" w:hAnsi="Arial"/>
                <w:b/>
                <w:bCs/>
                <w:color w:val="5dd9e0"/>
                <w:sz w:val="20"/>
                <w:szCs w:val="20"/>
              </w:rPr>
              <w:t xml:space="preserve">特殊能力 ABILITIES</w:t>
            </w:r>
          </w:p>
        </w:tc>
        <w:tc>
          <w:tcPr>
            <w:tcW w:type="dxa" w:w="2200"/>
            <w:tcBorders>
              <w:top w:val="single" w:color="25253a" w:sz="1"/>
              <w:left w:val="single" w:color="25253a" w:sz="1"/>
              <w:bottom w:val="single" w:color="25253a" w:sz="1"/>
              <w:right w:val="single" w:color="25253a" w:sz="1"/>
            </w:tcBorders>
            <w:shd w:fill="12121e" w:val="clear"/>
            <w:tcMar>
              <w:top w:type="dxa" w:w="80"/>
              <w:left w:type="dxa" w:w="120"/>
              <w:bottom w:type="dxa" w:w="80"/>
              <w:right w:type="dxa" w:w="120"/>
            </w:tcMar>
            <w:vAlign w:val="center"/>
          </w:tcPr>
          <w:p>
            <w:pPr>
              <w:spacing w:after="0" w:before="0"/>
              <w:jc w:val="center"/>
            </w:pPr>
            <w:r>
              <w:rPr>
                <w:rFonts w:ascii="Arial" w:eastAsia="Microsoft YaHei" w:hAnsi="Arial"/>
                <w:b/>
                <w:bCs/>
                <w:color w:val="5dd9e0"/>
                <w:sz w:val="20"/>
                <w:szCs w:val="20"/>
              </w:rPr>
              <w:t xml:space="preserve"/>
            </w:r>
          </w:p>
        </w:tc>
        <w:tc>
          <w:tcPr>
            <w:tcW w:type="dxa" w:w="2160"/>
            <w:tcBorders>
              <w:top w:val="single" w:color="25253a" w:sz="1"/>
              <w:left w:val="single" w:color="25253a" w:sz="1"/>
              <w:bottom w:val="single" w:color="25253a" w:sz="1"/>
              <w:right w:val="single" w:color="25253a" w:sz="1"/>
            </w:tcBorders>
            <w:shd w:fill="12121e" w:val="clear"/>
            <w:tcMar>
              <w:top w:type="dxa" w:w="80"/>
              <w:left w:type="dxa" w:w="120"/>
              <w:bottom w:type="dxa" w:w="80"/>
              <w:right w:type="dxa" w:w="120"/>
            </w:tcMar>
            <w:vAlign w:val="center"/>
          </w:tcPr>
          <w:p>
            <w:pPr>
              <w:spacing w:after="0" w:before="0"/>
              <w:jc w:val="center"/>
            </w:pPr>
            <w:r>
              <w:rPr>
                <w:rFonts w:ascii="Arial" w:eastAsia="Microsoft YaHei" w:hAnsi="Arial"/>
                <w:b/>
                <w:bCs/>
                <w:color w:val="5dd9e0"/>
                <w:sz w:val="20"/>
                <w:szCs w:val="20"/>
              </w:rPr>
              <w:t xml:space="preserve"/>
            </w:r>
          </w:p>
        </w:tc>
      </w:tr>
      <w:tr>
        <w:trPr>
          <w:cantSplit/>
        </w:trPr>
        <w:tc>
          <w:tcPr>
            <w:tcW w:type="dxa" w:w="5000"/>
            <w:tcBorders>
              <w:top w:val="single" w:color="25253a" w:sz="1"/>
              <w:left w:val="single" w:color="25253a" w:sz="1"/>
              <w:bottom w:val="single" w:color="25253a" w:sz="1"/>
              <w:right w:val="single" w:color="25253a" w:sz="1"/>
            </w:tcBorders>
            <w:tcMar>
              <w:top w:type="dxa" w:w="80"/>
              <w:left w:type="dxa" w:w="120"/>
              <w:bottom w:type="dxa" w:w="80"/>
              <w:right w:type="dxa" w:w="120"/>
            </w:tcMar>
            <w:vAlign w:val="center"/>
          </w:tcPr>
          <w:p>
            <w:pPr>
              <w:spacing w:after="0" w:before="0"/>
              <w:jc w:val="left"/>
            </w:pPr>
            <w:r>
              <w:rPr>
                <w:rFonts w:ascii="Arial" w:eastAsia="Microsoft YaHei" w:hAnsi="Arial"/>
                <w:b w:val="false"/>
                <w:bCs w:val="false"/>
                <w:color w:val="d6d6e8"/>
                <w:sz w:val="20"/>
                <w:szCs w:val="20"/>
              </w:rPr>
              <w:t xml:space="preserve">金属共鸣</w:t>
            </w:r>
          </w:p>
        </w:tc>
        <w:tc>
          <w:tcPr>
            <w:tcW w:type="dxa" w:w="2200"/>
            <w:tcBorders>
              <w:top w:val="single" w:color="25253a" w:sz="1"/>
              <w:left w:val="single" w:color="25253a" w:sz="1"/>
              <w:bottom w:val="single" w:color="25253a" w:sz="1"/>
              <w:right w:val="single" w:color="25253a" w:sz="1"/>
            </w:tcBorders>
            <w:tcMar>
              <w:top w:type="dxa" w:w="80"/>
              <w:left w:type="dxa" w:w="120"/>
              <w:bottom w:type="dxa" w:w="80"/>
              <w:right w:type="dxa" w:w="120"/>
            </w:tcMar>
            <w:vAlign w:val="center"/>
          </w:tcPr>
          <w:p>
            <w:pPr>
              <w:spacing w:after="0" w:before="0"/>
              <w:jc w:val="center"/>
            </w:pPr>
            <w:r>
              <w:rPr>
                <w:rFonts w:ascii="Arial" w:eastAsia="Microsoft YaHei" w:hAnsi="Arial"/>
                <w:b/>
                <w:bCs/>
                <w:color w:val="3a7bd5"/>
                <w:sz w:val="20"/>
                <w:szCs w:val="20"/>
              </w:rPr>
              <w:t xml:space="preserve">B 级</w:t>
            </w:r>
          </w:p>
        </w:tc>
        <w:tc>
          <w:tcPr>
            <w:tcW w:type="dxa" w:w="2160"/>
            <w:tcBorders>
              <w:top w:val="single" w:color="25253a" w:sz="1"/>
              <w:left w:val="single" w:color="25253a" w:sz="1"/>
              <w:bottom w:val="single" w:color="25253a" w:sz="1"/>
              <w:right w:val="single" w:color="25253a" w:sz="1"/>
            </w:tcBorders>
            <w:tcMar>
              <w:top w:type="dxa" w:w="80"/>
              <w:left w:type="dxa" w:w="120"/>
              <w:bottom w:type="dxa" w:w="80"/>
              <w:right w:type="dxa" w:w="120"/>
            </w:tcMar>
            <w:vAlign w:val="center"/>
          </w:tcPr>
          <w:p>
            <w:pPr>
              <w:spacing w:after="0" w:before="0"/>
              <w:jc w:val="center"/>
            </w:pPr>
            <w:r>
              <w:rPr>
                <w:rFonts w:ascii="Arial" w:eastAsia="Microsoft YaHei" w:hAnsi="Arial"/>
                <w:b/>
                <w:bCs/>
                <w:color w:val="d4a849"/>
                <w:sz w:val="20"/>
                <w:szCs w:val="20"/>
              </w:rPr>
              <w:t xml:space="preserve">6</w:t>
            </w:r>
          </w:p>
        </w:tc>
      </w:tr>
      <w:tr>
        <w:trPr>
          <w:cantSplit/>
        </w:trPr>
        <w:tc>
          <w:tcPr>
            <w:tcW w:type="dxa" w:w="5000"/>
            <w:tcBorders>
              <w:top w:val="single" w:color="25253a" w:sz="1"/>
              <w:left w:val="single" w:color="25253a" w:sz="1"/>
              <w:bottom w:val="single" w:color="25253a" w:sz="1"/>
              <w:right w:val="single" w:color="25253a" w:sz="1"/>
            </w:tcBorders>
            <w:tcMar>
              <w:top w:type="dxa" w:w="80"/>
              <w:left w:type="dxa" w:w="120"/>
              <w:bottom w:type="dxa" w:w="80"/>
              <w:right w:type="dxa" w:w="120"/>
            </w:tcMar>
            <w:vAlign w:val="center"/>
          </w:tcPr>
          <w:p>
            <w:pPr>
              <w:spacing w:after="0" w:before="0"/>
              <w:jc w:val="left"/>
            </w:pPr>
            <w:r>
              <w:rPr>
                <w:rFonts w:ascii="Arial" w:eastAsia="Microsoft YaHei" w:hAnsi="Arial"/>
                <w:b w:val="false"/>
                <w:bCs w:val="false"/>
                <w:color w:val="d6d6e8"/>
                <w:sz w:val="20"/>
                <w:szCs w:val="20"/>
              </w:rPr>
              <w:t xml:space="preserve">晶格重组</w:t>
            </w:r>
          </w:p>
        </w:tc>
        <w:tc>
          <w:tcPr>
            <w:tcW w:type="dxa" w:w="2200"/>
            <w:tcBorders>
              <w:top w:val="single" w:color="25253a" w:sz="1"/>
              <w:left w:val="single" w:color="25253a" w:sz="1"/>
              <w:bottom w:val="single" w:color="25253a" w:sz="1"/>
              <w:right w:val="single" w:color="25253a" w:sz="1"/>
            </w:tcBorders>
            <w:tcMar>
              <w:top w:type="dxa" w:w="80"/>
              <w:left w:type="dxa" w:w="120"/>
              <w:bottom w:type="dxa" w:w="80"/>
              <w:right w:type="dxa" w:w="120"/>
            </w:tcMar>
            <w:vAlign w:val="center"/>
          </w:tcPr>
          <w:p>
            <w:pPr>
              <w:spacing w:after="0" w:before="0"/>
              <w:jc w:val="center"/>
            </w:pPr>
            <w:r>
              <w:rPr>
                <w:rFonts w:ascii="Arial" w:eastAsia="Microsoft YaHei" w:hAnsi="Arial"/>
                <w:b/>
                <w:bCs/>
                <w:color w:val="3a7bd5"/>
                <w:sz w:val="20"/>
                <w:szCs w:val="20"/>
              </w:rPr>
              <w:t xml:space="preserve">B 级</w:t>
            </w:r>
          </w:p>
        </w:tc>
        <w:tc>
          <w:tcPr>
            <w:tcW w:type="dxa" w:w="2160"/>
            <w:tcBorders>
              <w:top w:val="single" w:color="25253a" w:sz="1"/>
              <w:left w:val="single" w:color="25253a" w:sz="1"/>
              <w:bottom w:val="single" w:color="25253a" w:sz="1"/>
              <w:right w:val="single" w:color="25253a" w:sz="1"/>
            </w:tcBorders>
            <w:tcMar>
              <w:top w:type="dxa" w:w="80"/>
              <w:left w:type="dxa" w:w="120"/>
              <w:bottom w:type="dxa" w:w="80"/>
              <w:right w:type="dxa" w:w="120"/>
            </w:tcMar>
            <w:vAlign w:val="center"/>
          </w:tcPr>
          <w:p>
            <w:pPr>
              <w:spacing w:after="0" w:before="0"/>
              <w:jc w:val="center"/>
            </w:pPr>
            <w:r>
              <w:rPr>
                <w:rFonts w:ascii="Arial" w:eastAsia="Microsoft YaHei" w:hAnsi="Arial"/>
                <w:b/>
                <w:bCs/>
                <w:color w:val="d4a849"/>
                <w:sz w:val="20"/>
                <w:szCs w:val="20"/>
              </w:rPr>
              <w:t xml:space="preserve">6</w:t>
            </w:r>
          </w:p>
        </w:tc>
      </w:tr>
      <w:tr>
        <w:trPr>
          <w:cantSplit/>
        </w:trPr>
        <w:tc>
          <w:tcPr>
            <w:tcW w:type="dxa" w:w="5000"/>
            <w:tcBorders>
              <w:top w:val="single" w:color="25253a" w:sz="1"/>
              <w:left w:val="single" w:color="25253a" w:sz="1"/>
              <w:bottom w:val="single" w:color="25253a" w:sz="1"/>
              <w:right w:val="single" w:color="25253a" w:sz="1"/>
            </w:tcBorders>
            <w:tcMar>
              <w:top w:type="dxa" w:w="80"/>
              <w:left w:type="dxa" w:w="120"/>
              <w:bottom w:type="dxa" w:w="80"/>
              <w:right w:type="dxa" w:w="120"/>
            </w:tcMar>
            <w:vAlign w:val="center"/>
          </w:tcPr>
          <w:p>
            <w:pPr>
              <w:spacing w:after="0" w:before="0"/>
              <w:jc w:val="left"/>
            </w:pPr>
            <w:r>
              <w:rPr>
                <w:rFonts w:ascii="Arial" w:eastAsia="Microsoft YaHei" w:hAnsi="Arial"/>
                <w:b w:val="false"/>
                <w:bCs w:val="false"/>
                <w:color w:val="d6d6e8"/>
                <w:sz w:val="20"/>
                <w:szCs w:val="20"/>
              </w:rPr>
              <w:t xml:space="preserve">磁场操控</w:t>
            </w:r>
          </w:p>
        </w:tc>
        <w:tc>
          <w:tcPr>
            <w:tcW w:type="dxa" w:w="2200"/>
            <w:tcBorders>
              <w:top w:val="single" w:color="25253a" w:sz="1"/>
              <w:left w:val="single" w:color="25253a" w:sz="1"/>
              <w:bottom w:val="single" w:color="25253a" w:sz="1"/>
              <w:right w:val="single" w:color="25253a" w:sz="1"/>
            </w:tcBorders>
            <w:tcMar>
              <w:top w:type="dxa" w:w="80"/>
              <w:left w:type="dxa" w:w="120"/>
              <w:bottom w:type="dxa" w:w="80"/>
              <w:right w:type="dxa" w:w="120"/>
            </w:tcMar>
            <w:vAlign w:val="center"/>
          </w:tcPr>
          <w:p>
            <w:pPr>
              <w:spacing w:after="0" w:before="0"/>
              <w:jc w:val="center"/>
            </w:pPr>
            <w:r>
              <w:rPr>
                <w:rFonts w:ascii="Arial" w:eastAsia="Microsoft YaHei" w:hAnsi="Arial"/>
                <w:b/>
                <w:bCs/>
                <w:color w:val="3a7bd5"/>
                <w:sz w:val="20"/>
                <w:szCs w:val="20"/>
              </w:rPr>
              <w:t xml:space="preserve">B 级</w:t>
            </w:r>
          </w:p>
        </w:tc>
        <w:tc>
          <w:tcPr>
            <w:tcW w:type="dxa" w:w="2160"/>
            <w:tcBorders>
              <w:top w:val="single" w:color="25253a" w:sz="1"/>
              <w:left w:val="single" w:color="25253a" w:sz="1"/>
              <w:bottom w:val="single" w:color="25253a" w:sz="1"/>
              <w:right w:val="single" w:color="25253a" w:sz="1"/>
            </w:tcBorders>
            <w:tcMar>
              <w:top w:type="dxa" w:w="80"/>
              <w:left w:type="dxa" w:w="120"/>
              <w:bottom w:type="dxa" w:w="80"/>
              <w:right w:type="dxa" w:w="120"/>
            </w:tcMar>
            <w:vAlign w:val="center"/>
          </w:tcPr>
          <w:p>
            <w:pPr>
              <w:spacing w:after="0" w:before="0"/>
              <w:jc w:val="center"/>
            </w:pPr>
            <w:r>
              <w:rPr>
                <w:rFonts w:ascii="Arial" w:eastAsia="Microsoft YaHei" w:hAnsi="Arial"/>
                <w:b/>
                <w:bCs/>
                <w:color w:val="d4a849"/>
                <w:sz w:val="20"/>
                <w:szCs w:val="20"/>
              </w:rPr>
              <w:t xml:space="preserve">6</w:t>
            </w:r>
          </w:p>
        </w:tc>
      </w:tr>
      <w:tr>
        <w:trPr>
          <w:cantSplit/>
        </w:trPr>
        <w:tc>
          <w:tcPr>
            <w:tcW w:type="dxa" w:w="5000"/>
            <w:tcBorders>
              <w:top w:val="single" w:color="25253a" w:sz="1"/>
              <w:left w:val="single" w:color="25253a" w:sz="1"/>
              <w:bottom w:val="single" w:color="25253a" w:sz="1"/>
              <w:right w:val="single" w:color="25253a" w:sz="1"/>
            </w:tcBorders>
            <w:tcMar>
              <w:top w:type="dxa" w:w="80"/>
              <w:left w:type="dxa" w:w="120"/>
              <w:bottom w:type="dxa" w:w="80"/>
              <w:right w:type="dxa" w:w="120"/>
            </w:tcMar>
            <w:vAlign w:val="center"/>
          </w:tcPr>
          <w:p>
            <w:pPr>
              <w:spacing w:after="0" w:before="0"/>
              <w:jc w:val="left"/>
            </w:pPr>
            <w:r>
              <w:rPr>
                <w:rFonts w:ascii="Arial" w:eastAsia="Microsoft YaHei" w:hAnsi="Arial"/>
                <w:b w:val="false"/>
                <w:bCs w:val="false"/>
                <w:color w:val="d6d6e8"/>
                <w:sz w:val="20"/>
                <w:szCs w:val="20"/>
              </w:rPr>
              <w:t xml:space="preserve">能量传导</w:t>
            </w:r>
          </w:p>
        </w:tc>
        <w:tc>
          <w:tcPr>
            <w:tcW w:type="dxa" w:w="2200"/>
            <w:tcBorders>
              <w:top w:val="single" w:color="25253a" w:sz="1"/>
              <w:left w:val="single" w:color="25253a" w:sz="1"/>
              <w:bottom w:val="single" w:color="25253a" w:sz="1"/>
              <w:right w:val="single" w:color="25253a" w:sz="1"/>
            </w:tcBorders>
            <w:tcMar>
              <w:top w:type="dxa" w:w="80"/>
              <w:left w:type="dxa" w:w="120"/>
              <w:bottom w:type="dxa" w:w="80"/>
              <w:right w:type="dxa" w:w="120"/>
            </w:tcMar>
            <w:vAlign w:val="center"/>
          </w:tcPr>
          <w:p>
            <w:pPr>
              <w:spacing w:after="0" w:before="0"/>
              <w:jc w:val="center"/>
            </w:pPr>
            <w:r>
              <w:rPr>
                <w:rFonts w:ascii="Arial" w:eastAsia="Microsoft YaHei" w:hAnsi="Arial"/>
                <w:b/>
                <w:bCs/>
                <w:color w:val="3a7bd5"/>
                <w:sz w:val="20"/>
                <w:szCs w:val="20"/>
              </w:rPr>
              <w:t xml:space="preserve">B 级</w:t>
            </w:r>
          </w:p>
        </w:tc>
        <w:tc>
          <w:tcPr>
            <w:tcW w:type="dxa" w:w="2160"/>
            <w:tcBorders>
              <w:top w:val="single" w:color="25253a" w:sz="1"/>
              <w:left w:val="single" w:color="25253a" w:sz="1"/>
              <w:bottom w:val="single" w:color="25253a" w:sz="1"/>
              <w:right w:val="single" w:color="25253a" w:sz="1"/>
            </w:tcBorders>
            <w:tcMar>
              <w:top w:type="dxa" w:w="80"/>
              <w:left w:type="dxa" w:w="120"/>
              <w:bottom w:type="dxa" w:w="80"/>
              <w:right w:type="dxa" w:w="120"/>
            </w:tcMar>
            <w:vAlign w:val="center"/>
          </w:tcPr>
          <w:p>
            <w:pPr>
              <w:spacing w:after="0" w:before="0"/>
              <w:jc w:val="center"/>
            </w:pPr>
            <w:r>
              <w:rPr>
                <w:rFonts w:ascii="Arial" w:eastAsia="Microsoft YaHei" w:hAnsi="Arial"/>
                <w:b/>
                <w:bCs/>
                <w:color w:val="d4a849"/>
                <w:sz w:val="20"/>
                <w:szCs w:val="20"/>
              </w:rPr>
              <w:t xml:space="preserve">6</w:t>
            </w:r>
          </w:p>
        </w:tc>
      </w:tr>
      <w:tr>
        <w:trPr>
          <w:cantSplit/>
        </w:trPr>
        <w:tc>
          <w:tcPr>
            <w:tcW w:type="dxa" w:w="5000"/>
            <w:tcBorders>
              <w:top w:val="single" w:color="25253a" w:sz="1"/>
              <w:left w:val="single" w:color="25253a" w:sz="1"/>
              <w:bottom w:val="single" w:color="25253a" w:sz="1"/>
              <w:right w:val="single" w:color="25253a" w:sz="1"/>
            </w:tcBorders>
            <w:tcMar>
              <w:top w:type="dxa" w:w="80"/>
              <w:left w:type="dxa" w:w="120"/>
              <w:bottom w:type="dxa" w:w="80"/>
              <w:right w:type="dxa" w:w="120"/>
            </w:tcMar>
            <w:vAlign w:val="center"/>
          </w:tcPr>
          <w:p>
            <w:pPr>
              <w:spacing w:after="0" w:before="0"/>
              <w:jc w:val="left"/>
            </w:pPr>
            <w:r>
              <w:rPr>
                <w:rFonts w:ascii="Arial" w:eastAsia="Microsoft YaHei" w:hAnsi="Arial"/>
                <w:b w:val="false"/>
                <w:bCs w:val="false"/>
                <w:color w:val="d6d6e8"/>
                <w:sz w:val="20"/>
                <w:szCs w:val="20"/>
              </w:rPr>
              <w:t xml:space="preserve">记忆回溯</w:t>
            </w:r>
          </w:p>
        </w:tc>
        <w:tc>
          <w:tcPr>
            <w:tcW w:type="dxa" w:w="2200"/>
            <w:tcBorders>
              <w:top w:val="single" w:color="25253a" w:sz="1"/>
              <w:left w:val="single" w:color="25253a" w:sz="1"/>
              <w:bottom w:val="single" w:color="25253a" w:sz="1"/>
              <w:right w:val="single" w:color="25253a" w:sz="1"/>
            </w:tcBorders>
            <w:tcMar>
              <w:top w:type="dxa" w:w="80"/>
              <w:left w:type="dxa" w:w="120"/>
              <w:bottom w:type="dxa" w:w="80"/>
              <w:right w:type="dxa" w:w="120"/>
            </w:tcMar>
            <w:vAlign w:val="center"/>
          </w:tcPr>
          <w:p>
            <w:pPr>
              <w:spacing w:after="0" w:before="0"/>
              <w:jc w:val="center"/>
            </w:pPr>
            <w:r>
              <w:rPr>
                <w:rFonts w:ascii="Arial" w:eastAsia="Microsoft YaHei" w:hAnsi="Arial"/>
                <w:b/>
                <w:bCs/>
                <w:color w:val="3a7bd5"/>
                <w:sz w:val="20"/>
                <w:szCs w:val="20"/>
              </w:rPr>
              <w:t xml:space="preserve">B 级</w:t>
            </w:r>
          </w:p>
        </w:tc>
        <w:tc>
          <w:tcPr>
            <w:tcW w:type="dxa" w:w="2160"/>
            <w:tcBorders>
              <w:top w:val="single" w:color="25253a" w:sz="1"/>
              <w:left w:val="single" w:color="25253a" w:sz="1"/>
              <w:bottom w:val="single" w:color="25253a" w:sz="1"/>
              <w:right w:val="single" w:color="25253a" w:sz="1"/>
            </w:tcBorders>
            <w:tcMar>
              <w:top w:type="dxa" w:w="80"/>
              <w:left w:type="dxa" w:w="120"/>
              <w:bottom w:type="dxa" w:w="80"/>
              <w:right w:type="dxa" w:w="120"/>
            </w:tcMar>
            <w:vAlign w:val="center"/>
          </w:tcPr>
          <w:p>
            <w:pPr>
              <w:spacing w:after="0" w:before="0"/>
              <w:jc w:val="center"/>
            </w:pPr>
            <w:r>
              <w:rPr>
                <w:rFonts w:ascii="Arial" w:eastAsia="Microsoft YaHei" w:hAnsi="Arial"/>
                <w:b/>
                <w:bCs/>
                <w:color w:val="d4a849"/>
                <w:sz w:val="20"/>
                <w:szCs w:val="20"/>
              </w:rPr>
              <w:t xml:space="preserve">6</w:t>
            </w:r>
          </w:p>
        </w:tc>
      </w:tr>
      <w:tr>
        <w:trPr>
          <w:cantSplit/>
        </w:trPr>
        <w:tc>
          <w:tcPr>
            <w:tcW w:type="dxa" w:w="5000"/>
            <w:tcBorders>
              <w:top w:val="single" w:color="25253a" w:sz="1"/>
              <w:left w:val="single" w:color="25253a" w:sz="1"/>
              <w:bottom w:val="single" w:color="25253a" w:sz="1"/>
              <w:right w:val="single" w:color="25253a" w:sz="1"/>
            </w:tcBorders>
            <w:tcMar>
              <w:top w:type="dxa" w:w="80"/>
              <w:left w:type="dxa" w:w="120"/>
              <w:bottom w:type="dxa" w:w="80"/>
              <w:right w:type="dxa" w:w="120"/>
            </w:tcMar>
            <w:vAlign w:val="center"/>
          </w:tcPr>
          <w:p>
            <w:pPr>
              <w:spacing w:after="0" w:before="0"/>
              <w:jc w:val="left"/>
            </w:pPr>
            <w:r>
              <w:rPr>
                <w:rFonts w:ascii="Arial" w:eastAsia="Microsoft YaHei" w:hAnsi="Arial"/>
                <w:b w:val="false"/>
                <w:bCs w:val="false"/>
                <w:color w:val="d6d6e8"/>
                <w:sz w:val="20"/>
                <w:szCs w:val="20"/>
              </w:rPr>
              <w:t xml:space="preserve">热能脉冲</w:t>
            </w:r>
          </w:p>
        </w:tc>
        <w:tc>
          <w:tcPr>
            <w:tcW w:type="dxa" w:w="2200"/>
            <w:tcBorders>
              <w:top w:val="single" w:color="25253a" w:sz="1"/>
              <w:left w:val="single" w:color="25253a" w:sz="1"/>
              <w:bottom w:val="single" w:color="25253a" w:sz="1"/>
              <w:right w:val="single" w:color="25253a" w:sz="1"/>
            </w:tcBorders>
            <w:tcMar>
              <w:top w:type="dxa" w:w="80"/>
              <w:left w:type="dxa" w:w="120"/>
              <w:bottom w:type="dxa" w:w="80"/>
              <w:right w:type="dxa" w:w="120"/>
            </w:tcMar>
            <w:vAlign w:val="center"/>
          </w:tcPr>
          <w:p>
            <w:pPr>
              <w:spacing w:after="0" w:before="0"/>
              <w:jc w:val="center"/>
            </w:pPr>
            <w:r>
              <w:rPr>
                <w:rFonts w:ascii="Arial" w:eastAsia="Microsoft YaHei" w:hAnsi="Arial"/>
                <w:b/>
                <w:bCs/>
                <w:color w:val="5dd9e0"/>
                <w:sz w:val="20"/>
                <w:szCs w:val="20"/>
              </w:rPr>
              <w:t xml:space="preserve">C 级</w:t>
            </w:r>
          </w:p>
        </w:tc>
        <w:tc>
          <w:tcPr>
            <w:tcW w:type="dxa" w:w="2160"/>
            <w:tcBorders>
              <w:top w:val="single" w:color="25253a" w:sz="1"/>
              <w:left w:val="single" w:color="25253a" w:sz="1"/>
              <w:bottom w:val="single" w:color="25253a" w:sz="1"/>
              <w:right w:val="single" w:color="25253a" w:sz="1"/>
            </w:tcBorders>
            <w:tcMar>
              <w:top w:type="dxa" w:w="80"/>
              <w:left w:type="dxa" w:w="120"/>
              <w:bottom w:type="dxa" w:w="80"/>
              <w:right w:type="dxa" w:w="120"/>
            </w:tcMar>
            <w:vAlign w:val="center"/>
          </w:tcPr>
          <w:p>
            <w:pPr>
              <w:spacing w:after="0" w:before="0"/>
              <w:jc w:val="center"/>
            </w:pPr>
            <w:r>
              <w:rPr>
                <w:rFonts w:ascii="Arial" w:eastAsia="Microsoft YaHei" w:hAnsi="Arial"/>
                <w:b/>
                <w:bCs/>
                <w:color w:val="d4a849"/>
                <w:sz w:val="20"/>
                <w:szCs w:val="20"/>
              </w:rPr>
              <w:t xml:space="preserve">3</w:t>
            </w:r>
          </w:p>
        </w:tc>
      </w:tr>
      <w:tr>
        <w:trPr>
          <w:cantSplit/>
        </w:trPr>
        <w:tc>
          <w:tcPr>
            <w:tcW w:type="dxa" w:w="5000"/>
            <w:tcBorders>
              <w:top w:val="single" w:color="25253a" w:sz="1"/>
              <w:left w:val="single" w:color="25253a" w:sz="1"/>
              <w:bottom w:val="single" w:color="25253a" w:sz="1"/>
              <w:right w:val="single" w:color="25253a" w:sz="1"/>
            </w:tcBorders>
            <w:tcMar>
              <w:top w:type="dxa" w:w="80"/>
              <w:left w:type="dxa" w:w="120"/>
              <w:bottom w:type="dxa" w:w="80"/>
              <w:right w:type="dxa" w:w="120"/>
            </w:tcMar>
            <w:vAlign w:val="center"/>
          </w:tcPr>
          <w:p>
            <w:pPr>
              <w:spacing w:after="0" w:before="0"/>
              <w:jc w:val="left"/>
            </w:pPr>
            <w:r>
              <w:rPr>
                <w:rFonts w:ascii="Arial" w:eastAsia="Microsoft YaHei" w:hAnsi="Arial"/>
                <w:b w:val="false"/>
                <w:bCs w:val="false"/>
                <w:color w:val="d6d6e8"/>
                <w:sz w:val="20"/>
                <w:szCs w:val="20"/>
              </w:rPr>
              <w:t xml:space="preserve">晶面折射</w:t>
            </w:r>
          </w:p>
        </w:tc>
        <w:tc>
          <w:tcPr>
            <w:tcW w:type="dxa" w:w="2200"/>
            <w:tcBorders>
              <w:top w:val="single" w:color="25253a" w:sz="1"/>
              <w:left w:val="single" w:color="25253a" w:sz="1"/>
              <w:bottom w:val="single" w:color="25253a" w:sz="1"/>
              <w:right w:val="single" w:color="25253a" w:sz="1"/>
            </w:tcBorders>
            <w:tcMar>
              <w:top w:type="dxa" w:w="80"/>
              <w:left w:type="dxa" w:w="120"/>
              <w:bottom w:type="dxa" w:w="80"/>
              <w:right w:type="dxa" w:w="120"/>
            </w:tcMar>
            <w:vAlign w:val="center"/>
          </w:tcPr>
          <w:p>
            <w:pPr>
              <w:spacing w:after="0" w:before="0"/>
              <w:jc w:val="center"/>
            </w:pPr>
            <w:r>
              <w:rPr>
                <w:rFonts w:ascii="Arial" w:eastAsia="Microsoft YaHei" w:hAnsi="Arial"/>
                <w:b/>
                <w:bCs/>
                <w:color w:val="6a6a82"/>
                <w:sz w:val="20"/>
                <w:szCs w:val="20"/>
              </w:rPr>
              <w:t xml:space="preserve">D 级</w:t>
            </w:r>
          </w:p>
        </w:tc>
        <w:tc>
          <w:tcPr>
            <w:tcW w:type="dxa" w:w="2160"/>
            <w:tcBorders>
              <w:top w:val="single" w:color="25253a" w:sz="1"/>
              <w:left w:val="single" w:color="25253a" w:sz="1"/>
              <w:bottom w:val="single" w:color="25253a" w:sz="1"/>
              <w:right w:val="single" w:color="25253a" w:sz="1"/>
            </w:tcBorders>
            <w:tcMar>
              <w:top w:type="dxa" w:w="80"/>
              <w:left w:type="dxa" w:w="120"/>
              <w:bottom w:type="dxa" w:w="80"/>
              <w:right w:type="dxa" w:w="120"/>
            </w:tcMar>
            <w:vAlign w:val="center"/>
          </w:tcPr>
          <w:p>
            <w:pPr>
              <w:spacing w:after="0" w:before="0"/>
              <w:jc w:val="center"/>
            </w:pPr>
            <w:r>
              <w:rPr>
                <w:rFonts w:ascii="Arial" w:eastAsia="Microsoft YaHei" w:hAnsi="Arial"/>
                <w:b/>
                <w:bCs/>
                <w:color w:val="d4a849"/>
                <w:sz w:val="20"/>
                <w:szCs w:val="20"/>
              </w:rPr>
              <w:t xml:space="preserve">2</w:t>
            </w:r>
          </w:p>
        </w:tc>
      </w:tr>
      <w:tr>
        <w:trPr>
          <w:cantSplit/>
        </w:trPr>
        <w:tc>
          <w:tcPr>
            <w:tcW w:type="dxa" w:w="5000"/>
            <w:tcBorders>
              <w:top w:val="single" w:color="25253a" w:sz="1"/>
              <w:left w:val="single" w:color="25253a" w:sz="1"/>
              <w:bottom w:val="single" w:color="25253a" w:sz="1"/>
              <w:right w:val="single" w:color="25253a" w:sz="1"/>
            </w:tcBorders>
            <w:tcMar>
              <w:top w:type="dxa" w:w="80"/>
              <w:left w:type="dxa" w:w="120"/>
              <w:bottom w:type="dxa" w:w="80"/>
              <w:right w:type="dxa" w:w="120"/>
            </w:tcMar>
            <w:vAlign w:val="center"/>
          </w:tcPr>
          <w:p>
            <w:pPr>
              <w:spacing w:after="0" w:before="0"/>
              <w:jc w:val="left"/>
            </w:pPr>
            <w:r>
              <w:rPr>
                <w:rFonts w:ascii="Arial" w:eastAsia="Microsoft YaHei" w:hAnsi="Arial"/>
                <w:b w:val="false"/>
                <w:bCs w:val="false"/>
                <w:color w:val="d6d6e8"/>
                <w:sz w:val="20"/>
                <w:szCs w:val="20"/>
              </w:rPr>
              <w:t xml:space="preserve">导热冷却</w:t>
            </w:r>
          </w:p>
        </w:tc>
        <w:tc>
          <w:tcPr>
            <w:tcW w:type="dxa" w:w="2200"/>
            <w:tcBorders>
              <w:top w:val="single" w:color="25253a" w:sz="1"/>
              <w:left w:val="single" w:color="25253a" w:sz="1"/>
              <w:bottom w:val="single" w:color="25253a" w:sz="1"/>
              <w:right w:val="single" w:color="25253a" w:sz="1"/>
            </w:tcBorders>
            <w:tcMar>
              <w:top w:type="dxa" w:w="80"/>
              <w:left w:type="dxa" w:w="120"/>
              <w:bottom w:type="dxa" w:w="80"/>
              <w:right w:type="dxa" w:w="120"/>
            </w:tcMar>
            <w:vAlign w:val="center"/>
          </w:tcPr>
          <w:p>
            <w:pPr>
              <w:spacing w:after="0" w:before="0"/>
              <w:jc w:val="center"/>
            </w:pPr>
            <w:r>
              <w:rPr>
                <w:rFonts w:ascii="Arial" w:eastAsia="Microsoft YaHei" w:hAnsi="Arial"/>
                <w:b/>
                <w:bCs/>
                <w:color w:val="6a6a82"/>
                <w:sz w:val="20"/>
                <w:szCs w:val="20"/>
              </w:rPr>
              <w:t xml:space="preserve">D 级</w:t>
            </w:r>
          </w:p>
        </w:tc>
        <w:tc>
          <w:tcPr>
            <w:tcW w:type="dxa" w:w="2160"/>
            <w:tcBorders>
              <w:top w:val="single" w:color="25253a" w:sz="1"/>
              <w:left w:val="single" w:color="25253a" w:sz="1"/>
              <w:bottom w:val="single" w:color="25253a" w:sz="1"/>
              <w:right w:val="single" w:color="25253a" w:sz="1"/>
            </w:tcBorders>
            <w:tcMar>
              <w:top w:type="dxa" w:w="80"/>
              <w:left w:type="dxa" w:w="120"/>
              <w:bottom w:type="dxa" w:w="80"/>
              <w:right w:type="dxa" w:w="120"/>
            </w:tcMar>
            <w:vAlign w:val="center"/>
          </w:tcPr>
          <w:p>
            <w:pPr>
              <w:spacing w:after="0" w:before="0"/>
              <w:jc w:val="center"/>
            </w:pPr>
            <w:r>
              <w:rPr>
                <w:rFonts w:ascii="Arial" w:eastAsia="Microsoft YaHei" w:hAnsi="Arial"/>
                <w:b/>
                <w:bCs/>
                <w:color w:val="d4a849"/>
                <w:sz w:val="20"/>
                <w:szCs w:val="20"/>
              </w:rPr>
              <w:t xml:space="preserve">2</w:t>
            </w:r>
          </w:p>
        </w:tc>
      </w:tr>
      <w:tr>
        <w:trPr>
          <w:cantSplit/>
        </w:trPr>
        <w:tc>
          <w:tcPr>
            <w:tcW w:type="dxa" w:w="5000"/>
            <w:gridSpan w:val="2"/>
            <w:tcBorders>
              <w:top w:val="single" w:color="25253a" w:sz="1"/>
              <w:left w:val="single" w:color="25253a" w:sz="1"/>
              <w:bottom w:val="single" w:color="25253a" w:sz="1"/>
              <w:right w:val="single" w:color="25253a" w:sz="1"/>
            </w:tcBorders>
            <w:shd w:fill="1a1a2a" w:val="clear"/>
            <w:tcMar>
              <w:top w:type="dxa" w:w="80"/>
              <w:left w:type="dxa" w:w="120"/>
              <w:bottom w:type="dxa" w:w="80"/>
              <w:right w:type="dxa" w:w="120"/>
            </w:tcMar>
            <w:vAlign w:val="center"/>
          </w:tcPr>
          <w:p>
            <w:pPr>
              <w:spacing w:after="0" w:before="0"/>
              <w:jc w:val="left"/>
            </w:pPr>
            <w:r>
              <w:rPr>
                <w:rFonts w:ascii="Arial" w:eastAsia="Microsoft YaHei" w:hAnsi="Arial"/>
                <w:b/>
                <w:bCs/>
                <w:color w:val="6a6a82"/>
                <w:sz w:val="18"/>
                <w:szCs w:val="18"/>
              </w:rPr>
              <w:t xml:space="preserve">小计 SUBTOTAL</w:t>
            </w:r>
          </w:p>
        </w:tc>
        <w:tc>
          <w:tcPr>
            <w:tcW w:type="dxa" w:w="2160"/>
            <w:tcBorders>
              <w:top w:val="single" w:color="25253a" w:sz="1"/>
              <w:left w:val="single" w:color="25253a" w:sz="1"/>
              <w:bottom w:val="single" w:color="25253a" w:sz="1"/>
              <w:right w:val="single" w:color="25253a" w:sz="1"/>
            </w:tcBorders>
            <w:shd w:fill="1a1a2a" w:val="clear"/>
            <w:tcMar>
              <w:top w:type="dxa" w:w="80"/>
              <w:left w:type="dxa" w:w="120"/>
              <w:bottom w:type="dxa" w:w="80"/>
              <w:right w:type="dxa" w:w="120"/>
            </w:tcMar>
            <w:vAlign w:val="center"/>
          </w:tcPr>
          <w:p>
            <w:pPr>
              <w:spacing w:after="0" w:before="0"/>
              <w:jc w:val="center"/>
            </w:pPr>
            <w:r>
              <w:rPr>
                <w:rFonts w:ascii="Arial" w:eastAsia="Microsoft YaHei" w:hAnsi="Arial"/>
                <w:b/>
                <w:bCs/>
                <w:color w:val="5dd9e0"/>
                <w:sz w:val="20"/>
                <w:szCs w:val="20"/>
              </w:rPr>
              <w:t xml:space="preserve">37</w:t>
            </w:r>
          </w:p>
        </w:tc>
      </w:tr>
      <w:tr>
        <w:trPr>
          <w:cantSplit/>
        </w:trPr>
        <w:tc>
          <w:tcPr>
            <w:tcW w:type="dxa" w:w="5000"/>
            <w:gridSpan w:val="2"/>
            <w:tcBorders>
              <w:top w:val="single" w:color="25253a" w:sz="1"/>
              <w:left w:val="single" w:color="25253a" w:sz="1"/>
              <w:bottom w:val="single" w:color="25253a" w:sz="1"/>
              <w:right w:val="single" w:color="25253a" w:sz="1"/>
            </w:tcBorders>
            <w:shd w:fill="12121e" w:val="clear"/>
            <w:tcMar>
              <w:top w:type="dxa" w:w="80"/>
              <w:left w:type="dxa" w:w="120"/>
              <w:bottom w:type="dxa" w:w="80"/>
              <w:right w:type="dxa" w:w="120"/>
            </w:tcMar>
            <w:vAlign w:val="center"/>
          </w:tcPr>
          <w:p>
            <w:pPr>
              <w:spacing w:after="0" w:before="0"/>
              <w:jc w:val="left"/>
            </w:pPr>
            <w:r>
              <w:rPr>
                <w:rFonts w:ascii="Arial" w:eastAsia="Microsoft YaHei" w:hAnsi="Arial"/>
                <w:b/>
                <w:bCs/>
                <w:color w:val="5dd9e0"/>
                <w:sz w:val="24"/>
                <w:szCs w:val="24"/>
              </w:rPr>
              <w:t xml:space="preserve">总计 TOTAL · LEVEL 3</w:t>
            </w:r>
          </w:p>
        </w:tc>
        <w:tc>
          <w:tcPr>
            <w:tcW w:type="dxa" w:w="2160"/>
            <w:tcBorders>
              <w:top w:val="single" w:color="25253a" w:sz="1"/>
              <w:left w:val="single" w:color="25253a" w:sz="1"/>
              <w:bottom w:val="single" w:color="25253a" w:sz="1"/>
              <w:right w:val="single" w:color="25253a" w:sz="1"/>
            </w:tcBorders>
            <w:shd w:fill="12121e" w:val="clear"/>
            <w:tcMar>
              <w:top w:type="dxa" w:w="80"/>
              <w:left w:type="dxa" w:w="120"/>
              <w:bottom w:type="dxa" w:w="80"/>
              <w:right w:type="dxa" w:w="120"/>
            </w:tcMar>
            <w:vAlign w:val="center"/>
          </w:tcPr>
          <w:p>
            <w:pPr>
              <w:spacing w:after="0" w:before="0"/>
              <w:jc w:val="center"/>
            </w:pPr>
            <w:r>
              <w:rPr>
                <w:rFonts w:ascii="Arial" w:eastAsia="Microsoft YaHei" w:hAnsi="Arial"/>
                <w:b/>
                <w:bCs/>
                <w:color w:val="d4a849"/>
                <w:sz w:val="28"/>
                <w:szCs w:val="28"/>
              </w:rPr>
              <w:t xml:space="preserve">100T</w:t>
            </w:r>
          </w:p>
        </w:tc>
      </w:tr>
    </w:tbl>
    <w:p>
      <w:pPr>
        <w:spacing w:after="0" w:before="120"/>
      </w:pPr>
    </w:p>
    <w:p>
      <w:pPr>
        <w:spacing w:after="60" w:before="60"/>
        <w:jc w:val="left"/>
      </w:pPr>
      <w:r>
        <w:rPr>
          <w:rFonts w:ascii="Arial" w:eastAsia="Microsoft YaHei" w:hAnsi="Arial"/>
          <w:b/>
          <w:bCs/>
          <w:color w:val="5dd9e0"/>
          <w:sz w:val="22"/>
          <w:szCs w:val="22"/>
        </w:rPr>
        <w:t xml:space="preserve">等级限制对照：</w:t>
      </w:r>
    </w:p>
    <w:p>
      <w:pPr>
        <w:spacing w:after="60" w:before="60"/>
        <w:jc w:val="left"/>
      </w:pPr>
      <w:r>
        <w:rPr>
          <w:rFonts w:ascii="Arial" w:eastAsia="Microsoft YaHei" w:hAnsi="Arial"/>
          <w:b w:val="false"/>
          <w:bCs w:val="false"/>
          <w:color w:val="d6d6e8"/>
          <w:sz w:val="18"/>
          <w:szCs w:val="18"/>
        </w:rPr>
        <w:t xml:space="preserve">3 级限制：0100 点 · 允许使用属性等级 A 级以下，且 A 级最多 2 个 ✓</w:t>
      </w:r>
    </w:p>
    <w:p>
      <w:pPr>
        <w:spacing w:after="60" w:before="60"/>
        <w:jc w:val="left"/>
      </w:pPr>
      <w:r>
        <w:rPr>
          <w:rFonts w:ascii="Arial" w:eastAsia="Microsoft YaHei" w:hAnsi="Arial"/>
          <w:b w:val="false"/>
          <w:bCs w:val="false"/>
          <w:color w:val="d6d6e8"/>
          <w:sz w:val="18"/>
          <w:szCs w:val="18"/>
        </w:rPr>
        <w:t xml:space="preserve">属性面板限制：040 分以内 · 当前 36 分 ✓</w:t>
      </w:r>
    </w:p>
    <w:p>
      <w:pPr>
        <w:spacing w:after="60" w:before="60"/>
        <w:jc w:val="left"/>
      </w:pPr>
      <w:r>
        <w:rPr>
          <w:rFonts w:ascii="Arial" w:eastAsia="Microsoft YaHei" w:hAnsi="Arial"/>
          <w:b w:val="false"/>
          <w:bCs w:val="false"/>
          <w:color w:val="d6d6e8"/>
          <w:sz w:val="18"/>
          <w:szCs w:val="18"/>
        </w:rPr>
        <w:t xml:space="preserve">A 级属性数量：力量、持续 = 2 个 ✓（上限 2）</w:t>
      </w:r>
    </w:p>
    <w:p>
      <w:pPr>
        <w:spacing w:after="60" w:before="60"/>
        <w:jc w:val="left"/>
      </w:pPr>
      <w:r>
        <w:rPr>
          <w:rFonts w:ascii="Arial" w:eastAsia="Microsoft YaHei" w:hAnsi="Arial"/>
          <w:b w:val="false"/>
          <w:bCs w:val="false"/>
          <w:color w:val="d6d6e8"/>
          <w:sz w:val="18"/>
          <w:szCs w:val="18"/>
        </w:rPr>
        <w:t xml:space="preserve">特殊等级：0 个 ✓（属性面板最多 1 个）</w:t>
      </w:r>
    </w:p>
    <w:sectPr>
      <w:headerReference w:type="default" r:id="rId12"/>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2"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hAnsi="Arial"/>
        <w:color w:val="d6d6e8"/>
        <w:sz w:val="22"/>
        <w:szCs w:val="22"/>
      </w:rPr>
    </w:rPrDefault>
    <w:pPrDefault>
      <w:pPr>
        <w:spacing w:after="60" w:before="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160" w:before="280"/>
      <w:outlineLvl w:val="0"/>
    </w:pPr>
    <w:rPr>
      <w:rFonts w:ascii="Arial" w:eastAsia="Microsoft YaHei" w:hAnsi="Arial"/>
      <w:b/>
      <w:bCs/>
      <w:color w:val="5dd9e0"/>
      <w:sz w:val="30"/>
      <w:szCs w:val="30"/>
    </w:rPr>
  </w:style>
  <w:style w:type="paragraph" w:styleId="Heading2">
    <w:name w:val="Heading 2"/>
    <w:basedOn w:val="Normal"/>
    <w:next w:val="Normal"/>
    <w:qFormat/>
    <w:pPr>
      <w:keepNext w:val="false"/>
      <w:keepLines w:val="false"/>
      <w:spacing w:after="120" w:before="200"/>
      <w:outlineLvl w:val="1"/>
    </w:pPr>
    <w:rPr>
      <w:rFonts w:ascii="Arial" w:eastAsia="Microsoft YaHei" w:hAnsi="Arial"/>
      <w:b/>
      <w:bCs/>
      <w:color w:val="3a7bd5"/>
      <w:sz w:val="26"/>
      <w:szCs w:val="26"/>
    </w:rPr>
  </w:style>
  <w:style w:type="paragraph" w:styleId="Heading3">
    <w:name w:val="Heading 3"/>
    <w:basedOn w:val="Normal"/>
    <w:next w:val="Normal"/>
    <w:qFormat/>
    <w:pPr>
      <w:keepNext w:val="false"/>
      <w:keepLines w:val="false"/>
      <w:spacing w:after="100" w:before="180"/>
      <w:outlineLvl w:val="2"/>
    </w:pPr>
    <w:rPr>
      <w:rFonts w:ascii="Arial" w:eastAsia="Microsoft YaHei" w:hAnsi="Arial"/>
      <w:b/>
      <w:bCs/>
      <w:color w:val="d4a84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64b4e0f41f4743981568cf1b2a1c0c20af1229d.gif"/><Relationship Id="rId8" Type="http://schemas.openxmlformats.org/officeDocument/2006/relationships/image" Target="media/762a0cd68320c88235464800ec216639273850a6.png"/><Relationship Id="rId9" Type="http://schemas.openxmlformats.org/officeDocument/2006/relationships/image" Target="media/44f37e45f9909cfd7bc0117b0d0e4ccc1980272a.png"/><Relationship Id="rId10" Type="http://schemas.openxmlformats.org/officeDocument/2006/relationships/image" Target="media/c1c4df5cb12d9745cbeef13af3f7f191084c0bbd.png"/><Relationship Id="rId11" Type="http://schemas.openxmlformats.org/officeDocument/2006/relationships/fontTable" Target="fontTable.xml"/><Relationship Id="rId12" Type="http://schemas.openxmlformats.org/officeDocument/2006/relationships/header" Target="header_watermark.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2026-08-15T06:53:19.350Z</dcterms:created>
  <dcterms:modified xsi:type="dcterms:W3CDTF">2026-08-15T06:53:19.352Z</dcterms:modified>
</cp:coreProperties>
</file>

<file path=docProps/custom.xml><?xml version="1.0" encoding="utf-8"?>
<Properties xmlns="http://schemas.openxmlformats.org/officeDocument/2006/custom-properties" xmlns:vt="http://schemas.openxmlformats.org/officeDocument/2006/docPropsVTypes"/>
</file>