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7ADC463">
      <w:pPr>
        <w:pStyle w:val="style0"/>
        <w:rPr/>
      </w:pPr>
      <w:r>
        <w:t>这是一个非常宏大的跨学科创作请求。要将几何图形转化为魔法元素，并严格限制在</w:t>
      </w:r>
      <w:r>
        <w:rPr>
          <w:b/>
        </w:rPr>
        <w:t>物理法则公式</w:t>
      </w:r>
      <w:r>
        <w:t>和</w:t>
      </w:r>
      <w:r>
        <w:rPr>
          <w:b/>
        </w:rPr>
        <w:t>常数</w:t>
      </w:r>
      <w:r>
        <w:t>的表达范围内，我们需要建立一套“几何魔法力学”体系。</w:t>
      </w:r>
    </w:p>
    <w:p w14:paraId="CBC75372">
      <w:pPr>
        <w:pStyle w:val="style0"/>
        <w:rPr/>
      </w:pPr>
      <w:r>
        <w:t>以下是基于你提出的多个维度（法则预设、代表能力、图形元素的象征、占星术、免疫密度规则、神秘学、奇幻故事象征、魔法元素象征）构建的</w:t>
      </w:r>
      <w:r>
        <w:rPr>
          <w:b/>
        </w:rPr>
        <w:t>几何魔法元素魔力计算公式表</w:t>
      </w:r>
      <w:r>
        <w:t>。</w:t>
      </w:r>
    </w:p>
    <w:p w14:paraId="182CCEF0">
      <w:pPr>
        <w:pStyle w:val="style0"/>
        <w:pBdr>
          <w:bottom w:val="thick" w:sz="4" w:space="0" w:color="020201"/>
        </w:pBdr>
        <w:rPr/>
      </w:pPr>
    </w:p>
    <w:p w14:paraId="BDFB6C29">
      <w:pPr>
        <w:pStyle w:val="style3"/>
        <w:rPr/>
      </w:pPr>
      <w:r>
        <w:t>核心设定：几何魔法常数体系</w:t>
      </w:r>
    </w:p>
    <w:p w14:paraId="47241D3F">
      <w:pPr>
        <w:pStyle w:val="style0"/>
        <w:rPr/>
      </w:pPr>
      <w:r>
        <w:t>在推导具体图形之前，先定义魔法宇宙的基本常数（全部借用或类比物理学常数）：</w:t>
      </w:r>
    </w:p>
    <w:tbl>
      <w:tblPr>
        <w:tblStyle w:val="style154"/>
        <w:tblW w:w="0" w:type="auto"/>
        <w:tblLayout w:type="fixed"/>
      </w:tblPr>
      <w:tblGrid>
        <w:gridCol w:w="1275"/>
        <w:gridCol w:w="3465"/>
        <w:gridCol w:w="4755"/>
      </w:tblGrid>
      <w:tr w14:paraId="AD8E9715">
        <w:trPr/>
        <w:tc>
          <w:tcPr>
            <w:tcW w:w="1275" w:type="dxa"/>
            <w:tcBorders/>
          </w:tcPr>
          <w:p w14:paraId="093595DF">
            <w:pPr>
              <w:pStyle w:val="style0"/>
              <w:jc w:val="left"/>
              <w:rPr/>
            </w:pPr>
            <w:r>
              <w:t>常数符号</w:t>
            </w:r>
          </w:p>
        </w:tc>
        <w:tc>
          <w:tcPr>
            <w:tcW w:w="3465" w:type="dxa"/>
            <w:tcBorders/>
          </w:tcPr>
          <w:p w14:paraId="8DF81476">
            <w:pPr>
              <w:pStyle w:val="style0"/>
              <w:jc w:val="left"/>
              <w:rPr/>
            </w:pPr>
            <w:r>
              <w:t>物理原型</w:t>
            </w:r>
          </w:p>
        </w:tc>
        <w:tc>
          <w:tcPr>
            <w:tcW w:w="4755" w:type="dxa"/>
            <w:tcBorders/>
          </w:tcPr>
          <w:p w14:paraId="1B95E83D">
            <w:pPr>
              <w:pStyle w:val="style0"/>
              <w:jc w:val="left"/>
              <w:rPr/>
            </w:pPr>
            <w:r>
              <w:t>魔法定义</w:t>
            </w:r>
          </w:p>
        </w:tc>
      </w:tr>
      <w:tr w14:paraId="B4DE6862">
        <w:tblPrEx/>
        <w:trPr/>
        <w:tc>
          <w:tcPr>
            <w:tcW w:w="1275" w:type="dxa"/>
            <w:tcBorders/>
          </w:tcPr>
          <w:p w14:paraId="1ECF9C66">
            <w:pPr>
              <w:pStyle w:val="style0"/>
              <w:jc w:val="left"/>
              <w:rPr/>
            </w:pPr>
            <w:r>
              <w:rPr/>
              <w:drawing>
                <wp:inline distL="0" distT="0" distB="0" distR="0">
                  <wp:extent cx="85725" cy="95250"/>
                  <wp:effectExtent l="0" t="0" r="0" b="0"/>
                  <wp:docPr id="1026" name="picture" descr="descript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5725" cy="95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5" w:type="dxa"/>
            <w:tcBorders/>
          </w:tcPr>
          <w:p w14:paraId="F9752C09">
            <w:pPr>
              <w:pStyle w:val="style0"/>
              <w:jc w:val="left"/>
              <w:rPr/>
            </w:pPr>
            <w:r>
              <w:t>光速 (</w:t>
            </w:r>
            <w:r>
              <w:rPr/>
              <w:drawing>
                <wp:inline distL="0" distT="0" distB="0" distR="0">
                  <wp:extent cx="1504950" cy="209550"/>
                  <wp:effectExtent l="0" t="0" r="0" b="0"/>
                  <wp:docPr id="1027" name="picture" descr="descript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50495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)</w:t>
            </w:r>
          </w:p>
        </w:tc>
        <w:tc>
          <w:tcPr>
            <w:tcW w:w="4755" w:type="dxa"/>
            <w:tcBorders/>
          </w:tcPr>
          <w:p w14:paraId="4EA589C0">
            <w:pPr>
              <w:pStyle w:val="style0"/>
              <w:jc w:val="left"/>
              <w:rPr/>
            </w:pPr>
            <w:r>
              <w:rPr>
                <w:b/>
              </w:rPr>
              <w:t>魔力传播常数</w:t>
            </w:r>
            <w:r>
              <w:t>（咒语生效速度）</w:t>
            </w:r>
          </w:p>
        </w:tc>
      </w:tr>
      <w:tr w14:paraId="DE9B15E1">
        <w:tblPrEx/>
        <w:trPr/>
        <w:tc>
          <w:tcPr>
            <w:tcW w:w="1275" w:type="dxa"/>
            <w:tcBorders/>
          </w:tcPr>
          <w:p w14:paraId="0123B8D4">
            <w:pPr>
              <w:pStyle w:val="style0"/>
              <w:jc w:val="left"/>
              <w:rPr/>
            </w:pPr>
            <w:r>
              <w:rPr/>
              <w:drawing>
                <wp:inline distL="0" distT="0" distB="0" distR="0">
                  <wp:extent cx="161925" cy="152400"/>
                  <wp:effectExtent l="0" t="0" r="0" b="0"/>
                  <wp:docPr id="1028" name="picture" descr="descript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61925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5" w:type="dxa"/>
            <w:tcBorders/>
          </w:tcPr>
          <w:p w14:paraId="F883D1A1">
            <w:pPr>
              <w:pStyle w:val="style0"/>
              <w:jc w:val="left"/>
              <w:rPr/>
            </w:pPr>
            <w:r>
              <w:t>万有引力常数</w:t>
            </w:r>
          </w:p>
        </w:tc>
        <w:tc>
          <w:tcPr>
            <w:tcW w:w="4755" w:type="dxa"/>
            <w:tcBorders/>
          </w:tcPr>
          <w:p w14:paraId="A502896D">
            <w:pPr>
              <w:pStyle w:val="style0"/>
              <w:jc w:val="left"/>
              <w:rPr/>
            </w:pPr>
            <w:r>
              <w:rPr>
                <w:b/>
              </w:rPr>
              <w:t>法则引力常数</w:t>
            </w:r>
            <w:r>
              <w:t>（因果律的牵引力）</w:t>
            </w:r>
          </w:p>
        </w:tc>
      </w:tr>
      <w:tr w14:paraId="55CEF91F">
        <w:tblPrEx/>
        <w:trPr/>
        <w:tc>
          <w:tcPr>
            <w:tcW w:w="1275" w:type="dxa"/>
            <w:tcBorders/>
          </w:tcPr>
          <w:p w14:paraId="2358F257">
            <w:pPr>
              <w:pStyle w:val="style0"/>
              <w:jc w:val="left"/>
              <w:rPr/>
            </w:pPr>
            <w:r>
              <w:rPr/>
              <w:drawing>
                <wp:inline distL="0" distT="0" distB="0" distR="0">
                  <wp:extent cx="123825" cy="142875"/>
                  <wp:effectExtent l="0" t="0" r="0" b="0"/>
                  <wp:docPr id="1029" name="picture" descr="descript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3825" cy="142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5" w:type="dxa"/>
            <w:tcBorders/>
          </w:tcPr>
          <w:p w14:paraId="03263E4B">
            <w:pPr>
              <w:pStyle w:val="style0"/>
              <w:jc w:val="left"/>
              <w:rPr/>
            </w:pPr>
            <w:r>
              <w:t>普朗克常数</w:t>
            </w:r>
          </w:p>
        </w:tc>
        <w:tc>
          <w:tcPr>
            <w:tcW w:w="4755" w:type="dxa"/>
            <w:tcBorders/>
          </w:tcPr>
          <w:p w14:paraId="D088A8E6">
            <w:pPr>
              <w:pStyle w:val="style0"/>
              <w:jc w:val="left"/>
              <w:rPr/>
            </w:pPr>
            <w:r>
              <w:rPr>
                <w:b/>
              </w:rPr>
              <w:t>神秘学作用量</w:t>
            </w:r>
            <w:r>
              <w:t>（施法的最小代价/量子态）</w:t>
            </w:r>
          </w:p>
        </w:tc>
      </w:tr>
      <w:tr w14:paraId="D2234006">
        <w:tblPrEx/>
        <w:trPr/>
        <w:tc>
          <w:tcPr>
            <w:tcW w:w="1275" w:type="dxa"/>
            <w:tcBorders/>
          </w:tcPr>
          <w:p w14:paraId="B18266EC">
            <w:pPr>
              <w:pStyle w:val="style0"/>
              <w:jc w:val="left"/>
              <w:rPr/>
            </w:pPr>
            <w:r>
              <w:rPr/>
              <w:drawing>
                <wp:inline distL="0" distT="0" distB="0" distR="0">
                  <wp:extent cx="114300" cy="142875"/>
                  <wp:effectExtent l="0" t="0" r="0" b="0"/>
                  <wp:docPr id="1030" name="picture" descr="descript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"/>
                          <pic:cNvPicPr/>
                        </pic:nvPicPr>
                        <pic:blipFill>
                          <a:blip r:embed="rId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4300" cy="142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5" w:type="dxa"/>
            <w:tcBorders/>
          </w:tcPr>
          <w:p w14:paraId="1BDC6763">
            <w:pPr>
              <w:pStyle w:val="style0"/>
              <w:jc w:val="left"/>
              <w:rPr/>
            </w:pPr>
            <w:r>
              <w:t>约化普朗克常数</w:t>
            </w:r>
          </w:p>
        </w:tc>
        <w:tc>
          <w:tcPr>
            <w:tcW w:w="4755" w:type="dxa"/>
            <w:tcBorders/>
          </w:tcPr>
          <w:p w14:paraId="0330E601">
            <w:pPr>
              <w:pStyle w:val="style0"/>
              <w:jc w:val="left"/>
              <w:rPr/>
            </w:pPr>
            <w:r>
              <w:rPr>
                <w:b/>
              </w:rPr>
              <w:t>以太旋度</w:t>
            </w:r>
            <w:r>
              <w:t>（法阵旋转的量子基准）</w:t>
            </w:r>
          </w:p>
        </w:tc>
      </w:tr>
      <w:tr w14:paraId="FA65F02A">
        <w:tblPrEx/>
        <w:trPr/>
        <w:tc>
          <w:tcPr>
            <w:tcW w:w="1275" w:type="dxa"/>
            <w:tcBorders/>
          </w:tcPr>
          <w:p w14:paraId="135DF429">
            <w:pPr>
              <w:pStyle w:val="style0"/>
              <w:jc w:val="left"/>
              <w:rPr/>
            </w:pPr>
            <w:r>
              <w:rPr/>
              <w:drawing>
                <wp:inline distL="0" distT="0" distB="0" distR="0">
                  <wp:extent cx="171450" cy="123825"/>
                  <wp:effectExtent l="0" t="0" r="0" b="0"/>
                  <wp:docPr id="1031" name="picture" descr="descript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"/>
                          <pic:cNvPicPr/>
                        </pic:nvPicPr>
                        <pic:blipFill>
                          <a:blip r:embed="rId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1450" cy="123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5" w:type="dxa"/>
            <w:tcBorders/>
          </w:tcPr>
          <w:p w14:paraId="BF399447">
            <w:pPr>
              <w:pStyle w:val="style0"/>
              <w:jc w:val="left"/>
              <w:rPr/>
            </w:pPr>
            <w:r>
              <w:t>真空电容率</w:t>
            </w:r>
          </w:p>
        </w:tc>
        <w:tc>
          <w:tcPr>
            <w:tcW w:w="4755" w:type="dxa"/>
            <w:tcBorders/>
          </w:tcPr>
          <w:p w14:paraId="43C20918">
            <w:pPr>
              <w:pStyle w:val="style0"/>
              <w:jc w:val="left"/>
              <w:rPr/>
            </w:pPr>
            <w:r>
              <w:rPr>
                <w:b/>
              </w:rPr>
              <w:t>虚空介电常数</w:t>
            </w:r>
            <w:r>
              <w:t>（免疫密度的阈值）</w:t>
            </w:r>
          </w:p>
        </w:tc>
      </w:tr>
      <w:tr w14:paraId="AFB1B6C5">
        <w:tblPrEx/>
        <w:trPr/>
        <w:tc>
          <w:tcPr>
            <w:tcW w:w="1275" w:type="dxa"/>
            <w:tcBorders/>
          </w:tcPr>
          <w:p w14:paraId="B486219F">
            <w:pPr>
              <w:pStyle w:val="style0"/>
              <w:jc w:val="left"/>
              <w:rPr/>
            </w:pPr>
            <w:r>
              <w:rPr/>
              <w:drawing>
                <wp:inline distL="0" distT="0" distB="0" distR="0">
                  <wp:extent cx="123825" cy="190500"/>
                  <wp:effectExtent l="0" t="0" r="0" b="0"/>
                  <wp:docPr id="1032" name="picture" descr="descript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"/>
                          <pic:cNvPicPr/>
                        </pic:nvPicPr>
                        <pic:blipFill>
                          <a:blip r:embed="rId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3825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5" w:type="dxa"/>
            <w:tcBorders/>
          </w:tcPr>
          <w:p w14:paraId="14BF01D4">
            <w:pPr>
              <w:pStyle w:val="style0"/>
              <w:jc w:val="left"/>
              <w:rPr/>
            </w:pPr>
            <w:r>
              <w:t>黄金分割比 (</w:t>
            </w:r>
            <w:r>
              <w:rPr/>
              <w:drawing>
                <wp:inline distL="0" distT="0" distB="0" distR="0">
                  <wp:extent cx="552450" cy="361950"/>
                  <wp:effectExtent l="0" t="0" r="0" b="0"/>
                  <wp:docPr id="1033" name="picture" descr="descript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"/>
                          <pic:cNvPicPr/>
                        </pic:nvPicPr>
                        <pic:blipFill>
                          <a:blip r:embed="rId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552450" cy="361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)</w:t>
            </w:r>
          </w:p>
        </w:tc>
        <w:tc>
          <w:tcPr>
            <w:tcW w:w="4755" w:type="dxa"/>
            <w:tcBorders/>
          </w:tcPr>
          <w:p w14:paraId="24B73D2B">
            <w:pPr>
              <w:pStyle w:val="style0"/>
              <w:jc w:val="left"/>
              <w:rPr/>
            </w:pPr>
            <w:r>
              <w:rPr>
                <w:b/>
              </w:rPr>
              <w:t>生命与美的谐振因子</w:t>
            </w:r>
            <w:r>
              <w:t>（占星术核心）</w:t>
            </w:r>
          </w:p>
        </w:tc>
      </w:tr>
      <w:tr w14:paraId="12DDD8B3">
        <w:tblPrEx/>
        <w:trPr/>
        <w:tc>
          <w:tcPr>
            <w:tcW w:w="1275" w:type="dxa"/>
            <w:tcBorders/>
          </w:tcPr>
          <w:p w14:paraId="AC611879">
            <w:pPr>
              <w:pStyle w:val="style0"/>
              <w:jc w:val="left"/>
              <w:rPr/>
            </w:pPr>
            <w:r>
              <w:rPr/>
              <w:drawing>
                <wp:inline distL="0" distT="0" distB="0" distR="0">
                  <wp:extent cx="114300" cy="95250"/>
                  <wp:effectExtent l="0" t="0" r="0" b="0"/>
                  <wp:docPr id="1034" name="picture" descr="descript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"/>
                          <pic:cNvPicPr/>
                        </pic:nvPicPr>
                        <pic:blipFill>
                          <a:blip r:embed="rId1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4300" cy="95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5" w:type="dxa"/>
            <w:tcBorders/>
          </w:tcPr>
          <w:p w14:paraId="6E0D0F0E">
            <w:pPr>
              <w:pStyle w:val="style0"/>
              <w:jc w:val="left"/>
              <w:rPr/>
            </w:pPr>
            <w:r>
              <w:t>圆周率</w:t>
            </w:r>
          </w:p>
        </w:tc>
        <w:tc>
          <w:tcPr>
            <w:tcW w:w="4755" w:type="dxa"/>
            <w:tcBorders/>
          </w:tcPr>
          <w:p w14:paraId="7D47A36C">
            <w:pPr>
              <w:pStyle w:val="style0"/>
              <w:jc w:val="left"/>
              <w:rPr/>
            </w:pPr>
            <w:r>
              <w:rPr>
                <w:b/>
              </w:rPr>
              <w:t>无限循环的魔力回路</w:t>
            </w:r>
          </w:p>
        </w:tc>
      </w:tr>
      <w:tr w14:paraId="875A7CFC">
        <w:tblPrEx/>
        <w:trPr/>
        <w:tc>
          <w:tcPr>
            <w:tcW w:w="1275" w:type="dxa"/>
            <w:tcBorders/>
          </w:tcPr>
          <w:p w14:paraId="D8D2B9CF">
            <w:pPr>
              <w:pStyle w:val="style0"/>
              <w:jc w:val="left"/>
              <w:rPr/>
            </w:pPr>
            <w:r>
              <w:rPr/>
              <w:drawing>
                <wp:inline distL="0" distT="0" distB="0" distR="0">
                  <wp:extent cx="95250" cy="95250"/>
                  <wp:effectExtent l="0" t="0" r="0" b="0"/>
                  <wp:docPr id="1035" name="picture" descr="descript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"/>
                          <pic:cNvPicPr/>
                        </pic:nvPicPr>
                        <pic:blipFill>
                          <a:blip r:embed="rId1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5250" cy="95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5" w:type="dxa"/>
            <w:tcBorders/>
          </w:tcPr>
          <w:p w14:paraId="F977F24D">
            <w:pPr>
              <w:pStyle w:val="style0"/>
              <w:jc w:val="left"/>
              <w:rPr/>
            </w:pPr>
            <w:r>
              <w:t>自然对数的底</w:t>
            </w:r>
          </w:p>
        </w:tc>
        <w:tc>
          <w:tcPr>
            <w:tcW w:w="4755" w:type="dxa"/>
            <w:tcBorders/>
          </w:tcPr>
          <w:p w14:paraId="84904065">
            <w:pPr>
              <w:pStyle w:val="style0"/>
              <w:jc w:val="left"/>
              <w:rPr/>
            </w:pPr>
            <w:r>
              <w:rPr>
                <w:b/>
              </w:rPr>
              <w:t>元素嬗变率</w:t>
            </w:r>
            <w:r>
              <w:t>（奇幻故事中的变化象征）</w:t>
            </w:r>
          </w:p>
        </w:tc>
      </w:tr>
      <w:tr w14:paraId="F51E7D6B">
        <w:tblPrEx/>
        <w:trPr/>
        <w:tc>
          <w:tcPr>
            <w:tcW w:w="1275" w:type="dxa"/>
            <w:tcBorders/>
          </w:tcPr>
          <w:p w14:paraId="C4461F3D">
            <w:pPr>
              <w:pStyle w:val="style0"/>
              <w:jc w:val="left"/>
              <w:rPr/>
            </w:pPr>
            <w:r>
              <w:rPr/>
              <w:drawing>
                <wp:inline distL="0" distT="0" distB="0" distR="0">
                  <wp:extent cx="133350" cy="95250"/>
                  <wp:effectExtent l="0" t="0" r="0" b="0"/>
                  <wp:docPr id="1036" name="picture" descr="descript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"/>
                          <pic:cNvPicPr/>
                        </pic:nvPicPr>
                        <pic:blipFill>
                          <a:blip r:embed="rId1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33350" cy="95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5" w:type="dxa"/>
            <w:tcBorders/>
          </w:tcPr>
          <w:p w14:paraId="21A5926E">
            <w:pPr>
              <w:pStyle w:val="style0"/>
              <w:jc w:val="left"/>
              <w:rPr/>
            </w:pPr>
            <w:r>
              <w:t>精细结构常数</w:t>
            </w:r>
          </w:p>
        </w:tc>
        <w:tc>
          <w:tcPr>
            <w:tcW w:w="4755" w:type="dxa"/>
            <w:tcBorders/>
          </w:tcPr>
          <w:p w14:paraId="C8DFED61">
            <w:pPr>
              <w:pStyle w:val="style0"/>
              <w:jc w:val="left"/>
              <w:rPr/>
            </w:pPr>
            <w:r>
              <w:rPr>
                <w:b/>
              </w:rPr>
              <w:t>命运编织常数</w:t>
            </w:r>
            <w:r>
              <w:t>（神秘学中的不确定性）</w:t>
            </w:r>
          </w:p>
        </w:tc>
      </w:tr>
      <w:tr w14:paraId="917DCE6E">
        <w:tblPrEx/>
        <w:trPr/>
        <w:tc>
          <w:tcPr>
            <w:tcW w:w="1275" w:type="dxa"/>
            <w:tcBorders/>
          </w:tcPr>
          <w:p w14:paraId="53F5E7DB">
            <w:pPr>
              <w:pStyle w:val="style0"/>
              <w:jc w:val="left"/>
              <w:rPr/>
            </w:pPr>
            <w:r>
              <w:rPr/>
              <w:drawing>
                <wp:inline distL="0" distT="0" distB="0" distR="0">
                  <wp:extent cx="114300" cy="95250"/>
                  <wp:effectExtent l="0" t="0" r="0" b="0"/>
                  <wp:docPr id="1037" name="picture" descr="descript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/>
                          <pic:cNvPicPr/>
                        </pic:nvPicPr>
                        <pic:blipFill>
                          <a:blip r:embed="rId1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4300" cy="95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5" w:type="dxa"/>
            <w:tcBorders/>
          </w:tcPr>
          <w:p w14:paraId="21F52F84">
            <w:pPr>
              <w:pStyle w:val="style0"/>
              <w:jc w:val="left"/>
              <w:rPr/>
            </w:pPr>
            <w:r>
              <w:t>斯特藩-玻尔兹曼常数</w:t>
            </w:r>
          </w:p>
        </w:tc>
        <w:tc>
          <w:tcPr>
            <w:tcW w:w="4755" w:type="dxa"/>
            <w:tcBorders/>
          </w:tcPr>
          <w:p w14:paraId="B6FEBB22">
            <w:pPr>
              <w:pStyle w:val="style0"/>
              <w:jc w:val="left"/>
              <w:rPr/>
            </w:pPr>
            <w:r>
              <w:rPr>
                <w:b/>
              </w:rPr>
              <w:t>星界辐射通量</w:t>
            </w:r>
            <w:r>
              <w:t>（占星术能量输出）</w:t>
            </w:r>
          </w:p>
        </w:tc>
      </w:tr>
    </w:tbl>
    <w:p w14:paraId="D679AB2C">
      <w:pPr>
        <w:pStyle w:val="style0"/>
        <w:rPr/>
      </w:pPr>
    </w:p>
    <w:p w14:paraId="76F2AAFA">
      <w:pPr>
        <w:pStyle w:val="style0"/>
        <w:pBdr>
          <w:bottom w:val="thick" w:sz="4" w:space="0" w:color="020201"/>
        </w:pBdr>
        <w:rPr/>
      </w:pPr>
    </w:p>
    <w:p w14:paraId="9B997A2F">
      <w:pPr>
        <w:pStyle w:val="style3"/>
        <w:rPr/>
      </w:pPr>
      <w:r>
        <w:t>几何图形魔力计算公式表</w:t>
      </w:r>
    </w:p>
    <w:p w14:paraId="78B92582">
      <w:pPr>
        <w:pStyle w:val="style4"/>
        <w:rPr/>
      </w:pPr>
      <w:r>
        <w:t>1. 圆形 (The Circle)</w:t>
      </w:r>
    </w:p>
    <w:p w14:paraId="C630BFD8">
      <w:pPr>
        <w:pStyle w:val="style0"/>
        <w:numPr>
          <w:ilvl w:val="0"/>
          <w:numId w:val="1"/>
        </w:numPr>
        <w:rPr/>
      </w:pPr>
      <w:r>
        <w:rPr>
          <w:b/>
        </w:rPr>
        <w:t>法则预设</w:t>
      </w:r>
      <w:r>
        <w:t>：无限循环、因果闭合、绝对防御。</w:t>
      </w:r>
    </w:p>
    <w:p w14:paraId="24DDC687">
      <w:pPr>
        <w:pStyle w:val="style0"/>
        <w:numPr>
          <w:ilvl w:val="0"/>
          <w:numId w:val="1"/>
        </w:numPr>
        <w:rPr/>
      </w:pPr>
      <w:r>
        <w:rPr>
          <w:b/>
        </w:rPr>
        <w:t>代表能力</w:t>
      </w:r>
      <w:r>
        <w:t>：护盾、结界、时间停滞。</w:t>
      </w:r>
    </w:p>
    <w:p w14:paraId="F1CDD45B">
      <w:pPr>
        <w:pStyle w:val="style0"/>
        <w:numPr>
          <w:ilvl w:val="0"/>
          <w:numId w:val="1"/>
        </w:numPr>
        <w:rPr/>
      </w:pPr>
      <w:r>
        <w:rPr>
          <w:b/>
        </w:rPr>
        <w:t>图形元素的象征</w:t>
      </w:r>
      <w:r>
        <w:t>：太阳、灵魂、统一。</w:t>
      </w:r>
    </w:p>
    <w:p w14:paraId="1E32D253">
      <w:pPr>
        <w:pStyle w:val="style0"/>
        <w:numPr>
          <w:ilvl w:val="0"/>
          <w:numId w:val="1"/>
        </w:numPr>
        <w:rPr/>
      </w:pPr>
      <w:r>
        <w:rPr>
          <w:b/>
        </w:rPr>
        <w:t>占星术</w:t>
      </w:r>
      <w:r>
        <w:t>：太阳、月亮的运行轨道。</w:t>
      </w:r>
    </w:p>
    <w:p w14:paraId="C195ECCA">
      <w:pPr>
        <w:pStyle w:val="style0"/>
        <w:numPr>
          <w:ilvl w:val="0"/>
          <w:numId w:val="1"/>
        </w:numPr>
        <w:rPr/>
      </w:pPr>
      <w:r>
        <w:rPr>
          <w:b/>
        </w:rPr>
        <w:t>免疫密度规则</w:t>
      </w:r>
      <w:r>
        <w:t xml:space="preserve">：免疫密度 </w:t>
      </w:r>
      <w:r>
        <w:rPr/>
        <w:drawing>
          <wp:inline distL="0" distT="0" distB="0" distR="0">
            <wp:extent cx="1076325" cy="361950"/>
            <wp:effectExtent l="0" t="0" r="0" b="0"/>
            <wp:docPr id="1038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76325" cy="3619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，半径 </w:t>
      </w:r>
      <w:r>
        <w:rPr/>
        <w:drawing>
          <wp:inline distL="0" distT="0" distB="0" distR="0">
            <wp:extent cx="95250" cy="95250"/>
            <wp:effectExtent l="0" t="0" r="0" b="0"/>
            <wp:docPr id="1039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5250" cy="952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越大，对物理穿透的免疫越强。</w:t>
      </w:r>
    </w:p>
    <w:p w14:paraId="56F3E0E4">
      <w:pPr>
        <w:pStyle w:val="style0"/>
        <w:numPr>
          <w:ilvl w:val="0"/>
          <w:numId w:val="1"/>
        </w:numPr>
        <w:rPr/>
      </w:pPr>
      <w:r>
        <w:rPr>
          <w:b/>
        </w:rPr>
        <w:t>神秘学</w:t>
      </w:r>
      <w:r>
        <w:t>：曼陀罗、炼金术的哲人石外围。</w:t>
      </w:r>
    </w:p>
    <w:p w14:paraId="DE82E5C6">
      <w:pPr>
        <w:pStyle w:val="style0"/>
        <w:numPr>
          <w:ilvl w:val="0"/>
          <w:numId w:val="1"/>
        </w:numPr>
        <w:rPr/>
      </w:pPr>
      <w:r>
        <w:rPr>
          <w:b/>
        </w:rPr>
        <w:t>奇幻故事象征</w:t>
      </w:r>
      <w:r>
        <w:t>：圣骑士的守护光环、魔法阵的基底。</w:t>
      </w:r>
    </w:p>
    <w:p w14:paraId="EB7F65A0">
      <w:pPr>
        <w:pStyle w:val="style0"/>
        <w:numPr>
          <w:ilvl w:val="0"/>
          <w:numId w:val="1"/>
        </w:numPr>
        <w:rPr/>
      </w:pPr>
      <w:r>
        <w:rPr>
          <w:b/>
        </w:rPr>
        <w:t>魔法元素象征</w:t>
      </w:r>
      <w:r>
        <w:t>：光、神圣、以太。</w:t>
      </w:r>
    </w:p>
    <w:p w14:paraId="30F8F254">
      <w:pPr>
        <w:pStyle w:val="style0"/>
        <w:numPr>
          <w:ilvl w:val="0"/>
          <w:numId w:val="1"/>
        </w:numPr>
        <w:rPr/>
      </w:pPr>
      <w:r>
        <w:rPr>
          <w:b/>
        </w:rPr>
        <w:t>魔力公式</w:t>
      </w:r>
      <w:r>
        <w:t>：</w:t>
      </w:r>
      <w:r>
        <w:rPr/>
        <w:drawing>
          <wp:inline distL="0" distT="0" distB="0" distR="0">
            <wp:extent cx="2209800" cy="361950"/>
            <wp:effectExtent l="0" t="0" r="0" b="0"/>
            <wp:docPr id="1040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09800" cy="3619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i/>
        </w:rPr>
        <w:t xml:space="preserve">（注：线积分表示魔力沿圆周均匀流动，黄金分割比 </w:t>
      </w:r>
      <w:r>
        <w:rPr/>
        <w:drawing>
          <wp:inline distL="0" distT="0" distB="0" distR="0">
            <wp:extent cx="123825" cy="190500"/>
            <wp:effectExtent l="0" t="0" r="0" b="0"/>
            <wp:docPr id="1041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3825" cy="190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i/>
        </w:rPr>
        <w:t xml:space="preserve"> 赋予其生命感，整体类比库仑势或光子的角动量）</w:t>
      </w:r>
    </w:p>
    <w:p w14:paraId="10032106">
      <w:pPr>
        <w:pStyle w:val="style4"/>
        <w:rPr/>
      </w:pPr>
      <w:r>
        <w:t>2. 三角形 (The Triangle)</w:t>
      </w:r>
    </w:p>
    <w:p w14:paraId="7CFCE31B">
      <w:pPr>
        <w:pStyle w:val="style0"/>
        <w:numPr>
          <w:ilvl w:val="0"/>
          <w:numId w:val="4"/>
        </w:numPr>
        <w:rPr/>
      </w:pPr>
      <w:r>
        <w:rPr>
          <w:b/>
        </w:rPr>
        <w:t>法则预设</w:t>
      </w:r>
      <w:r>
        <w:t>：三位一体、不稳定、能量聚焦。</w:t>
      </w:r>
    </w:p>
    <w:p w14:paraId="E94A5754">
      <w:pPr>
        <w:pStyle w:val="style0"/>
        <w:numPr>
          <w:ilvl w:val="0"/>
          <w:numId w:val="4"/>
        </w:numPr>
        <w:rPr/>
      </w:pPr>
      <w:r>
        <w:rPr>
          <w:b/>
        </w:rPr>
        <w:t>代表能力</w:t>
      </w:r>
      <w:r>
        <w:t>：元素爆发、攻击、召唤。</w:t>
      </w:r>
    </w:p>
    <w:p w14:paraId="49E804D5">
      <w:pPr>
        <w:pStyle w:val="style0"/>
        <w:numPr>
          <w:ilvl w:val="0"/>
          <w:numId w:val="4"/>
        </w:numPr>
        <w:rPr/>
      </w:pPr>
      <w:r>
        <w:rPr>
          <w:b/>
        </w:rPr>
        <w:t>图形元素的象征</w:t>
      </w:r>
      <w:r>
        <w:t>：火、激情、上升。</w:t>
      </w:r>
    </w:p>
    <w:p w14:paraId="C358B938">
      <w:pPr>
        <w:pStyle w:val="style0"/>
        <w:numPr>
          <w:ilvl w:val="0"/>
          <w:numId w:val="4"/>
        </w:numPr>
        <w:rPr/>
      </w:pPr>
      <w:r>
        <w:rPr>
          <w:b/>
        </w:rPr>
        <w:t>占星术</w:t>
      </w:r>
      <w:r>
        <w:t>：火星（战神）、白羊座。</w:t>
      </w:r>
    </w:p>
    <w:p w14:paraId="19308B66">
      <w:pPr>
        <w:pStyle w:val="style0"/>
        <w:numPr>
          <w:ilvl w:val="0"/>
          <w:numId w:val="4"/>
        </w:numPr>
        <w:rPr/>
      </w:pPr>
      <w:r>
        <w:rPr>
          <w:b/>
        </w:rPr>
        <w:t>免疫密度规则</w:t>
      </w:r>
      <w:r>
        <w:t>：免疫密度极低，魔力极易泄露，公式：</w:t>
      </w:r>
      <w:r>
        <w:rPr/>
        <w:drawing>
          <wp:inline distL="0" distT="0" distB="0" distR="0">
            <wp:extent cx="971550" cy="361950"/>
            <wp:effectExtent l="0" t="0" r="0" b="0"/>
            <wp:docPr id="1042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71550" cy="361950"/>
                    </a:xfrm>
                    <a:prstGeom prst="rect"/>
                  </pic:spPr>
                </pic:pic>
              </a:graphicData>
            </a:graphic>
          </wp:inline>
        </w:drawing>
      </w:r>
      <w:r>
        <w:t>，能量以辐射形式逸散。</w:t>
      </w:r>
    </w:p>
    <w:p w14:paraId="C8A80BBB">
      <w:pPr>
        <w:pStyle w:val="style0"/>
        <w:numPr>
          <w:ilvl w:val="0"/>
          <w:numId w:val="4"/>
        </w:numPr>
        <w:rPr/>
      </w:pPr>
      <w:r>
        <w:rPr>
          <w:b/>
        </w:rPr>
        <w:t>神秘学</w:t>
      </w:r>
      <w:r>
        <w:t>：所罗门封印、所罗门之星的下半部分（元素界）。</w:t>
      </w:r>
    </w:p>
    <w:p w14:paraId="CDC3CFF3">
      <w:pPr>
        <w:pStyle w:val="style0"/>
        <w:numPr>
          <w:ilvl w:val="0"/>
          <w:numId w:val="4"/>
        </w:numPr>
        <w:rPr/>
      </w:pPr>
      <w:r>
        <w:rPr>
          <w:b/>
        </w:rPr>
        <w:t>奇幻故事象征</w:t>
      </w:r>
      <w:r>
        <w:t>：巫师的导力器、火球术的法阵。</w:t>
      </w:r>
    </w:p>
    <w:p w14:paraId="72D9E6A2">
      <w:pPr>
        <w:pStyle w:val="style0"/>
        <w:numPr>
          <w:ilvl w:val="0"/>
          <w:numId w:val="4"/>
        </w:numPr>
        <w:rPr/>
      </w:pPr>
      <w:r>
        <w:rPr>
          <w:b/>
        </w:rPr>
        <w:t>魔法元素象征</w:t>
      </w:r>
      <w:r>
        <w:t>：火、闪电、毁灭。</w:t>
      </w:r>
    </w:p>
    <w:p w14:paraId="D9CD62D0">
      <w:pPr>
        <w:pStyle w:val="style0"/>
        <w:numPr>
          <w:ilvl w:val="0"/>
          <w:numId w:val="4"/>
        </w:numPr>
        <w:rPr/>
      </w:pPr>
      <w:r>
        <w:rPr>
          <w:b/>
        </w:rPr>
        <w:t>魔力公式</w:t>
      </w:r>
      <w:r>
        <w:t>：</w:t>
      </w:r>
      <w:r>
        <w:rPr/>
        <w:drawing>
          <wp:inline distL="0" distT="0" distB="0" distR="0">
            <wp:extent cx="2524125" cy="361950"/>
            <wp:effectExtent l="0" t="0" r="0" b="0"/>
            <wp:docPr id="1043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24125" cy="3619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i/>
        </w:rPr>
        <w:t xml:space="preserve">（注：使用坡印廷矢量表示能量流，三个顶角 </w:t>
      </w:r>
      <w:r>
        <w:rPr/>
        <w:drawing>
          <wp:inline distL="0" distT="0" distB="0" distR="0">
            <wp:extent cx="200025" cy="180975"/>
            <wp:effectExtent l="0" t="0" r="0" b="0"/>
            <wp:docPr id="1044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002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i/>
        </w:rPr>
        <w:t xml:space="preserve"> 的总和驱动魔力，类比电磁炮的推力）</w:t>
      </w:r>
    </w:p>
    <w:p w14:paraId="E375D765">
      <w:pPr>
        <w:pStyle w:val="style4"/>
        <w:rPr/>
      </w:pPr>
      <w:r>
        <w:t>3. 正方形 (The Square)</w:t>
      </w:r>
    </w:p>
    <w:p w14:paraId="5F454830">
      <w:pPr>
        <w:pStyle w:val="style0"/>
        <w:numPr>
          <w:ilvl w:val="0"/>
          <w:numId w:val="2"/>
        </w:numPr>
        <w:rPr/>
      </w:pPr>
      <w:r>
        <w:rPr>
          <w:b/>
        </w:rPr>
        <w:t>法则预设</w:t>
      </w:r>
      <w:r>
        <w:t>：稳定、物质、大地、禁锢。</w:t>
      </w:r>
    </w:p>
    <w:p w14:paraId="A1558D29">
      <w:pPr>
        <w:pStyle w:val="style0"/>
        <w:numPr>
          <w:ilvl w:val="0"/>
          <w:numId w:val="2"/>
        </w:numPr>
        <w:rPr/>
      </w:pPr>
      <w:r>
        <w:rPr>
          <w:b/>
        </w:rPr>
        <w:t>代表能力</w:t>
      </w:r>
      <w:r>
        <w:t>：固化、封印、城墙、重量。</w:t>
      </w:r>
    </w:p>
    <w:p w14:paraId="CDA8C856">
      <w:pPr>
        <w:pStyle w:val="style0"/>
        <w:numPr>
          <w:ilvl w:val="0"/>
          <w:numId w:val="2"/>
        </w:numPr>
        <w:rPr/>
      </w:pPr>
      <w:r>
        <w:rPr>
          <w:b/>
        </w:rPr>
        <w:t>图形元素的象征</w:t>
      </w:r>
      <w:r>
        <w:t>：土、秩序、理性。</w:t>
      </w:r>
    </w:p>
    <w:p w14:paraId="8D555BFF">
      <w:pPr>
        <w:pStyle w:val="style0"/>
        <w:numPr>
          <w:ilvl w:val="0"/>
          <w:numId w:val="2"/>
        </w:numPr>
        <w:rPr/>
      </w:pPr>
      <w:r>
        <w:rPr>
          <w:b/>
        </w:rPr>
        <w:t>占星术</w:t>
      </w:r>
      <w:r>
        <w:t>：土星（限制与时间）。</w:t>
      </w:r>
    </w:p>
    <w:p w14:paraId="1DEAEA4A">
      <w:pPr>
        <w:pStyle w:val="style0"/>
        <w:numPr>
          <w:ilvl w:val="0"/>
          <w:numId w:val="2"/>
        </w:numPr>
        <w:rPr/>
      </w:pPr>
      <w:r>
        <w:rPr>
          <w:b/>
        </w:rPr>
        <w:t>免疫密度规则</w:t>
      </w:r>
      <w:r>
        <w:t>：免疫密度达到最大，公式：</w:t>
      </w:r>
      <w:r>
        <w:rPr/>
        <w:drawing>
          <wp:inline distL="0" distT="0" distB="0" distR="0">
            <wp:extent cx="1524000" cy="228600"/>
            <wp:effectExtent l="0" t="0" r="0" b="0"/>
            <wp:docPr id="1045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240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t>，完全物质化，物理免疫。</w:t>
      </w:r>
    </w:p>
    <w:p w14:paraId="E4D0ECD7">
      <w:pPr>
        <w:pStyle w:val="style0"/>
        <w:numPr>
          <w:ilvl w:val="0"/>
          <w:numId w:val="2"/>
        </w:numPr>
        <w:rPr/>
      </w:pPr>
      <w:r>
        <w:rPr>
          <w:b/>
        </w:rPr>
        <w:t>神秘学</w:t>
      </w:r>
      <w:r>
        <w:t>：四元素（地水火风）、四方神。</w:t>
      </w:r>
    </w:p>
    <w:p w14:paraId="ECEE8FF5">
      <w:pPr>
        <w:pStyle w:val="style0"/>
        <w:numPr>
          <w:ilvl w:val="0"/>
          <w:numId w:val="2"/>
        </w:numPr>
        <w:rPr/>
      </w:pPr>
      <w:r>
        <w:rPr>
          <w:b/>
        </w:rPr>
        <w:t>奇幻故事象征</w:t>
      </w:r>
      <w:r>
        <w:t>：石肤术、空间锚点。</w:t>
      </w:r>
    </w:p>
    <w:p w14:paraId="EA95BA73">
      <w:pPr>
        <w:pStyle w:val="style0"/>
        <w:numPr>
          <w:ilvl w:val="0"/>
          <w:numId w:val="2"/>
        </w:numPr>
        <w:rPr/>
      </w:pPr>
      <w:r>
        <w:rPr>
          <w:b/>
        </w:rPr>
        <w:t>魔法元素象征</w:t>
      </w:r>
      <w:r>
        <w:t>：大地、金属、现实。</w:t>
      </w:r>
    </w:p>
    <w:p w14:paraId="79C591B1">
      <w:pPr>
        <w:pStyle w:val="style0"/>
        <w:numPr>
          <w:ilvl w:val="0"/>
          <w:numId w:val="2"/>
        </w:numPr>
        <w:rPr/>
      </w:pPr>
      <w:r>
        <w:rPr>
          <w:b/>
        </w:rPr>
        <w:t>魔力公式</w:t>
      </w:r>
      <w:r>
        <w:t>：</w:t>
      </w:r>
      <w:r>
        <w:rPr/>
        <w:drawing>
          <wp:inline distL="0" distT="0" distB="0" distR="0">
            <wp:extent cx="3086100" cy="361950"/>
            <wp:effectExtent l="0" t="0" r="0" b="0"/>
            <wp:docPr id="1046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86100" cy="3619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i/>
        </w:rPr>
        <w:t>（注：以太密度在正方形体积内的积分，乘以法则引力常数和边长平方，类比引力势能或质能方程）</w:t>
      </w:r>
    </w:p>
    <w:p w14:paraId="3CB9D564">
      <w:pPr>
        <w:pStyle w:val="style4"/>
        <w:rPr/>
      </w:pPr>
      <w:r>
        <w:t>4. 五边形 (The Pentagon)</w:t>
      </w:r>
    </w:p>
    <w:p w14:paraId="1685C2DB">
      <w:pPr>
        <w:pStyle w:val="style0"/>
        <w:numPr>
          <w:ilvl w:val="0"/>
          <w:numId w:val="9"/>
        </w:numPr>
        <w:rPr/>
      </w:pPr>
      <w:r>
        <w:rPr>
          <w:b/>
        </w:rPr>
        <w:t>法则预设</w:t>
      </w:r>
      <w:r>
        <w:t>：生命、灵性、痛苦、再生。</w:t>
      </w:r>
    </w:p>
    <w:p w14:paraId="F7CDE698">
      <w:pPr>
        <w:pStyle w:val="style0"/>
        <w:numPr>
          <w:ilvl w:val="0"/>
          <w:numId w:val="9"/>
        </w:numPr>
        <w:rPr/>
      </w:pPr>
      <w:r>
        <w:rPr>
          <w:b/>
        </w:rPr>
        <w:t>代表能力</w:t>
      </w:r>
      <w:r>
        <w:t>：治疗、诅咒、精神控制。</w:t>
      </w:r>
    </w:p>
    <w:p w14:paraId="CD307214">
      <w:pPr>
        <w:pStyle w:val="style0"/>
        <w:numPr>
          <w:ilvl w:val="0"/>
          <w:numId w:val="9"/>
        </w:numPr>
        <w:rPr/>
      </w:pPr>
      <w:r>
        <w:rPr>
          <w:b/>
        </w:rPr>
        <w:t>图形元素的象征</w:t>
      </w:r>
      <w:r>
        <w:t>：生命之树、人体（五感）。</w:t>
      </w:r>
    </w:p>
    <w:p w14:paraId="F1484AD5">
      <w:pPr>
        <w:pStyle w:val="style0"/>
        <w:numPr>
          <w:ilvl w:val="0"/>
          <w:numId w:val="9"/>
        </w:numPr>
        <w:rPr/>
      </w:pPr>
      <w:r>
        <w:rPr>
          <w:b/>
        </w:rPr>
        <w:t>占星术</w:t>
      </w:r>
      <w:r>
        <w:t>：金星（爱与美，但倒转则为火星的负面）。</w:t>
      </w:r>
    </w:p>
    <w:p w14:paraId="7B709D63">
      <w:pPr>
        <w:pStyle w:val="style0"/>
        <w:numPr>
          <w:ilvl w:val="0"/>
          <w:numId w:val="9"/>
        </w:numPr>
        <w:rPr/>
      </w:pPr>
      <w:r>
        <w:rPr>
          <w:b/>
        </w:rPr>
        <w:t>免疫密度规则</w:t>
      </w:r>
      <w:r>
        <w:t>：半透膜免疫，公式：</w:t>
      </w:r>
      <w:r>
        <w:rPr/>
        <w:drawing>
          <wp:inline distL="0" distT="0" distB="0" distR="0">
            <wp:extent cx="857250" cy="361950"/>
            <wp:effectExtent l="0" t="0" r="0" b="0"/>
            <wp:docPr id="1047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57250" cy="361950"/>
                    </a:xfrm>
                    <a:prstGeom prst="rect"/>
                  </pic:spPr>
                </pic:pic>
              </a:graphicData>
            </a:graphic>
          </wp:inline>
        </w:drawing>
      </w:r>
      <w:r>
        <w:t>，仅允许特定频率的生命魔力通过。</w:t>
      </w:r>
    </w:p>
    <w:p w14:paraId="4F6431EB">
      <w:pPr>
        <w:pStyle w:val="style0"/>
        <w:numPr>
          <w:ilvl w:val="0"/>
          <w:numId w:val="9"/>
        </w:numPr>
        <w:rPr/>
      </w:pPr>
      <w:r>
        <w:rPr>
          <w:b/>
        </w:rPr>
        <w:t>神秘学</w:t>
      </w:r>
      <w:r>
        <w:t>：五芒星、人形、恶魔召唤。</w:t>
      </w:r>
    </w:p>
    <w:p w14:paraId="6A9838EF">
      <w:pPr>
        <w:pStyle w:val="style0"/>
        <w:numPr>
          <w:ilvl w:val="0"/>
          <w:numId w:val="9"/>
        </w:numPr>
        <w:rPr/>
      </w:pPr>
      <w:r>
        <w:rPr>
          <w:b/>
        </w:rPr>
        <w:t>奇幻故事象征</w:t>
      </w:r>
      <w:r>
        <w:t>：德鲁伊的自然结界、死灵法师的法阵。</w:t>
      </w:r>
    </w:p>
    <w:p w14:paraId="A8FC1589">
      <w:pPr>
        <w:pStyle w:val="style0"/>
        <w:numPr>
          <w:ilvl w:val="0"/>
          <w:numId w:val="9"/>
        </w:numPr>
        <w:rPr/>
      </w:pPr>
      <w:r>
        <w:rPr>
          <w:b/>
        </w:rPr>
        <w:t>魔法元素象征</w:t>
      </w:r>
      <w:r>
        <w:t>：木、毒、精神。</w:t>
      </w:r>
    </w:p>
    <w:p w14:paraId="4107345C">
      <w:pPr>
        <w:pStyle w:val="style0"/>
        <w:numPr>
          <w:ilvl w:val="0"/>
          <w:numId w:val="9"/>
        </w:numPr>
        <w:rPr/>
      </w:pPr>
      <w:r>
        <w:rPr>
          <w:b/>
        </w:rPr>
        <w:t>魔力公式</w:t>
      </w:r>
      <w:r>
        <w:t>：</w:t>
      </w:r>
      <w:r>
        <w:rPr/>
        <w:drawing>
          <wp:inline distL="0" distT="0" distB="0" distR="0">
            <wp:extent cx="2638425" cy="361950"/>
            <wp:effectExtent l="0" t="0" r="0" b="0"/>
            <wp:docPr id="1048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38425" cy="3619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i/>
        </w:rPr>
        <w:t xml:space="preserve">（注：正五边形面积公式乘以普朗克常数与生命时间 </w:t>
      </w:r>
      <w:r>
        <w:rPr/>
        <w:drawing>
          <wp:inline distL="0" distT="0" distB="0" distR="0">
            <wp:extent cx="104775" cy="95250"/>
            <wp:effectExtent l="0" t="0" r="0" b="0"/>
            <wp:docPr id="1049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4775" cy="952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i/>
        </w:rPr>
        <w:t xml:space="preserve"> 的比值，代表生命魔力的量子化）</w:t>
      </w:r>
    </w:p>
    <w:p w14:paraId="311A6135">
      <w:pPr>
        <w:pStyle w:val="style4"/>
        <w:rPr/>
      </w:pPr>
      <w:r>
        <w:t>5. 六角形 (The Hexagon)</w:t>
      </w:r>
    </w:p>
    <w:p w14:paraId="F234FAD5">
      <w:pPr>
        <w:pStyle w:val="style0"/>
        <w:numPr>
          <w:ilvl w:val="0"/>
          <w:numId w:val="8"/>
        </w:numPr>
        <w:rPr/>
      </w:pPr>
      <w:r>
        <w:rPr>
          <w:b/>
        </w:rPr>
        <w:t>法则预设</w:t>
      </w:r>
      <w:r>
        <w:t>：和谐、蜂巢、自然、完美结构。</w:t>
      </w:r>
    </w:p>
    <w:p w14:paraId="70F42BF2">
      <w:pPr>
        <w:pStyle w:val="style0"/>
        <w:numPr>
          <w:ilvl w:val="0"/>
          <w:numId w:val="8"/>
        </w:numPr>
        <w:rPr/>
      </w:pPr>
      <w:r>
        <w:rPr>
          <w:b/>
        </w:rPr>
        <w:t>代表能力</w:t>
      </w:r>
      <w:r>
        <w:t>：自然操控、冰霜、水晶护甲。</w:t>
      </w:r>
    </w:p>
    <w:p w14:paraId="2100057A">
      <w:pPr>
        <w:pStyle w:val="style0"/>
        <w:numPr>
          <w:ilvl w:val="0"/>
          <w:numId w:val="8"/>
        </w:numPr>
        <w:rPr/>
      </w:pPr>
      <w:r>
        <w:rPr>
          <w:b/>
        </w:rPr>
        <w:t>图形元素的象征</w:t>
      </w:r>
      <w:r>
        <w:t>：雪花、蜂巢、神圣几何。</w:t>
      </w:r>
    </w:p>
    <w:p w14:paraId="9AB27D5E">
      <w:pPr>
        <w:pStyle w:val="style0"/>
        <w:numPr>
          <w:ilvl w:val="0"/>
          <w:numId w:val="8"/>
        </w:numPr>
        <w:rPr/>
      </w:pPr>
      <w:r>
        <w:rPr>
          <w:b/>
        </w:rPr>
        <w:t>占星术</w:t>
      </w:r>
      <w:r>
        <w:t>：双子座（双重性）、水星（智慧）。</w:t>
      </w:r>
    </w:p>
    <w:p w14:paraId="5AB57E39">
      <w:pPr>
        <w:pStyle w:val="style0"/>
        <w:numPr>
          <w:ilvl w:val="0"/>
          <w:numId w:val="8"/>
        </w:numPr>
        <w:rPr/>
      </w:pPr>
      <w:r>
        <w:rPr>
          <w:b/>
        </w:rPr>
        <w:t>免疫密度规则</w:t>
      </w:r>
      <w:r>
        <w:t>：六边形最密堆积，免疫密度公式：</w:t>
      </w:r>
      <w:r>
        <w:rPr/>
        <w:drawing>
          <wp:inline distL="0" distT="0" distB="0" distR="0">
            <wp:extent cx="1266825" cy="361950"/>
            <wp:effectExtent l="0" t="0" r="0" b="0"/>
            <wp:docPr id="1050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/>
                  </pic:nvPicPr>
                  <pic:blipFill>
                    <a:blip r:embed="rId2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66825" cy="361950"/>
                    </a:xfrm>
                    <a:prstGeom prst="rect"/>
                  </pic:spPr>
                </pic:pic>
              </a:graphicData>
            </a:graphic>
          </wp:inline>
        </w:drawing>
      </w:r>
      <w:r>
        <w:t>，达到二维平面的最高效率防御。</w:t>
      </w:r>
    </w:p>
    <w:p w14:paraId="312FA45F">
      <w:pPr>
        <w:pStyle w:val="style0"/>
        <w:numPr>
          <w:ilvl w:val="0"/>
          <w:numId w:val="8"/>
        </w:numPr>
        <w:rPr/>
      </w:pPr>
      <w:r>
        <w:rPr>
          <w:b/>
        </w:rPr>
        <w:t>神秘学</w:t>
      </w:r>
      <w:r>
        <w:t>：大卫之星（上下三角合一）、六芒星。</w:t>
      </w:r>
    </w:p>
    <w:p w14:paraId="FD311443">
      <w:pPr>
        <w:pStyle w:val="style0"/>
        <w:numPr>
          <w:ilvl w:val="0"/>
          <w:numId w:val="8"/>
        </w:numPr>
        <w:rPr/>
      </w:pPr>
      <w:r>
        <w:rPr>
          <w:b/>
        </w:rPr>
        <w:t>奇幻故事象征</w:t>
      </w:r>
      <w:r>
        <w:t>：冰系魔法、精灵的符文。</w:t>
      </w:r>
    </w:p>
    <w:p w14:paraId="B663091E">
      <w:pPr>
        <w:pStyle w:val="style0"/>
        <w:numPr>
          <w:ilvl w:val="0"/>
          <w:numId w:val="8"/>
        </w:numPr>
        <w:rPr/>
      </w:pPr>
      <w:r>
        <w:rPr>
          <w:b/>
        </w:rPr>
        <w:t>魔法元素象征</w:t>
      </w:r>
      <w:r>
        <w:t>：冰、水、水晶。</w:t>
      </w:r>
    </w:p>
    <w:p w14:paraId="5097B3CE">
      <w:pPr>
        <w:pStyle w:val="style0"/>
        <w:numPr>
          <w:ilvl w:val="0"/>
          <w:numId w:val="8"/>
        </w:numPr>
        <w:rPr/>
      </w:pPr>
      <w:r>
        <w:rPr>
          <w:b/>
        </w:rPr>
        <w:t>魔力公式</w:t>
      </w:r>
      <w:r>
        <w:t>：</w:t>
      </w:r>
      <w:r>
        <w:rPr/>
        <w:drawing>
          <wp:inline distL="0" distT="0" distB="0" distR="0">
            <wp:extent cx="2200275" cy="361950"/>
            <wp:effectExtent l="0" t="0" r="0" b="0"/>
            <wp:docPr id="1051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/>
                    <pic:cNvPicPr/>
                  </pic:nvPicPr>
                  <pic:blipFill>
                    <a:blip r:embed="rId2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00275" cy="3619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i/>
        </w:rPr>
        <w:t>（注：六边形面积乘以玻尔兹曼常数、温度和熵，代表自然界最有序也最无序的魔力态）</w:t>
      </w:r>
    </w:p>
    <w:p w14:paraId="60133743">
      <w:pPr>
        <w:pStyle w:val="style4"/>
        <w:rPr/>
      </w:pPr>
      <w:r>
        <w:t>6. 八芒星 (The Octagram)</w:t>
      </w:r>
    </w:p>
    <w:p w14:paraId="2E311401">
      <w:pPr>
        <w:pStyle w:val="style0"/>
        <w:numPr>
          <w:ilvl w:val="0"/>
          <w:numId w:val="6"/>
        </w:numPr>
        <w:rPr/>
      </w:pPr>
      <w:r>
        <w:rPr>
          <w:b/>
        </w:rPr>
        <w:t>法则预设</w:t>
      </w:r>
      <w:r>
        <w:t>：混沌、无限、空间跳跃、行星能量。</w:t>
      </w:r>
    </w:p>
    <w:p w14:paraId="BFDC5E9E">
      <w:pPr>
        <w:pStyle w:val="style0"/>
        <w:numPr>
          <w:ilvl w:val="0"/>
          <w:numId w:val="6"/>
        </w:numPr>
        <w:rPr/>
      </w:pPr>
      <w:r>
        <w:rPr>
          <w:b/>
        </w:rPr>
        <w:t>代表能力</w:t>
      </w:r>
      <w:r>
        <w:t>：传送、空间撕裂、陨石召唤。</w:t>
      </w:r>
    </w:p>
    <w:p w14:paraId="93B2544A">
      <w:pPr>
        <w:pStyle w:val="style0"/>
        <w:numPr>
          <w:ilvl w:val="0"/>
          <w:numId w:val="6"/>
        </w:numPr>
        <w:rPr/>
      </w:pPr>
      <w:r>
        <w:rPr>
          <w:b/>
        </w:rPr>
        <w:t>图形元素的象征</w:t>
      </w:r>
      <w:r>
        <w:t>：混沌、八元素（中世纪的扩展）。</w:t>
      </w:r>
    </w:p>
    <w:p w14:paraId="F57E97B1">
      <w:pPr>
        <w:pStyle w:val="style0"/>
        <w:numPr>
          <w:ilvl w:val="0"/>
          <w:numId w:val="6"/>
        </w:numPr>
        <w:rPr/>
      </w:pPr>
      <w:r>
        <w:rPr>
          <w:b/>
        </w:rPr>
        <w:t>占星术</w:t>
      </w:r>
      <w:r>
        <w:t>：八星连珠（占星术中的大凶或大吉之兆）。</w:t>
      </w:r>
    </w:p>
    <w:p w14:paraId="1B37F62E">
      <w:pPr>
        <w:pStyle w:val="style0"/>
        <w:numPr>
          <w:ilvl w:val="0"/>
          <w:numId w:val="6"/>
        </w:numPr>
        <w:rPr/>
      </w:pPr>
      <w:r>
        <w:rPr>
          <w:b/>
        </w:rPr>
        <w:t>免疫密度规则</w:t>
      </w:r>
      <w:r>
        <w:t>：零免疫，公式：</w:t>
      </w:r>
      <w:r>
        <w:rPr/>
        <w:drawing>
          <wp:inline distL="0" distT="0" distB="0" distR="0">
            <wp:extent cx="876300" cy="171450"/>
            <wp:effectExtent l="0" t="0" r="0" b="0"/>
            <wp:docPr id="1052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/>
                    <pic:cNvPicPr/>
                  </pic:nvPicPr>
                  <pic:blipFill>
                    <a:blip r:embed="rId2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76300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>，魔力完全开放，极易被反噬。</w:t>
      </w:r>
    </w:p>
    <w:p w14:paraId="DE7EDAAC">
      <w:pPr>
        <w:pStyle w:val="style0"/>
        <w:numPr>
          <w:ilvl w:val="0"/>
          <w:numId w:val="6"/>
        </w:numPr>
        <w:rPr/>
      </w:pPr>
      <w:r>
        <w:rPr>
          <w:b/>
        </w:rPr>
        <w:t>神秘学</w:t>
      </w:r>
      <w:r>
        <w:t>：混沌之星、夜空。</w:t>
      </w:r>
    </w:p>
    <w:p w14:paraId="AEBA66EA">
      <w:pPr>
        <w:pStyle w:val="style0"/>
        <w:numPr>
          <w:ilvl w:val="0"/>
          <w:numId w:val="6"/>
        </w:numPr>
        <w:rPr/>
      </w:pPr>
      <w:r>
        <w:rPr>
          <w:b/>
        </w:rPr>
        <w:t>奇幻故事象征</w:t>
      </w:r>
      <w:r>
        <w:t>：召唤恶魔、空间法师的核心。</w:t>
      </w:r>
    </w:p>
    <w:p w14:paraId="EDF10386">
      <w:pPr>
        <w:pStyle w:val="style0"/>
        <w:numPr>
          <w:ilvl w:val="0"/>
          <w:numId w:val="6"/>
        </w:numPr>
        <w:rPr/>
      </w:pPr>
      <w:r>
        <w:rPr>
          <w:b/>
        </w:rPr>
        <w:t>魔法元素象征</w:t>
      </w:r>
      <w:r>
        <w:t>：空间、暗影、星辰。</w:t>
      </w:r>
    </w:p>
    <w:p w14:paraId="FD12230E">
      <w:pPr>
        <w:pStyle w:val="style0"/>
        <w:numPr>
          <w:ilvl w:val="0"/>
          <w:numId w:val="6"/>
        </w:numPr>
        <w:rPr/>
      </w:pPr>
      <w:r>
        <w:rPr>
          <w:b/>
        </w:rPr>
        <w:t>魔力公式</w:t>
      </w:r>
      <w:r>
        <w:t>：</w:t>
      </w:r>
      <w:r>
        <w:rPr/>
        <w:drawing>
          <wp:inline distL="0" distT="0" distB="0" distR="0">
            <wp:extent cx="2476500" cy="361950"/>
            <wp:effectExtent l="0" t="0" r="0" b="0"/>
            <wp:docPr id="1053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/>
                  </pic:nvPicPr>
                  <pic:blipFill>
                    <a:blip r:embed="rId2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76500" cy="3619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i/>
        </w:rPr>
        <w:t>（注：类比高斯引力定律，但质量为“虚空质量”，代表扭曲空间的强度）</w:t>
      </w:r>
    </w:p>
    <w:p w14:paraId="F635E04B">
      <w:pPr>
        <w:pStyle w:val="style4"/>
        <w:rPr/>
      </w:pPr>
      <w:r>
        <w:t>7. 螺旋 (The Spiral)</w:t>
      </w:r>
    </w:p>
    <w:p w14:paraId="E5BD2FF9">
      <w:pPr>
        <w:pStyle w:val="style0"/>
        <w:numPr>
          <w:ilvl w:val="0"/>
          <w:numId w:val="5"/>
        </w:numPr>
        <w:rPr/>
      </w:pPr>
      <w:r>
        <w:rPr>
          <w:b/>
        </w:rPr>
        <w:t>法则预设</w:t>
      </w:r>
      <w:r>
        <w:t>：生长、时间、DNA、星系。</w:t>
      </w:r>
    </w:p>
    <w:p w14:paraId="4B531494">
      <w:pPr>
        <w:pStyle w:val="style0"/>
        <w:numPr>
          <w:ilvl w:val="0"/>
          <w:numId w:val="5"/>
        </w:numPr>
        <w:rPr/>
      </w:pPr>
      <w:r>
        <w:rPr>
          <w:b/>
        </w:rPr>
        <w:t>代表能力</w:t>
      </w:r>
      <w:r>
        <w:t>：时间加速、衰老、召唤星系之力。</w:t>
      </w:r>
    </w:p>
    <w:p w14:paraId="9D5B5799">
      <w:pPr>
        <w:pStyle w:val="style0"/>
        <w:numPr>
          <w:ilvl w:val="0"/>
          <w:numId w:val="5"/>
        </w:numPr>
        <w:rPr/>
      </w:pPr>
      <w:r>
        <w:rPr>
          <w:b/>
        </w:rPr>
        <w:t>图形元素的象征</w:t>
      </w:r>
      <w:r>
        <w:t>：进化、宇宙。</w:t>
      </w:r>
    </w:p>
    <w:p w14:paraId="F8A30341">
      <w:pPr>
        <w:pStyle w:val="style0"/>
        <w:numPr>
          <w:ilvl w:val="0"/>
          <w:numId w:val="5"/>
        </w:numPr>
        <w:rPr/>
      </w:pPr>
      <w:r>
        <w:rPr>
          <w:b/>
        </w:rPr>
        <w:t>占星术</w:t>
      </w:r>
      <w:r>
        <w:t>：银河、岁差。</w:t>
      </w:r>
    </w:p>
    <w:p w14:paraId="995C623B">
      <w:pPr>
        <w:pStyle w:val="style0"/>
        <w:numPr>
          <w:ilvl w:val="0"/>
          <w:numId w:val="5"/>
        </w:numPr>
        <w:rPr/>
      </w:pPr>
      <w:r>
        <w:rPr>
          <w:b/>
        </w:rPr>
        <w:t>免疫密度规则</w:t>
      </w:r>
      <w:r>
        <w:t>：动态免疫，公式：</w:t>
      </w:r>
      <w:r>
        <w:rPr/>
        <w:drawing>
          <wp:inline distL="0" distT="0" distB="0" distR="0">
            <wp:extent cx="1581150" cy="361950"/>
            <wp:effectExtent l="0" t="0" r="0" b="0"/>
            <wp:docPr id="1054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/>
                    <pic:cNvPicPr/>
                  </pic:nvPicPr>
                  <pic:blipFill>
                    <a:blip r:embed="rId3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81150" cy="361950"/>
                    </a:xfrm>
                    <a:prstGeom prst="rect"/>
                  </pic:spPr>
                </pic:pic>
              </a:graphicData>
            </a:graphic>
          </wp:inline>
        </w:drawing>
      </w:r>
      <w:r>
        <w:t>，随半径和能量变化。</w:t>
      </w:r>
    </w:p>
    <w:p w14:paraId="E5FE1CF6">
      <w:pPr>
        <w:pStyle w:val="style0"/>
        <w:numPr>
          <w:ilvl w:val="0"/>
          <w:numId w:val="5"/>
        </w:numPr>
        <w:rPr/>
      </w:pPr>
      <w:r>
        <w:rPr>
          <w:b/>
        </w:rPr>
        <w:t>神秘学</w:t>
      </w:r>
      <w:r>
        <w:t>：黄金螺旋、生命之花。</w:t>
      </w:r>
    </w:p>
    <w:p w14:paraId="0B6B3929">
      <w:pPr>
        <w:pStyle w:val="style0"/>
        <w:numPr>
          <w:ilvl w:val="0"/>
          <w:numId w:val="5"/>
        </w:numPr>
        <w:rPr/>
      </w:pPr>
      <w:r>
        <w:rPr>
          <w:b/>
        </w:rPr>
        <w:t>奇幻故事象征</w:t>
      </w:r>
      <w:r>
        <w:t>：时间停止、大预言术。</w:t>
      </w:r>
    </w:p>
    <w:p w14:paraId="618D39C8">
      <w:pPr>
        <w:pStyle w:val="style0"/>
        <w:numPr>
          <w:ilvl w:val="0"/>
          <w:numId w:val="5"/>
        </w:numPr>
        <w:rPr/>
      </w:pPr>
      <w:r>
        <w:rPr>
          <w:b/>
        </w:rPr>
        <w:t>魔法元素象征</w:t>
      </w:r>
      <w:r>
        <w:t>：时间、宇宙、龙族。</w:t>
      </w:r>
    </w:p>
    <w:p w14:paraId="C768EF5D">
      <w:pPr>
        <w:pStyle w:val="style0"/>
        <w:numPr>
          <w:ilvl w:val="0"/>
          <w:numId w:val="5"/>
        </w:numPr>
        <w:rPr/>
      </w:pPr>
      <w:r>
        <w:rPr>
          <w:b/>
        </w:rPr>
        <w:t>魔力公式</w:t>
      </w:r>
      <w:r>
        <w:t>：</w:t>
      </w:r>
      <w:r>
        <w:rPr/>
        <w:drawing>
          <wp:inline distL="0" distT="0" distB="0" distR="0">
            <wp:extent cx="2362200" cy="361950"/>
            <wp:effectExtent l="0" t="0" r="0" b="0"/>
            <wp:docPr id="1055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/>
                    <pic:cNvPicPr/>
                  </pic:nvPicPr>
                  <pic:blipFill>
                    <a:blip r:embed="rId3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62200" cy="3619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i/>
        </w:rPr>
        <w:t>（注：波动方程沿黄金螺旋的积分，代表魔力波在时间轴上的传播）</w:t>
      </w:r>
    </w:p>
    <w:p w14:paraId="DED7CAB3">
      <w:pPr>
        <w:pStyle w:val="style4"/>
        <w:rPr/>
      </w:pPr>
      <w:r>
        <w:t>8. 无限符号 (∞)</w:t>
      </w:r>
    </w:p>
    <w:p w14:paraId="89022738">
      <w:pPr>
        <w:pStyle w:val="style0"/>
        <w:numPr>
          <w:ilvl w:val="0"/>
          <w:numId w:val="7"/>
        </w:numPr>
        <w:rPr/>
      </w:pPr>
      <w:r>
        <w:rPr>
          <w:b/>
        </w:rPr>
        <w:t>法则预设</w:t>
      </w:r>
      <w:r>
        <w:t>：莫比乌斯环、轮回、悖论。</w:t>
      </w:r>
    </w:p>
    <w:p w14:paraId="B1935127">
      <w:pPr>
        <w:pStyle w:val="style0"/>
        <w:numPr>
          <w:ilvl w:val="0"/>
          <w:numId w:val="7"/>
        </w:numPr>
        <w:rPr/>
      </w:pPr>
      <w:r>
        <w:rPr>
          <w:b/>
        </w:rPr>
        <w:t>代表能力</w:t>
      </w:r>
      <w:r>
        <w:t>：无限魔力池、复活、因果倒置。</w:t>
      </w:r>
    </w:p>
    <w:p w14:paraId="65EA3FC2">
      <w:pPr>
        <w:pStyle w:val="style0"/>
        <w:numPr>
          <w:ilvl w:val="0"/>
          <w:numId w:val="7"/>
        </w:numPr>
        <w:rPr/>
      </w:pPr>
      <w:r>
        <w:rPr>
          <w:b/>
        </w:rPr>
        <w:t>图形元素的象征</w:t>
      </w:r>
      <w:r>
        <w:t>：永恒、衔尾蛇。</w:t>
      </w:r>
    </w:p>
    <w:p w14:paraId="D1FFCE24">
      <w:pPr>
        <w:pStyle w:val="style0"/>
        <w:numPr>
          <w:ilvl w:val="0"/>
          <w:numId w:val="7"/>
        </w:numPr>
        <w:rPr/>
      </w:pPr>
      <w:r>
        <w:rPr>
          <w:b/>
        </w:rPr>
        <w:t>占星术</w:t>
      </w:r>
      <w:r>
        <w:t>：北交点与南交点（月亮的轨道交点，代表命运）。</w:t>
      </w:r>
    </w:p>
    <w:p w14:paraId="2DB89D0E">
      <w:pPr>
        <w:pStyle w:val="style0"/>
        <w:numPr>
          <w:ilvl w:val="0"/>
          <w:numId w:val="7"/>
        </w:numPr>
        <w:rPr/>
      </w:pPr>
      <w:r>
        <w:rPr>
          <w:b/>
        </w:rPr>
        <w:t>免疫密度规则</w:t>
      </w:r>
      <w:r>
        <w:t>：绝对免疫，公式：</w:t>
      </w:r>
      <w:r>
        <w:rPr/>
        <w:drawing>
          <wp:inline distL="0" distT="0" distB="0" distR="0">
            <wp:extent cx="1028700" cy="171450"/>
            <wp:effectExtent l="0" t="0" r="0" b="0"/>
            <wp:docPr id="1056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/>
                  </pic:nvPicPr>
                  <pic:blipFill>
                    <a:blip r:embed="rId3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28700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t>，因为拓扑结构没有内外之分。</w:t>
      </w:r>
    </w:p>
    <w:p w14:paraId="DF203EDC">
      <w:pPr>
        <w:pStyle w:val="style0"/>
        <w:numPr>
          <w:ilvl w:val="0"/>
          <w:numId w:val="7"/>
        </w:numPr>
        <w:rPr/>
      </w:pPr>
      <w:r>
        <w:rPr>
          <w:b/>
        </w:rPr>
        <w:t>神秘学</w:t>
      </w:r>
      <w:r>
        <w:t>：衔尾蛇（Ouroboros）、无限宝石。</w:t>
      </w:r>
    </w:p>
    <w:p w14:paraId="F9922EBE">
      <w:pPr>
        <w:pStyle w:val="style0"/>
        <w:numPr>
          <w:ilvl w:val="0"/>
          <w:numId w:val="7"/>
        </w:numPr>
        <w:rPr/>
      </w:pPr>
      <w:r>
        <w:rPr>
          <w:b/>
        </w:rPr>
        <w:t>奇幻故事象征</w:t>
      </w:r>
      <w:r>
        <w:t>：许愿术、神迹。</w:t>
      </w:r>
    </w:p>
    <w:p w14:paraId="E0C58371">
      <w:pPr>
        <w:pStyle w:val="style0"/>
        <w:numPr>
          <w:ilvl w:val="0"/>
          <w:numId w:val="7"/>
        </w:numPr>
        <w:rPr/>
      </w:pPr>
      <w:r>
        <w:rPr>
          <w:b/>
        </w:rPr>
        <w:t>魔法元素象征</w:t>
      </w:r>
      <w:r>
        <w:t>：混沌、秩序的统一。</w:t>
      </w:r>
    </w:p>
    <w:p w14:paraId="A03C26AB">
      <w:pPr>
        <w:pStyle w:val="style0"/>
        <w:numPr>
          <w:ilvl w:val="0"/>
          <w:numId w:val="7"/>
        </w:numPr>
        <w:rPr/>
      </w:pPr>
      <w:r>
        <w:rPr>
          <w:b/>
        </w:rPr>
        <w:t>魔力公式</w:t>
      </w:r>
      <w:r>
        <w:t>：</w:t>
      </w:r>
      <w:r>
        <w:rPr/>
        <w:drawing>
          <wp:inline distL="0" distT="0" distB="0" distR="0">
            <wp:extent cx="2543175" cy="361950"/>
            <wp:effectExtent l="0" t="0" r="0" b="0"/>
            <wp:docPr id="1057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/>
                    <pic:cNvPicPr/>
                  </pic:nvPicPr>
                  <pic:blipFill>
                    <a:blip r:embed="rId3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43175" cy="3619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i/>
        </w:rPr>
        <w:t>（注：波函数在时间趋于无穷时的积分，代表魔力的不灭与守恒）</w:t>
      </w:r>
    </w:p>
    <w:p w14:paraId="E33B262E">
      <w:pPr>
        <w:pStyle w:val="style0"/>
        <w:pBdr>
          <w:bottom w:val="thick" w:sz="4" w:space="0" w:color="020201"/>
        </w:pBdr>
        <w:rPr/>
      </w:pPr>
    </w:p>
    <w:p w14:paraId="8A0D062F">
      <w:pPr>
        <w:pStyle w:val="style3"/>
        <w:rPr/>
      </w:pPr>
      <w:r>
        <w:t>总结</w:t>
      </w:r>
    </w:p>
    <w:p w14:paraId="76D191F0">
      <w:pPr>
        <w:pStyle w:val="style0"/>
        <w:rPr/>
      </w:pPr>
      <w:r>
        <w:t>在这个体系中，每一个几何图形都不再是简单的形状，而是</w:t>
      </w:r>
      <w:r>
        <w:rPr>
          <w:b/>
        </w:rPr>
        <w:t>物理法则在魔法维度上的投影</w:t>
      </w:r>
      <w:r>
        <w:t>。</w:t>
      </w:r>
    </w:p>
    <w:p w14:paraId="A38F22F0">
      <w:pPr>
        <w:pStyle w:val="style0"/>
        <w:numPr>
          <w:ilvl w:val="0"/>
          <w:numId w:val="3"/>
        </w:numPr>
        <w:rPr/>
      </w:pPr>
      <w:r>
        <w:rPr>
          <w:b/>
        </w:rPr>
        <w:t>圆形</w:t>
      </w:r>
      <w:r>
        <w:t>是光与因果的闭环。</w:t>
      </w:r>
    </w:p>
    <w:p w14:paraId="62D75A65">
      <w:pPr>
        <w:pStyle w:val="style0"/>
        <w:numPr>
          <w:ilvl w:val="0"/>
          <w:numId w:val="3"/>
        </w:numPr>
        <w:rPr/>
      </w:pPr>
      <w:r>
        <w:rPr>
          <w:b/>
        </w:rPr>
        <w:t>三角形</w:t>
      </w:r>
      <w:r>
        <w:t>是电磁能量的爆发。</w:t>
      </w:r>
    </w:p>
    <w:p w14:paraId="4A6C274F">
      <w:pPr>
        <w:pStyle w:val="style0"/>
        <w:numPr>
          <w:ilvl w:val="0"/>
          <w:numId w:val="3"/>
        </w:numPr>
        <w:rPr/>
      </w:pPr>
      <w:r>
        <w:rPr>
          <w:b/>
        </w:rPr>
        <w:t>正方形</w:t>
      </w:r>
      <w:r>
        <w:t>是质能的固化。</w:t>
      </w:r>
    </w:p>
    <w:p w14:paraId="BDAAFC15">
      <w:pPr>
        <w:pStyle w:val="style0"/>
        <w:numPr>
          <w:ilvl w:val="0"/>
          <w:numId w:val="3"/>
        </w:numPr>
        <w:rPr/>
      </w:pPr>
      <w:r>
        <w:rPr>
          <w:b/>
        </w:rPr>
        <w:t>五边形</w:t>
      </w:r>
      <w:r>
        <w:t>是生命量子态的体现。</w:t>
      </w:r>
    </w:p>
    <w:p w14:paraId="F68FDEA7">
      <w:pPr>
        <w:pStyle w:val="style0"/>
        <w:numPr>
          <w:ilvl w:val="0"/>
          <w:numId w:val="3"/>
        </w:numPr>
        <w:rPr/>
      </w:pPr>
      <w:r>
        <w:rPr>
          <w:b/>
        </w:rPr>
        <w:t>六角形</w:t>
      </w:r>
      <w:r>
        <w:t>是熵与秩序的平衡。</w:t>
      </w:r>
    </w:p>
    <w:p w14:paraId="A20D67B3">
      <w:pPr>
        <w:pStyle w:val="style0"/>
        <w:numPr>
          <w:ilvl w:val="0"/>
          <w:numId w:val="3"/>
        </w:numPr>
        <w:rPr/>
      </w:pPr>
      <w:r>
        <w:rPr>
          <w:b/>
        </w:rPr>
        <w:t>八芒星</w:t>
      </w:r>
      <w:r>
        <w:t>是空间曲率的撕裂。</w:t>
      </w:r>
    </w:p>
    <w:p w14:paraId="DFF25226">
      <w:pPr>
        <w:pStyle w:val="style0"/>
        <w:numPr>
          <w:ilvl w:val="0"/>
          <w:numId w:val="3"/>
        </w:numPr>
        <w:rPr/>
      </w:pPr>
      <w:r>
        <w:rPr>
          <w:b/>
        </w:rPr>
        <w:t>螺旋</w:t>
      </w:r>
      <w:r>
        <w:t>是时间波的传导。</w:t>
      </w:r>
    </w:p>
    <w:p w14:paraId="E988EA0D">
      <w:pPr>
        <w:pStyle w:val="style0"/>
        <w:numPr>
          <w:ilvl w:val="0"/>
          <w:numId w:val="3"/>
        </w:numPr>
        <w:rPr/>
      </w:pPr>
      <w:r>
        <w:rPr>
          <w:b/>
        </w:rPr>
        <w:t>无限符号</w:t>
      </w:r>
      <w:r>
        <w:t>是宇宙波函数的归一化。</w:t>
      </w:r>
    </w:p>
    <w:p w14:paraId="116573A9">
      <w:pPr>
        <w:pStyle w:val="style0"/>
        <w:rPr/>
      </w:pPr>
      <w:r>
        <w:t>所有魔力值最终都收敛于</w:t>
      </w:r>
      <w:r>
        <w:rPr>
          <w:b/>
        </w:rPr>
        <w:t xml:space="preserve">普朗克常数 </w:t>
      </w:r>
      <w:r>
        <w:rPr/>
        <w:drawing>
          <wp:inline distL="0" distT="0" distB="0" distR="0">
            <wp:extent cx="123825" cy="142875"/>
            <wp:effectExtent l="0" t="0" r="0" b="0"/>
            <wp:docPr id="1058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/>
                    <pic:cNvPicPr/>
                  </pic:nvPicPr>
                  <pic:blipFill>
                    <a:blip r:embed="rId3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3825" cy="1428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、光速 </w:t>
      </w:r>
      <w:r>
        <w:rPr/>
        <w:drawing>
          <wp:inline distL="0" distT="0" distB="0" distR="0">
            <wp:extent cx="85725" cy="95250"/>
            <wp:effectExtent l="0" t="0" r="0" b="0"/>
            <wp:docPr id="1059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/>
                    <pic:cNvPicPr/>
                  </pic:nvPicPr>
                  <pic:blipFill>
                    <a:blip r:embed="rId3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5725" cy="952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、引力常数 </w:t>
      </w:r>
      <w:r>
        <w:rPr/>
        <w:drawing>
          <wp:inline distL="0" distT="0" distB="0" distR="0">
            <wp:extent cx="161925" cy="152400"/>
            <wp:effectExtent l="0" t="0" r="0" b="0"/>
            <wp:docPr id="1060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/>
                    <pic:cNvPicPr/>
                  </pic:nvPicPr>
                  <pic:blipFill>
                    <a:blip r:embed="rId3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192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以及</w:t>
      </w:r>
      <w:r>
        <w:rPr>
          <w:b/>
        </w:rPr>
        <w:t xml:space="preserve">黄金分割 </w:t>
      </w:r>
      <w:r>
        <w:rPr/>
        <w:drawing>
          <wp:inline distL="0" distT="0" distB="0" distR="0">
            <wp:extent cx="123825" cy="190500"/>
            <wp:effectExtent l="0" t="0" r="0" b="0"/>
            <wp:docPr id="1061" name="picture" descr="descrip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/>
                    <pic:cNvPicPr/>
                  </pic:nvPicPr>
                  <pic:blipFill>
                    <a:blip r:embed="rId3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3825" cy="1905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的组合，确保了魔法体系在逻辑上的自洽与“科学性”。</w:t>
      </w:r>
    </w:p>
    <w:p w14:paraId="F31D2CAB">
      <w:pPr>
        <w:pStyle w:val="style0"/>
        <w:rPr/>
      </w:pPr>
    </w:p>
    <w:p w14:paraId="0E4D311E">
      <w:pPr>
        <w:pStyle w:val="style0"/>
        <w:rPr/>
      </w:pPr>
      <w:r>
        <w:rPr>
          <w:color w:val="858585"/>
        </w:rPr>
        <w:t>（注：文档部分内容可能由 AI 生成）</w:t>
      </w:r>
    </w:p>
    <w:p w14:paraId="CD5FB534">
      <w:pPr>
        <w:pStyle w:val="style0"/>
        <w:rPr/>
      </w:pPr>
    </w:p>
    <w:sectPr>
      <w:pgSz w:w="11906" w:h="16838" w:orient="portrait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2A87" w:usb1="80000000" w:usb2="00000008" w:usb3="00000000" w:csb0="000001FF" w:csb1="00000000"/>
  </w:font>
  <w:font w:name="微软雅黑">
    <w:altName w:val="微软雅黑"/>
    <w:panose1 w:val="020b0503020002020204"/>
    <w:charset w:val="86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Arial">
    <w:altName w:val="Arial"/>
    <w:panose1 w:val="020b0604020002020204"/>
    <w:charset w:val="00"/>
    <w:family w:val="swiss"/>
    <w:pitch w:val="variable"/>
    <w:sig w:usb0="E0000AFF" w:usb1="00007843" w:usb2="00000001" w:usb3="00000000" w:csb0="000001BF" w:csb1="00000000"/>
  </w:font>
  <w:font w:name="Calibri">
    <w:altName w:val="Calibri"/>
    <w:panose1 w:val="020f0502020002030204"/>
    <w:charset w:val="00"/>
    <w:family w:val="swiss"/>
    <w:pitch w:val="variable"/>
    <w:sig w:usb0="00000003" w:usb1="00000000" w:usb2="00000001" w:usb3="00000000" w:csb0="0000019F" w:csb1="00000000"/>
  </w:font>
  <w:font w:name="Calibri Light">
    <w:altName w:val="Calibri Light"/>
    <w:panose1 w:val="020f0302020002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"/>
      <w:lvlJc w:val="left"/>
      <w:pPr>
        <w:ind w:left="336" w:hanging="336"/>
      </w:pPr>
      <w:rPr>
        <w:rFonts w:ascii="wingdings" w:cs="wingdings" w:hAnsi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cs="wingdings" w:hAnsi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cs="wingdings" w:hAnsi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cs="wingdings" w:hAnsi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cs="wingdings" w:hAnsi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cs="wingdings" w:hAnsi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cs="wingdings" w:hAnsi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cs="wingdings" w:hAnsi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cs="wingdings" w:hAnsi="wingdings" w:hint="default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"/>
      <w:lvlJc w:val="left"/>
      <w:pPr>
        <w:ind w:left="336" w:hanging="336"/>
      </w:pPr>
      <w:rPr>
        <w:rFonts w:ascii="wingdings" w:cs="wingdings" w:hAnsi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cs="wingdings" w:hAnsi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cs="wingdings" w:hAnsi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cs="wingdings" w:hAnsi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cs="wingdings" w:hAnsi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cs="wingdings" w:hAnsi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cs="wingdings" w:hAnsi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cs="wingdings" w:hAnsi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cs="wingdings" w:hAnsi="wingdings" w:hint="default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"/>
      <w:lvlJc w:val="left"/>
      <w:pPr>
        <w:ind w:left="336" w:hanging="336"/>
      </w:pPr>
      <w:rPr>
        <w:rFonts w:ascii="wingdings" w:cs="wingdings" w:hAnsi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cs="wingdings" w:hAnsi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cs="wingdings" w:hAnsi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cs="wingdings" w:hAnsi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cs="wingdings" w:hAnsi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cs="wingdings" w:hAnsi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cs="wingdings" w:hAnsi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cs="wingdings" w:hAnsi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cs="wingdings" w:hAnsi="wingdings" w:hint="default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"/>
      <w:lvlJc w:val="left"/>
      <w:pPr>
        <w:ind w:left="336" w:hanging="336"/>
      </w:pPr>
      <w:rPr>
        <w:rFonts w:ascii="wingdings" w:cs="wingdings" w:hAnsi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cs="wingdings" w:hAnsi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cs="wingdings" w:hAnsi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cs="wingdings" w:hAnsi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cs="wingdings" w:hAnsi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cs="wingdings" w:hAnsi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cs="wingdings" w:hAnsi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cs="wingdings" w:hAnsi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cs="wingdings" w:hAnsi="wingdings" w:hint="default"/>
      </w:rPr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"/>
      <w:lvlJc w:val="left"/>
      <w:pPr>
        <w:ind w:left="336" w:hanging="336"/>
      </w:pPr>
      <w:rPr>
        <w:rFonts w:ascii="wingdings" w:cs="wingdings" w:hAnsi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cs="wingdings" w:hAnsi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cs="wingdings" w:hAnsi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cs="wingdings" w:hAnsi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cs="wingdings" w:hAnsi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cs="wingdings" w:hAnsi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cs="wingdings" w:hAnsi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cs="wingdings" w:hAnsi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FFFFFFFF"/>
    <w:lvl w:ilvl="0">
      <w:start w:val="1"/>
      <w:numFmt w:val="bullet"/>
      <w:lvlText w:val=""/>
      <w:lvlJc w:val="left"/>
      <w:pPr>
        <w:ind w:left="336" w:hanging="336"/>
      </w:pPr>
      <w:rPr>
        <w:rFonts w:ascii="wingdings" w:cs="wingdings" w:hAnsi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cs="wingdings" w:hAnsi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cs="wingdings" w:hAnsi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cs="wingdings" w:hAnsi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cs="wingdings" w:hAnsi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cs="wingdings" w:hAnsi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cs="wingdings" w:hAnsi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cs="wingdings" w:hAnsi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cs="wingdings" w:hAnsi="wingdings" w:hint="default"/>
      </w:rPr>
    </w:lvl>
  </w:abstractNum>
  <w:abstractNum w:abstractNumId="6">
    <w:nsid w:val="00000006"/>
    <w:multiLevelType w:val="multilevel"/>
    <w:tmpl w:val="FFFFFFFF"/>
    <w:lvl w:ilvl="0">
      <w:start w:val="1"/>
      <w:numFmt w:val="bullet"/>
      <w:lvlText w:val=""/>
      <w:lvlJc w:val="left"/>
      <w:pPr>
        <w:ind w:left="336" w:hanging="336"/>
      </w:pPr>
      <w:rPr>
        <w:rFonts w:ascii="wingdings" w:cs="wingdings" w:hAnsi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cs="wingdings" w:hAnsi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cs="wingdings" w:hAnsi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cs="wingdings" w:hAnsi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cs="wingdings" w:hAnsi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cs="wingdings" w:hAnsi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cs="wingdings" w:hAnsi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cs="wingdings" w:hAnsi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cs="wingdings" w:hAnsi="wingdings" w:hint="default"/>
      </w:rPr>
    </w:lvl>
  </w:abstractNum>
  <w:abstractNum w:abstractNumId="7">
    <w:nsid w:val="00000007"/>
    <w:multiLevelType w:val="multilevel"/>
    <w:tmpl w:val="FFFFFFFF"/>
    <w:lvl w:ilvl="0">
      <w:start w:val="1"/>
      <w:numFmt w:val="bullet"/>
      <w:lvlText w:val=""/>
      <w:lvlJc w:val="left"/>
      <w:pPr>
        <w:ind w:left="336" w:hanging="336"/>
      </w:pPr>
      <w:rPr>
        <w:rFonts w:ascii="wingdings" w:cs="wingdings" w:hAnsi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cs="wingdings" w:hAnsi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cs="wingdings" w:hAnsi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cs="wingdings" w:hAnsi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cs="wingdings" w:hAnsi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cs="wingdings" w:hAnsi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cs="wingdings" w:hAnsi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cs="wingdings" w:hAnsi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cs="wingdings" w:hAnsi="wingdings" w:hint="default"/>
      </w:rPr>
    </w:lvl>
  </w:abstractNum>
  <w:abstractNum w:abstractNumId="8">
    <w:nsid w:val="00000008"/>
    <w:multiLevelType w:val="multilevel"/>
    <w:tmpl w:val="FFFFFFFF"/>
    <w:lvl w:ilvl="0">
      <w:start w:val="1"/>
      <w:numFmt w:val="bullet"/>
      <w:lvlText w:val=""/>
      <w:lvlJc w:val="left"/>
      <w:pPr>
        <w:ind w:left="336" w:hanging="336"/>
      </w:pPr>
      <w:rPr>
        <w:rFonts w:ascii="wingdings" w:cs="wingdings" w:hAnsi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cs="wingdings" w:hAnsi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cs="wingdings" w:hAnsi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cs="wingdings" w:hAnsi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cs="wingdings" w:hAnsi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cs="wingdings" w:hAnsi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cs="wingdings" w:hAnsi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cs="wingdings" w:hAnsi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cs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2"/>
  </w:num>
  <w:num w:numId="5">
    <w:abstractNumId w:val="3"/>
  </w:num>
  <w:num w:numId="6">
    <w:abstractNumId w:val="0"/>
  </w:num>
  <w:num w:numId="7">
    <w:abstractNumId w:val="8"/>
  </w:num>
  <w:num w:numId="8">
    <w:abstractNumId w:val="4"/>
  </w:num>
  <w:num w:numId="9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80"/>
  <w:embedSystemFonts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useWord2013TrackBottomHyphen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微软雅黑" w:hAnsi="Arial"/>
        <w:lang w:val="en-US" w:bidi="ar-SA" w:eastAsia="zh-CN"/>
      </w:rPr>
    </w:rPrDefault>
    <w:pPrDefault>
      <w:pPr/>
    </w:pPrDefault>
  </w:docDefaults>
  <w:style w:type="paragraph" w:customStyle="1" w:styleId="style4097">
    <w:name w:val="melo-codeblock-Base-theme-para"/>
    <w:next w:val="style4097"/>
    <w:uiPriority w:val="99"/>
    <w:pPr>
      <w:snapToGrid w:val="false"/>
      <w:spacing w:lineRule="auto" w:line="360"/>
    </w:pPr>
    <w:rPr>
      <w:rFonts w:ascii="Monaco" w:cs="Monaco" w:eastAsia="Monaco" w:hAnsi="Monaco"/>
      <w:color w:val="000000"/>
      <w:sz w:val="21"/>
    </w:rPr>
  </w:style>
  <w:style w:type="paragraph" w:styleId="style4">
    <w:name w:val="heading 4"/>
    <w:basedOn w:val="style0"/>
    <w:next w:val="style0"/>
    <w:qFormat/>
    <w:pPr>
      <w:keepNext/>
      <w:keepLines/>
      <w:outlineLvl w:val="3"/>
    </w:pPr>
    <w:rPr>
      <w:b/>
      <w:sz w:val="24"/>
    </w:rPr>
  </w:style>
  <w:style w:type="paragraph" w:styleId="style7">
    <w:name w:val="heading 7"/>
    <w:basedOn w:val="style0"/>
    <w:next w:val="style0"/>
    <w:qFormat/>
    <w:pPr>
      <w:keepNext/>
      <w:keepLines/>
      <w:spacing w:lineRule="auto" w:line="480"/>
      <w:outlineLvl w:val="6"/>
    </w:pPr>
    <w:rPr>
      <w:b/>
    </w:rPr>
  </w:style>
  <w:style w:type="character" w:styleId="style85">
    <w:name w:val="Hyperlink"/>
    <w:basedOn w:val="style65"/>
    <w:next w:val="style85"/>
    <w:rPr>
      <w:color w:val="1e6fff"/>
      <w:u w:val="single"/>
    </w:rPr>
  </w:style>
  <w:style w:type="paragraph" w:styleId="style5">
    <w:name w:val="heading 5"/>
    <w:basedOn w:val="style0"/>
    <w:next w:val="style0"/>
    <w:qFormat/>
    <w:pPr>
      <w:keepNext/>
      <w:keepLines/>
      <w:spacing w:lineRule="auto" w:line="480"/>
      <w:outlineLvl w:val="4"/>
    </w:pPr>
    <w:rPr>
      <w:b/>
    </w:rPr>
  </w:style>
  <w:style w:type="character" w:customStyle="1" w:styleId="style4098">
    <w:name w:val="标题 字符"/>
    <w:basedOn w:val="style65"/>
    <w:next w:val="style4098"/>
    <w:link w:val="style62"/>
    <w:rPr>
      <w:rFonts w:ascii="Arial" w:cs="宋体" w:eastAsia="微软雅黑" w:hAnsi="Arial"/>
      <w:b/>
      <w:bCs/>
      <w:kern w:val="2"/>
      <w:sz w:val="48"/>
      <w:szCs w:val="32"/>
    </w:rPr>
  </w:style>
  <w:style w:type="paragraph" w:styleId="style32">
    <w:name w:val="footer"/>
    <w:basedOn w:val="style0"/>
    <w:next w:val="style32"/>
    <w:pP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table" w:customStyle="1" w:styleId="style4099">
    <w:name w:val="Doc Table Column 1st"/>
    <w:basedOn w:val="style154"/>
    <w:next w:val="style4099"/>
    <w:uiPriority w:val="50"/>
    <w:pPr/>
    <w:rPr/>
    <w:tblPr>
      <w:tblStyleRowBandSize w:val="1"/>
      <w:tblStyleColBandSize w:val="1"/>
    </w:tblPr>
    <w:tblStylePr w:type="firstRow">
      <w:pPr/>
      <w:tblPr/>
      <w:tcPr>
        <w:tcBorders/>
        <w:shd w:val="clear" w:color="auto" w:fill="f3f5f7"/>
      </w:tcPr>
    </w:tblStylePr>
    <w:tblStylePr w:type="firstCol">
      <w:pPr/>
      <w:tblPr/>
      <w:tcPr>
        <w:tcBorders/>
        <w:shd w:val="clear" w:color="auto" w:fill="f3f5f7"/>
      </w:tcPr>
    </w:tblStylePr>
    <w:tcPr>
      <w:tcBorders/>
    </w:tcPr>
  </w:style>
  <w:style w:type="paragraph" w:styleId="style2">
    <w:name w:val="heading 2"/>
    <w:basedOn w:val="style0"/>
    <w:next w:val="style0"/>
    <w:qFormat/>
    <w:pPr>
      <w:keepNext/>
      <w:keepLines/>
      <w:outlineLvl w:val="1"/>
    </w:pPr>
    <w:rPr>
      <w:b/>
      <w:sz w:val="32"/>
    </w:r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table" w:styleId="style154">
    <w:name w:val="Table Grid"/>
    <w:basedOn w:val="style105"/>
    <w:next w:val="style154"/>
    <w:pPr/>
    <w:rPr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tcBorders/>
      <w:vAlign w:val="center"/>
    </w:tcPr>
  </w:style>
  <w:style w:type="paragraph" w:styleId="style1">
    <w:name w:val="heading 1"/>
    <w:basedOn w:val="style0"/>
    <w:next w:val="style0"/>
    <w:qFormat/>
    <w:pPr>
      <w:keepNext/>
      <w:keepLines/>
      <w:outlineLvl w:val="0"/>
    </w:pPr>
    <w:rPr>
      <w:b/>
      <w:kern w:val="44"/>
      <w:sz w:val="36"/>
    </w:rPr>
  </w:style>
  <w:style w:type="paragraph" w:styleId="style26">
    <w:name w:val="toc 8"/>
    <w:basedOn w:val="style0"/>
    <w:next w:val="style0"/>
    <w:uiPriority w:val="99"/>
    <w:pPr>
      <w:ind w:left="2940" w:leftChars="1400"/>
    </w:pPr>
    <w:rPr/>
  </w:style>
  <w:style w:type="character" w:customStyle="1" w:styleId="style4100">
    <w:name w:val="副标题 字符"/>
    <w:basedOn w:val="style65"/>
    <w:next w:val="style4100"/>
    <w:link w:val="style74"/>
    <w:rPr>
      <w:rFonts w:ascii="Arial" w:cs="宋体" w:eastAsia="微软雅黑" w:hAnsi="Arial"/>
      <w:b/>
      <w:bCs/>
      <w:kern w:val="28"/>
      <w:sz w:val="44"/>
      <w:szCs w:val="32"/>
    </w:rPr>
  </w:style>
  <w:style w:type="character" w:default="1" w:styleId="style65">
    <w:name w:val="Default Paragraph Font"/>
    <w:next w:val="style65"/>
    <w:uiPriority w:val="1"/>
  </w:style>
  <w:style w:type="paragraph" w:styleId="style9">
    <w:name w:val="heading 9"/>
    <w:basedOn w:val="style0"/>
    <w:next w:val="style0"/>
    <w:qFormat/>
    <w:pPr>
      <w:keepNext/>
      <w:keepLines/>
      <w:spacing w:lineRule="auto" w:line="480"/>
      <w:outlineLvl w:val="8"/>
    </w:pPr>
    <w:rPr>
      <w:b/>
    </w:rPr>
  </w:style>
  <w:style w:type="paragraph" w:styleId="style74">
    <w:name w:val="Subtitle"/>
    <w:basedOn w:val="style0"/>
    <w:next w:val="style0"/>
    <w:link w:val="style4100"/>
    <w:qFormat/>
    <w:pPr>
      <w:jc w:val="center"/>
      <w:outlineLvl w:val="1"/>
    </w:pPr>
    <w:rPr>
      <w:rFonts w:cs="宋体"/>
      <w:b/>
      <w:bCs/>
      <w:kern w:val="28"/>
      <w:sz w:val="44"/>
      <w:szCs w:val="32"/>
    </w:rPr>
  </w:style>
  <w:style w:type="character" w:customStyle="1" w:styleId="style4101">
    <w:name w:val="melo-codeblock-Base-theme-char"/>
    <w:next w:val="style4101"/>
    <w:uiPriority w:val="99"/>
    <w:rPr>
      <w:rFonts w:ascii="Monaco" w:cs="Monaco" w:eastAsia="Monaco" w:hAnsi="Monaco"/>
      <w:color w:val="000000"/>
      <w:sz w:val="21"/>
    </w:rPr>
  </w:style>
  <w:style w:type="paragraph" w:styleId="style62">
    <w:name w:val="Title"/>
    <w:basedOn w:val="style0"/>
    <w:next w:val="style0"/>
    <w:link w:val="style4098"/>
    <w:qFormat/>
    <w:pPr>
      <w:jc w:val="center"/>
      <w:outlineLvl w:val="0"/>
    </w:pPr>
    <w:rPr>
      <w:rFonts w:cs="宋体"/>
      <w:b/>
      <w:bCs/>
      <w:sz w:val="48"/>
      <w:szCs w:val="32"/>
    </w:rPr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">
    <w:name w:val="heading 3"/>
    <w:basedOn w:val="style0"/>
    <w:next w:val="style0"/>
    <w:qFormat/>
    <w:pPr>
      <w:keepNext/>
      <w:keepLines/>
      <w:outlineLvl w:val="2"/>
    </w:pPr>
    <w:rPr>
      <w:b/>
      <w:sz w:val="28"/>
    </w:rPr>
  </w:style>
  <w:style w:type="paragraph" w:styleId="style8">
    <w:name w:val="heading 8"/>
    <w:basedOn w:val="style0"/>
    <w:next w:val="style0"/>
    <w:qFormat/>
    <w:pPr>
      <w:keepNext/>
      <w:keepLines/>
      <w:spacing w:lineRule="auto" w:line="480"/>
      <w:outlineLvl w:val="7"/>
    </w:pPr>
    <w:rPr>
      <w:b/>
    </w:rPr>
  </w:style>
  <w:style w:type="paragraph" w:styleId="style31">
    <w:name w:val="header"/>
    <w:basedOn w:val="style0"/>
    <w:next w:val="style31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paragraph" w:styleId="style6">
    <w:name w:val="heading 6"/>
    <w:basedOn w:val="style0"/>
    <w:next w:val="style0"/>
    <w:qFormat/>
    <w:pPr>
      <w:keepNext/>
      <w:keepLines/>
      <w:spacing w:lineRule="auto" w:line="480"/>
      <w:outlineLvl w:val="5"/>
    </w:pPr>
    <w:rPr>
      <w:b/>
    </w:rPr>
  </w:style>
</w:styles>
</file>

<file path=word/_rels/document.xml.rels><?xml version="1.0" encoding="UTF-8"?>
<Relationships xmlns="http://schemas.openxmlformats.org/package/2006/relationships"><Relationship Id="rId40" Type="http://schemas.openxmlformats.org/officeDocument/2006/relationships/settings" Target="settings.xml"/><Relationship Id="rId20" Type="http://schemas.openxmlformats.org/officeDocument/2006/relationships/image" Target="media/image19.png"/><Relationship Id="rId41" Type="http://schemas.openxmlformats.org/officeDocument/2006/relationships/theme" Target="theme/theme1.xml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26" Type="http://schemas.openxmlformats.org/officeDocument/2006/relationships/image" Target="media/image25.png"/><Relationship Id="rId25" Type="http://schemas.openxmlformats.org/officeDocument/2006/relationships/image" Target="media/image24.png"/><Relationship Id="rId28" Type="http://schemas.openxmlformats.org/officeDocument/2006/relationships/image" Target="media/image27.png"/><Relationship Id="rId27" Type="http://schemas.openxmlformats.org/officeDocument/2006/relationships/image" Target="media/image26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29" Type="http://schemas.openxmlformats.org/officeDocument/2006/relationships/image" Target="media/image28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31" Type="http://schemas.openxmlformats.org/officeDocument/2006/relationships/image" Target="media/image30.png"/><Relationship Id="rId30" Type="http://schemas.openxmlformats.org/officeDocument/2006/relationships/image" Target="media/image29.png"/><Relationship Id="rId11" Type="http://schemas.openxmlformats.org/officeDocument/2006/relationships/image" Target="media/image10.png"/><Relationship Id="rId33" Type="http://schemas.openxmlformats.org/officeDocument/2006/relationships/image" Target="media/image32.png"/><Relationship Id="rId10" Type="http://schemas.openxmlformats.org/officeDocument/2006/relationships/image" Target="media/image9.png"/><Relationship Id="rId32" Type="http://schemas.openxmlformats.org/officeDocument/2006/relationships/image" Target="media/image31.png"/><Relationship Id="rId13" Type="http://schemas.openxmlformats.org/officeDocument/2006/relationships/image" Target="media/image12.png"/><Relationship Id="rId35" Type="http://schemas.openxmlformats.org/officeDocument/2006/relationships/image" Target="media/image34.png"/><Relationship Id="rId12" Type="http://schemas.openxmlformats.org/officeDocument/2006/relationships/image" Target="media/image11.png"/><Relationship Id="rId34" Type="http://schemas.openxmlformats.org/officeDocument/2006/relationships/image" Target="media/image33.png"/><Relationship Id="rId15" Type="http://schemas.openxmlformats.org/officeDocument/2006/relationships/image" Target="media/image14.png"/><Relationship Id="rId37" Type="http://schemas.openxmlformats.org/officeDocument/2006/relationships/image" Target="media/image36.png"/><Relationship Id="rId14" Type="http://schemas.openxmlformats.org/officeDocument/2006/relationships/image" Target="media/image13.png"/><Relationship Id="rId36" Type="http://schemas.openxmlformats.org/officeDocument/2006/relationships/image" Target="media/image35.png"/><Relationship Id="rId17" Type="http://schemas.openxmlformats.org/officeDocument/2006/relationships/image" Target="media/image16.png"/><Relationship Id="rId39" Type="http://schemas.openxmlformats.org/officeDocument/2006/relationships/fontTable" Target="fontTable.xml"/><Relationship Id="rId16" Type="http://schemas.openxmlformats.org/officeDocument/2006/relationships/image" Target="media/image15.png"/><Relationship Id="rId38" Type="http://schemas.openxmlformats.org/officeDocument/2006/relationships/styles" Target="styles.xml"/><Relationship Id="rId19" Type="http://schemas.openxmlformats.org/officeDocument/2006/relationships/image" Target="media/image18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2256</Words>
  <Characters>2347</Characters>
  <Application>WPS Office</Application>
  <Paragraphs>147</Paragraphs>
  <CharactersWithSpaces>2389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2026-08-31T15:53:11Z</dcterms:created>
  <dc:creator>WPS Office</dc:creator>
  <lastModifiedBy>M2012K11AC</lastModifiedBy>
  <dcterms:modified xsi:type="dcterms:W3CDTF">2026-09-04T09:10:25Z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59ac0f39465c49f1a370d54fbc9fe43d</vt:lpwstr>
  </property>
</Properties>
</file>