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Appcan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"http://www.appcan.cn/"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Hybrid混合应用开发、移动平台，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html+安卓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易技项目</w:t>
      </w:r>
      <w:r>
        <w:rPr>
          <w:rFonts w:hint="eastAsia"/>
          <w:b/>
          <w:bCs/>
          <w:lang w:val="en-US" w:eastAsia="zh-CN"/>
        </w:rPr>
        <w:t>开发过程学习笔记，基础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流程与了解</w:t>
      </w:r>
    </w:p>
    <w:tbl>
      <w:tblPr>
        <w:tblStyle w:val="4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"/>
        <w:gridCol w:w="8010"/>
        <w:gridCol w:w="3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? 安装配置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在这个阶段，开发者需要下载和配置开发环境。并下载所用调试移动终端对应的AppCan Player程序用于后期调试。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? 开发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在这个阶段，开发者需要建立自己的项目工程，并根据需求，参考</w:t>
            </w:r>
            <w:r>
              <w:rPr>
                <w:rStyle w:val="7"/>
                <w:lang w:val="en-US" w:eastAsia="zh-CN" w:bidi="ar"/>
              </w:rPr>
              <w:t>示例代码和文档，编写应用</w:t>
            </w:r>
            <w:r>
              <w:rPr>
                <w:rStyle w:val="8"/>
                <w:lang w:val="en-US" w:eastAsia="zh-CN" w:bidi="ar"/>
              </w:rPr>
              <w:t>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? 调试和测试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在这个阶段，开发者使用AppCan模拟器测试应用的展示效果和测试应用功能。也可使用AppCan Player测试应用在真机上得表现。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? 发布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开发者测试玩应用后可以把应用发布给最终发布给最终用户使用。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AppCan应用是使用HTML5开发的基于AppCan中间件运行的移动应用程序。目标程序分为两个类别。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主应用和插件应用两类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? 主应用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使用AppCan平台开发的，可以跟其他原生应用一样安装的程序。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? AppCan开放平台应用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作为AppCan主应用的扩展，可以在主应用中的我的空间下载安装的应用。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主应用和AppCan开放平台应用的开发流程基本一致，只是在最终生成发布时有所差别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andorid_iphone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AppCan</w:t>
            </w:r>
            <w:r>
              <w:rPr>
                <w:rStyle w:val="9"/>
                <w:lang w:val="en-US" w:eastAsia="zh-CN" w:bidi="ar"/>
              </w:rPr>
              <w:t>是一个可以用于进行跨平台应用开发的系统，每个应用默认都适配于</w:t>
            </w:r>
            <w:r>
              <w:rPr>
                <w:rStyle w:val="10"/>
                <w:rFonts w:eastAsia="宋体"/>
                <w:lang w:val="en-US" w:eastAsia="zh-CN" w:bidi="ar"/>
              </w:rPr>
              <w:t>Andorid</w:t>
            </w:r>
            <w:r>
              <w:rPr>
                <w:rStyle w:val="9"/>
                <w:lang w:val="en-US" w:eastAsia="zh-CN" w:bidi="ar"/>
              </w:rPr>
              <w:t>、</w:t>
            </w:r>
            <w:r>
              <w:rPr>
                <w:rStyle w:val="10"/>
                <w:rFonts w:eastAsia="宋体"/>
                <w:lang w:val="en-US" w:eastAsia="zh-CN" w:bidi="ar"/>
              </w:rPr>
              <w:t>iOS</w:t>
            </w:r>
            <w:r>
              <w:rPr>
                <w:rStyle w:val="9"/>
                <w:lang w:val="en-US" w:eastAsia="zh-CN" w:bidi="ar"/>
              </w:rPr>
              <w:t>平台。而</w:t>
            </w:r>
            <w:r>
              <w:rPr>
                <w:rStyle w:val="11"/>
                <w:rFonts w:eastAsia="宋体"/>
                <w:lang w:val="en-US" w:eastAsia="zh-CN" w:bidi="ar"/>
              </w:rPr>
              <w:t>Symbian</w:t>
            </w:r>
            <w:r>
              <w:rPr>
                <w:rStyle w:val="7"/>
                <w:lang w:val="en-US" w:eastAsia="zh-CN" w:bidi="ar"/>
              </w:rPr>
              <w:t>平台接口和能力稍有差别（？）</w:t>
            </w:r>
            <w:r>
              <w:rPr>
                <w:rStyle w:val="12"/>
                <w:lang w:val="en-US" w:eastAsia="zh-CN" w:bidi="ar"/>
              </w:rPr>
              <w:t>，</w:t>
            </w:r>
            <w:r>
              <w:rPr>
                <w:rStyle w:val="9"/>
                <w:lang w:val="en-US" w:eastAsia="zh-CN" w:bidi="ar"/>
              </w:rPr>
              <w:t>因此在项目构件时，项目构建向导会默认建立</w:t>
            </w:r>
            <w:r>
              <w:rPr>
                <w:rStyle w:val="10"/>
                <w:rFonts w:eastAsia="宋体"/>
                <w:lang w:val="en-US" w:eastAsia="zh-CN" w:bidi="ar"/>
              </w:rPr>
              <w:t>Android_iphone</w:t>
            </w:r>
            <w:r>
              <w:rPr>
                <w:rStyle w:val="9"/>
                <w:lang w:val="en-US" w:eastAsia="zh-CN" w:bidi="ar"/>
              </w:rPr>
              <w:t>和</w:t>
            </w:r>
            <w:r>
              <w:rPr>
                <w:rStyle w:val="10"/>
                <w:rFonts w:eastAsia="宋体"/>
                <w:lang w:val="en-US" w:eastAsia="zh-CN" w:bidi="ar"/>
              </w:rPr>
              <w:t>symbian</w:t>
            </w:r>
            <w:r>
              <w:rPr>
                <w:rStyle w:val="9"/>
                <w:lang w:val="en-US" w:eastAsia="zh-CN" w:bidi="ar"/>
              </w:rPr>
              <w:t>目录，其中</w:t>
            </w:r>
            <w:r>
              <w:rPr>
                <w:rStyle w:val="10"/>
                <w:rFonts w:eastAsia="宋体"/>
                <w:lang w:val="en-US" w:eastAsia="zh-CN" w:bidi="ar"/>
              </w:rPr>
              <w:t>andorid_iphone</w:t>
            </w:r>
            <w:r>
              <w:rPr>
                <w:rStyle w:val="9"/>
                <w:lang w:val="en-US" w:eastAsia="zh-CN" w:bidi="ar"/>
              </w:rPr>
              <w:t>目录下作为标准适配应用代码路径。开发者完成调试后，可以拷贝</w:t>
            </w:r>
            <w:r>
              <w:rPr>
                <w:rStyle w:val="10"/>
                <w:rFonts w:eastAsia="宋体"/>
                <w:lang w:val="en-US" w:eastAsia="zh-CN" w:bidi="ar"/>
              </w:rPr>
              <w:t>android_iphone</w:t>
            </w:r>
            <w:r>
              <w:rPr>
                <w:rStyle w:val="9"/>
                <w:lang w:val="en-US" w:eastAsia="zh-CN" w:bidi="ar"/>
              </w:rPr>
              <w:t>目录下地所有文件到</w:t>
            </w:r>
            <w:r>
              <w:rPr>
                <w:rStyle w:val="10"/>
                <w:rFonts w:eastAsia="宋体"/>
                <w:lang w:val="en-US" w:eastAsia="zh-CN" w:bidi="ar"/>
              </w:rPr>
              <w:t>symbian</w:t>
            </w:r>
            <w:r>
              <w:rPr>
                <w:rStyle w:val="9"/>
                <w:lang w:val="en-US" w:eastAsia="zh-CN" w:bidi="ar"/>
              </w:rPr>
              <w:t>路径下，使用</w:t>
            </w:r>
            <w:r>
              <w:rPr>
                <w:rStyle w:val="10"/>
                <w:rFonts w:eastAsia="宋体"/>
                <w:lang w:val="en-US" w:eastAsia="zh-CN" w:bidi="ar"/>
              </w:rPr>
              <w:t>AppCan player for S60</w:t>
            </w:r>
            <w:r>
              <w:rPr>
                <w:rStyle w:val="9"/>
                <w:lang w:val="en-US" w:eastAsia="zh-CN" w:bidi="ar"/>
              </w:rPr>
              <w:t>进行测试后，使用</w:t>
            </w:r>
            <w:r>
              <w:rPr>
                <w:rStyle w:val="10"/>
                <w:rFonts w:eastAsia="宋体"/>
                <w:lang w:val="en-US" w:eastAsia="zh-CN" w:bidi="ar"/>
              </w:rPr>
              <w:t>AppCan</w:t>
            </w:r>
            <w:r>
              <w:rPr>
                <w:rStyle w:val="9"/>
                <w:lang w:val="en-US" w:eastAsia="zh-CN" w:bidi="ar"/>
              </w:rPr>
              <w:t>云端打包服务器，编译可在</w:t>
            </w:r>
            <w:r>
              <w:rPr>
                <w:rStyle w:val="10"/>
                <w:rFonts w:eastAsia="宋体"/>
                <w:lang w:val="en-US" w:eastAsia="zh-CN" w:bidi="ar"/>
              </w:rPr>
              <w:t>Symbian</w:t>
            </w:r>
            <w:r>
              <w:rPr>
                <w:rStyle w:val="9"/>
                <w:lang w:val="en-US" w:eastAsia="zh-CN" w:bidi="ar"/>
              </w:rPr>
              <w:t>平台运行的应用。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css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AppCan应用的默认样式表格存放路径，存储了AppCan UI框架需要的资源等信息。用户自定义的样式和样式用到的相关资源也可放到此路径下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js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js路径存放了AppCan框架用到的默认脚本文件，用户的脚本文件也可放到此路径。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config.xml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AppCan应用的默认配置文件。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tbl>
      <w:tblPr>
        <w:tblStyle w:val="4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8"/>
        <w:gridCol w:w="7592"/>
        <w:gridCol w:w="5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竖向</w:t>
            </w: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-webkit-box-orient:vertical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横向</w:t>
            </w: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&lt;div style="display:-webkit-box;width:200px;border:1px solid blue"&gt;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&lt;div style="-webkit-box-flex:1;background:#E00;position:relative"&gt;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　 &lt;div style="position:absolute;width:100%;height:100%;"&gt;aaaa &lt;/div&gt;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&lt;/div&gt;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&lt;div style="-webkit-box-flex:2;background:#0EE;position:relative"&gt;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&lt;div style="position:absolute;width:100%;height:100%;"&gt;bbbb &lt;/div&gt;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&lt;/div&gt;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&lt;div style="background:#0E0"&gt;cccc &lt;/div&gt;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dashed" w:color="C0C0C0" w:sz="8" w:space="0"/>
              <w:left w:val="dashed" w:color="C0C0C0" w:sz="8" w:space="0"/>
              <w:bottom w:val="dashed" w:color="C0C0C0" w:sz="8" w:space="0"/>
              <w:right w:val="dashed" w:color="C0C0C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&lt;/div&gt;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</w:t>
            </w: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-webkit-box-direction:reverse;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对齐</w:t>
            </w: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　-webkit-box-align:center;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通过在父元素中设定这个属性，当子元素横向排布时，可以使子元素间实现上边界对齐、中线对齐和下边界对齐的效果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如果是纵向排列时，那么可以实现子元素左边界对齐、中线对齐和右边界对齐。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-webkit-box-pack:center;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通过在父元素中设定这个属性，当子元素横向排布时，可以使子元素间左边界对齐、中线对齐和右边界对齐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如果是纵向排列时，那么可以实现子元素间上边界对齐、中线对齐和下边界对齐的效果。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父元素中只包含一个子元素，混合使用-webkit-box-align和 -webkit-box-pack可以使子元素实现居左上、居中上、局右上等9个方位的定位。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弹性BOX架构可以同时兼容流式布局，即当所有子元素都没有设定弹性份数时，父元素可以被子元素自动撑开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子元素变化</w:t>
            </w: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在上述代码中所有子元素都未使用box-flex定义弹动属性，容器div也未设定高度，此时，容器div的高度为三个子元素的高度和，并且随着子元素的高度变化而变化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ub 元素采用弹性BOX布局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● ub-rev 子元素反序排列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● ub-con 在子元素中加入一个容器，用于避免内容引起子元素大小变化。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　　对应CSS代码为position:absolute;width:100%;height:100%;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● ub-ac、ub-ae 子元素垂直居中对齐和尾对齐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● ub-pc、ub-pe、ub-pj 子元素水平居中对齐、尾对齐和两端对齐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● ub-ver 子元素纵向排列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● ub-f1 ub-f2 ub-f3 ub-f4 子元素占用区域份数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通过上述类，我们可以完成各种各样的排版布局，极大地降低学习难度和元素排版复杂度，使代码更加简练。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css</w:t>
            </w: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屏幕高度(up)，使用弹性盒子布局(ub)，它的子元素纵向排列(ub-ver)。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设定容器的下边框为灰色(ubb b-gra)，，文字色为黑色</w:t>
            </w: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(t-bla)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，，容器是一个</w:t>
            </w: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条目</w:t>
            </w: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(lis)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缩略图大小(lis-th)，定义了缩略图的显示方式(ub-img)和缩略图图片资源(im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容器宽度为弹性(ub-f1)，容器也采用弹性盒子布局(ub)，容器中的元素采用纵向布局(ub-ver)。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皮肤-元素的美化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bottom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width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center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学习视频</w:t>
      </w:r>
    </w:p>
    <w:tbl>
      <w:tblPr>
        <w:tblStyle w:val="4"/>
        <w:tblW w:w="663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0"/>
        <w:gridCol w:w="10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appcan要先看问大哥，实在看不懂在看视频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（1）AppCan 初级工程师所有知识点；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（2）AppCan 特效UI；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（3）CSS3复杂动画效果；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（4）AppCan高级插件使用方法；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（5）AppCan JS SDK本地存储模块高级操作；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（6）AppCan JS SDK窗口模块高级操作；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（7）AppCan JS SDK浮动窗口模块高级操作；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（8）AppCan JS SDK文件上传模块高级操作；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（9）AppCan JS SDK网络请求模块高级操作；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（10）AppCan Mbaas接口创建及使用；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别人在系统学习js。。。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《AppCan初级工程师》学员考核标准-V8.6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试题范围：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（1）WEB 前端知识【HTML5,CSS3,JAVASCIRPT】；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（2）AppCan 创建及同步项目流程；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（3）AppCan 模拟调试、断点调试及真机调试流程；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（4）AppCan 云端打包流程；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（5）AppCan UI 基础框架；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（6）AppCan UI 组件操作；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（7）AppCan 基础插件使用方法；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（8）AppCan JS SDK 本地存储模块基本操作；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（9）AppCan JS SDK 窗口模块基本操作；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（10）AppCan JS SDK 浮动窗口模块基本操作；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（11）AppCan JS SDK 文件上传模块基本操作；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AppCan 初级工程师学员考核标准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（12）AppCan JS SDK 网络请求模块基本操作；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功能代码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滑动slide</w:t>
      </w:r>
    </w:p>
    <w:p>
      <w:r>
        <w:drawing>
          <wp:inline distT="0" distB="0" distL="114300" distR="114300">
            <wp:extent cx="3695700" cy="319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窗口切换</w:t>
      </w:r>
    </w:p>
    <w:p>
      <w:r>
        <w:drawing>
          <wp:inline distT="0" distB="0" distL="114300" distR="114300">
            <wp:extent cx="3228975" cy="3371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665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打开窗口</w:t>
      </w:r>
    </w:p>
    <w:p>
      <w:r>
        <w:drawing>
          <wp:inline distT="0" distB="0" distL="114300" distR="114300">
            <wp:extent cx="281940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775" cy="396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r>
        <w:drawing>
          <wp:inline distT="0" distB="0" distL="114300" distR="114300">
            <wp:extent cx="4972050" cy="714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440430"/>
            <wp:effectExtent l="0" t="0" r="698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56280"/>
            <wp:effectExtent l="0" t="0" r="444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6142355"/>
            <wp:effectExtent l="0" t="0" r="254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其他一些资源见sereny的</w:t>
      </w:r>
      <w:bookmarkStart w:id="0" w:name="_GoBack"/>
      <w:bookmarkEnd w:id="0"/>
      <w:r>
        <w:rPr>
          <w:rFonts w:hint="eastAsia"/>
          <w:lang w:val="en-US" w:eastAsia="zh-CN"/>
        </w:rPr>
        <w:t>百度云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链接：https://pan.baidu.com/s/1gcz5cH-CKHnFYB5qLiZ02g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提取码：1hts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808605"/>
            <wp:effectExtent l="0" t="0" r="15240" b="10795"/>
            <wp:docPr id="1" name="图片 1" descr="暴风截图2016818-187351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暴风截图2016818-18735154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1610" cy="2808605"/>
            <wp:effectExtent l="0" t="0" r="15240" b="10795"/>
            <wp:docPr id="7" name="图片 7" descr="暴风截图2016818-1871416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暴风截图2016818-18714163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1610" cy="2808605"/>
            <wp:effectExtent l="0" t="0" r="15240" b="10795"/>
            <wp:docPr id="12" name="图片 12" descr="暴风截图2016818-186164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暴风截图2016818-18616466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1610" cy="2808605"/>
            <wp:effectExtent l="0" t="0" r="15240" b="10795"/>
            <wp:docPr id="13" name="图片 13" descr="暴风截图2016818-186128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暴风截图2016818-18612821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4" name="图片 14" descr="暴风截图2016818-185953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暴风截图2016818-18595397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5" name="图片 15" descr="暴风截图2016818-185951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暴风截图2016818-18595120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619B8"/>
    <w:rsid w:val="2404594B"/>
    <w:rsid w:val="3F911CE1"/>
    <w:rsid w:val="564704A9"/>
    <w:rsid w:val="5B3F1109"/>
    <w:rsid w:val="64A6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font61"/>
    <w:basedOn w:val="5"/>
    <w:uiPriority w:val="0"/>
    <w:rPr>
      <w:rFonts w:hint="eastAsia" w:ascii="宋体" w:hAnsi="宋体" w:eastAsia="宋体" w:cs="宋体"/>
      <w:b/>
      <w:color w:val="FF0000"/>
      <w:sz w:val="22"/>
      <w:szCs w:val="22"/>
      <w:u w:val="none"/>
    </w:rPr>
  </w:style>
  <w:style w:type="character" w:customStyle="1" w:styleId="8">
    <w:name w:val="font31"/>
    <w:basedOn w:val="5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">
    <w:name w:val="font11"/>
    <w:basedOn w:val="5"/>
    <w:qFormat/>
    <w:uiPriority w:val="0"/>
    <w:rPr>
      <w:rFonts w:hint="eastAsia" w:ascii="宋体" w:hAnsi="宋体" w:eastAsia="宋体" w:cs="宋体"/>
      <w:color w:val="333333"/>
      <w:sz w:val="20"/>
      <w:szCs w:val="20"/>
      <w:u w:val="none"/>
    </w:rPr>
  </w:style>
  <w:style w:type="character" w:customStyle="1" w:styleId="10">
    <w:name w:val="font51"/>
    <w:basedOn w:val="5"/>
    <w:qFormat/>
    <w:uiPriority w:val="0"/>
    <w:rPr>
      <w:rFonts w:hint="default" w:ascii="Arial" w:hAnsi="Arial" w:cs="Arial"/>
      <w:color w:val="333333"/>
      <w:sz w:val="20"/>
      <w:szCs w:val="20"/>
      <w:u w:val="none"/>
    </w:rPr>
  </w:style>
  <w:style w:type="character" w:customStyle="1" w:styleId="11">
    <w:name w:val="font71"/>
    <w:basedOn w:val="5"/>
    <w:qFormat/>
    <w:uiPriority w:val="0"/>
    <w:rPr>
      <w:rFonts w:hint="default" w:ascii="Arial" w:hAnsi="Arial" w:cs="Arial"/>
      <w:b/>
      <w:color w:val="FF0000"/>
      <w:sz w:val="22"/>
      <w:szCs w:val="22"/>
      <w:u w:val="none"/>
    </w:rPr>
  </w:style>
  <w:style w:type="character" w:customStyle="1" w:styleId="12">
    <w:name w:val="font81"/>
    <w:basedOn w:val="5"/>
    <w:qFormat/>
    <w:uiPriority w:val="0"/>
    <w:rPr>
      <w:rFonts w:hint="eastAsia" w:ascii="宋体" w:hAnsi="宋体" w:eastAsia="宋体" w:cs="宋体"/>
      <w:b/>
      <w:color w:val="333333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2019-07-15T05:04:00Z</dcterms:created>
  <dc:creator>sereny</dc:creator>
  <cp:lastModifiedBy>sereny</cp:lastModifiedBy>
  <dcterms:modified xsi:type="dcterms:W3CDTF">2019-07-15T05:32:14Z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