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33F" w:rsidRDefault="00865E19" w:rsidP="00D03562">
      <w:pPr>
        <w:spacing w:line="240" w:lineRule="auto"/>
        <w:rPr>
          <w:rFonts w:ascii="Times New Roman" w:hAnsi="Times New Roman" w:cs="Times New Roman"/>
          <w:sz w:val="24"/>
          <w:szCs w:val="24"/>
        </w:rPr>
      </w:pPr>
      <w:bookmarkStart w:id="0" w:name="_GoBack"/>
      <w:bookmarkEnd w:id="0"/>
      <w:r w:rsidRPr="00865E19">
        <w:rPr>
          <w:rFonts w:ascii="Times New Roman" w:hAnsi="Times New Roman" w:cs="Times New Roman"/>
          <w:sz w:val="24"/>
          <w:szCs w:val="24"/>
        </w:rPr>
        <w:t>TO:</w:t>
      </w:r>
      <w:r w:rsidR="004B7603">
        <w:rPr>
          <w:rFonts w:ascii="Times New Roman" w:hAnsi="Times New Roman" w:cs="Times New Roman"/>
          <w:sz w:val="24"/>
          <w:szCs w:val="24"/>
        </w:rPr>
        <w:t xml:space="preserve"> Julia Ehrt, Executive Director of ILG</w:t>
      </w:r>
      <w:r w:rsidR="0097633F">
        <w:rPr>
          <w:rFonts w:ascii="Times New Roman" w:hAnsi="Times New Roman" w:cs="Times New Roman"/>
          <w:sz w:val="24"/>
          <w:szCs w:val="24"/>
        </w:rPr>
        <w:t>A</w:t>
      </w:r>
    </w:p>
    <w:p w:rsidR="00865E19" w:rsidRPr="00865E19" w:rsidRDefault="00865E19" w:rsidP="00D03562">
      <w:pPr>
        <w:spacing w:line="240" w:lineRule="auto"/>
        <w:rPr>
          <w:rFonts w:ascii="Times New Roman" w:hAnsi="Times New Roman" w:cs="Times New Roman"/>
          <w:sz w:val="24"/>
          <w:szCs w:val="24"/>
        </w:rPr>
      </w:pPr>
      <w:r w:rsidRPr="00865E19">
        <w:rPr>
          <w:rFonts w:ascii="Times New Roman" w:hAnsi="Times New Roman" w:cs="Times New Roman"/>
          <w:sz w:val="24"/>
          <w:szCs w:val="24"/>
        </w:rPr>
        <w:t>FROM: Clayton W. Caldwell, Policy Analyst</w:t>
      </w:r>
    </w:p>
    <w:p w:rsidR="00865E19" w:rsidRPr="00865E19" w:rsidRDefault="00865E19" w:rsidP="00D03562">
      <w:pPr>
        <w:spacing w:line="240" w:lineRule="auto"/>
        <w:rPr>
          <w:rFonts w:ascii="Times New Roman" w:hAnsi="Times New Roman" w:cs="Times New Roman"/>
          <w:sz w:val="24"/>
          <w:szCs w:val="24"/>
        </w:rPr>
      </w:pPr>
      <w:r w:rsidRPr="00865E19">
        <w:rPr>
          <w:rFonts w:ascii="Times New Roman" w:hAnsi="Times New Roman" w:cs="Times New Roman"/>
          <w:sz w:val="24"/>
          <w:szCs w:val="24"/>
        </w:rPr>
        <w:t>RE:</w:t>
      </w:r>
      <w:r w:rsidR="00644B46">
        <w:rPr>
          <w:rFonts w:ascii="Times New Roman" w:hAnsi="Times New Roman" w:cs="Times New Roman"/>
          <w:sz w:val="24"/>
          <w:szCs w:val="24"/>
        </w:rPr>
        <w:t xml:space="preserve"> Mitigating Policy Runoff Effects in Japan’s Gender Normative Policies</w:t>
      </w:r>
    </w:p>
    <w:p w:rsidR="00865E19" w:rsidRPr="00865E19" w:rsidRDefault="00865E19" w:rsidP="00D03562">
      <w:pPr>
        <w:pBdr>
          <w:bottom w:val="single" w:sz="6" w:space="1" w:color="auto"/>
        </w:pBdr>
        <w:spacing w:line="240" w:lineRule="auto"/>
        <w:rPr>
          <w:rFonts w:ascii="Times New Roman" w:hAnsi="Times New Roman" w:cs="Times New Roman"/>
          <w:sz w:val="24"/>
          <w:szCs w:val="24"/>
        </w:rPr>
      </w:pPr>
      <w:r w:rsidRPr="00865E19">
        <w:rPr>
          <w:rFonts w:ascii="Times New Roman" w:hAnsi="Times New Roman" w:cs="Times New Roman"/>
          <w:sz w:val="24"/>
          <w:szCs w:val="24"/>
        </w:rPr>
        <w:t>DATE: 8 December 2021</w:t>
      </w:r>
    </w:p>
    <w:p w:rsidR="00865E19" w:rsidRPr="00865E19" w:rsidRDefault="00865E19" w:rsidP="00865E19">
      <w:pPr>
        <w:spacing w:line="360" w:lineRule="auto"/>
        <w:rPr>
          <w:rFonts w:ascii="Times New Roman" w:hAnsi="Times New Roman" w:cs="Times New Roman"/>
          <w:b/>
          <w:sz w:val="24"/>
          <w:szCs w:val="24"/>
        </w:rPr>
      </w:pPr>
      <w:r w:rsidRPr="00865E19">
        <w:rPr>
          <w:rFonts w:ascii="Times New Roman" w:hAnsi="Times New Roman" w:cs="Times New Roman"/>
          <w:b/>
          <w:sz w:val="24"/>
          <w:szCs w:val="24"/>
        </w:rPr>
        <w:t>Abstract</w:t>
      </w:r>
    </w:p>
    <w:p w:rsidR="00865E19" w:rsidRPr="00865E19" w:rsidRDefault="006042E8" w:rsidP="00221848">
      <w:pPr>
        <w:spacing w:line="360" w:lineRule="auto"/>
        <w:rPr>
          <w:rFonts w:ascii="Times New Roman" w:hAnsi="Times New Roman" w:cs="Times New Roman"/>
          <w:sz w:val="24"/>
          <w:szCs w:val="24"/>
        </w:rPr>
      </w:pPr>
      <w:r>
        <w:rPr>
          <w:rFonts w:ascii="Times New Roman" w:hAnsi="Times New Roman" w:cs="Times New Roman"/>
          <w:sz w:val="24"/>
          <w:szCs w:val="24"/>
        </w:rPr>
        <w:tab/>
        <w:t>While Japan has seen some progress in gender equ</w:t>
      </w:r>
      <w:r w:rsidR="00E056E8">
        <w:rPr>
          <w:rFonts w:ascii="Times New Roman" w:hAnsi="Times New Roman" w:cs="Times New Roman"/>
          <w:sz w:val="24"/>
          <w:szCs w:val="24"/>
        </w:rPr>
        <w:t>al</w:t>
      </w:r>
      <w:r>
        <w:rPr>
          <w:rFonts w:ascii="Times New Roman" w:hAnsi="Times New Roman" w:cs="Times New Roman"/>
          <w:sz w:val="24"/>
          <w:szCs w:val="24"/>
        </w:rPr>
        <w:t xml:space="preserve">ity, much of that progress comes from the increased labor demand caused by a declining and aging population. The Japanese government claims to prioritize the inclusion of women but </w:t>
      </w:r>
      <w:r w:rsidR="00221848">
        <w:rPr>
          <w:rFonts w:ascii="Times New Roman" w:hAnsi="Times New Roman" w:cs="Times New Roman"/>
          <w:sz w:val="24"/>
          <w:szCs w:val="24"/>
        </w:rPr>
        <w:t xml:space="preserve">simultaneously maintains numerous laws that encourage traditional gender roles, such as their unusual surname law. These laws have runoff effects that harm sexual minorities, such as barring transgender people from marriage </w:t>
      </w:r>
      <w:r w:rsidR="007954F6">
        <w:rPr>
          <w:rFonts w:ascii="Times New Roman" w:hAnsi="Times New Roman" w:cs="Times New Roman"/>
          <w:sz w:val="24"/>
          <w:szCs w:val="24"/>
        </w:rPr>
        <w:t xml:space="preserve">as a requirement to </w:t>
      </w:r>
      <w:r w:rsidR="00221848">
        <w:rPr>
          <w:rFonts w:ascii="Times New Roman" w:hAnsi="Times New Roman" w:cs="Times New Roman"/>
          <w:sz w:val="24"/>
          <w:szCs w:val="24"/>
        </w:rPr>
        <w:t xml:space="preserve">change their legal gender. Japan should eliminate their current surname law and adopt Sweden’s </w:t>
      </w:r>
      <w:r w:rsidR="007954F6">
        <w:rPr>
          <w:rFonts w:ascii="Times New Roman" w:hAnsi="Times New Roman" w:cs="Times New Roman"/>
          <w:sz w:val="24"/>
          <w:szCs w:val="24"/>
        </w:rPr>
        <w:t>marriage definition</w:t>
      </w:r>
      <w:r w:rsidR="00221848">
        <w:rPr>
          <w:rFonts w:ascii="Times New Roman" w:hAnsi="Times New Roman" w:cs="Times New Roman"/>
          <w:sz w:val="24"/>
          <w:szCs w:val="24"/>
        </w:rPr>
        <w:t xml:space="preserve"> to truly prioritize including more people in the labor force.</w:t>
      </w:r>
    </w:p>
    <w:p w:rsidR="00865E19" w:rsidRPr="00865E19" w:rsidRDefault="00865E19" w:rsidP="00865E19">
      <w:pPr>
        <w:spacing w:line="360" w:lineRule="auto"/>
        <w:rPr>
          <w:rFonts w:ascii="Times New Roman" w:hAnsi="Times New Roman" w:cs="Times New Roman"/>
          <w:sz w:val="24"/>
          <w:szCs w:val="24"/>
        </w:rPr>
      </w:pPr>
      <w:r w:rsidRPr="00865E19">
        <w:rPr>
          <w:rFonts w:ascii="Times New Roman" w:hAnsi="Times New Roman" w:cs="Times New Roman"/>
          <w:b/>
          <w:sz w:val="24"/>
          <w:szCs w:val="24"/>
        </w:rPr>
        <w:t>Analysis</w:t>
      </w:r>
    </w:p>
    <w:p w:rsidR="00865E19" w:rsidRPr="00865E19" w:rsidRDefault="00865E19" w:rsidP="00865E19">
      <w:pPr>
        <w:spacing w:line="360" w:lineRule="auto"/>
        <w:rPr>
          <w:rFonts w:ascii="Times New Roman" w:hAnsi="Times New Roman" w:cs="Times New Roman"/>
          <w:sz w:val="24"/>
          <w:szCs w:val="24"/>
        </w:rPr>
      </w:pPr>
      <w:r w:rsidRPr="00865E19">
        <w:rPr>
          <w:rFonts w:ascii="Times New Roman" w:hAnsi="Times New Roman" w:cs="Times New Roman"/>
          <w:i/>
          <w:sz w:val="24"/>
          <w:szCs w:val="24"/>
        </w:rPr>
        <w:t>Japanese Women in the Labor Market</w:t>
      </w:r>
    </w:p>
    <w:p w:rsidR="00865E19" w:rsidRDefault="00865E19" w:rsidP="00865E19">
      <w:pPr>
        <w:spacing w:line="360" w:lineRule="auto"/>
        <w:rPr>
          <w:rFonts w:ascii="Times New Roman" w:hAnsi="Times New Roman" w:cs="Times New Roman"/>
          <w:sz w:val="24"/>
          <w:szCs w:val="24"/>
        </w:rPr>
      </w:pPr>
      <w:r w:rsidRPr="00865E19">
        <w:rPr>
          <w:rFonts w:ascii="Times New Roman" w:hAnsi="Times New Roman" w:cs="Times New Roman"/>
          <w:sz w:val="24"/>
          <w:szCs w:val="24"/>
        </w:rPr>
        <w:tab/>
        <w:t xml:space="preserve">Given the persistent use of traditional gender roles in Japan, </w:t>
      </w:r>
      <w:r w:rsidR="0034257E">
        <w:rPr>
          <w:rFonts w:ascii="Times New Roman" w:hAnsi="Times New Roman" w:cs="Times New Roman"/>
          <w:sz w:val="24"/>
          <w:szCs w:val="24"/>
        </w:rPr>
        <w:t>labor force participation of Japanese women is surprisingly high. According to the World Bank, women make up 44.26% of the Japanese labor force compared to 46.14% in the US.</w:t>
      </w:r>
      <w:r w:rsidR="0034257E">
        <w:rPr>
          <w:rStyle w:val="EndnoteReference"/>
          <w:rFonts w:ascii="Times New Roman" w:hAnsi="Times New Roman" w:cs="Times New Roman"/>
          <w:sz w:val="24"/>
          <w:szCs w:val="24"/>
        </w:rPr>
        <w:endnoteReference w:id="1"/>
      </w:r>
      <w:r w:rsidR="0034257E">
        <w:rPr>
          <w:rFonts w:ascii="Times New Roman" w:hAnsi="Times New Roman" w:cs="Times New Roman"/>
          <w:sz w:val="24"/>
          <w:szCs w:val="24"/>
        </w:rPr>
        <w:t xml:space="preserve"> The percentage of prime-aged women in the labor force is also higher in Japan than the US, which are respectively 76.9% and 71.8%.</w:t>
      </w:r>
      <w:r w:rsidR="0034257E">
        <w:rPr>
          <w:rStyle w:val="EndnoteReference"/>
          <w:rFonts w:ascii="Times New Roman" w:hAnsi="Times New Roman" w:cs="Times New Roman"/>
          <w:sz w:val="24"/>
          <w:szCs w:val="24"/>
        </w:rPr>
        <w:endnoteReference w:id="2"/>
      </w:r>
      <w:r w:rsidR="00E429D2">
        <w:rPr>
          <w:rFonts w:ascii="Times New Roman" w:hAnsi="Times New Roman" w:cs="Times New Roman"/>
          <w:sz w:val="24"/>
          <w:szCs w:val="24"/>
        </w:rPr>
        <w:t xml:space="preserve"> Also like in the US, Japanese women have a higher rate of tertiary educational attainment than men, with 64% of Japanese women ages 25-34 having such a degree compared to 59% of men.</w:t>
      </w:r>
      <w:r w:rsidR="00E429D2">
        <w:rPr>
          <w:rStyle w:val="EndnoteReference"/>
          <w:rFonts w:ascii="Times New Roman" w:hAnsi="Times New Roman" w:cs="Times New Roman"/>
          <w:sz w:val="24"/>
          <w:szCs w:val="24"/>
        </w:rPr>
        <w:endnoteReference w:id="3"/>
      </w:r>
      <w:r w:rsidR="003506E6">
        <w:rPr>
          <w:rFonts w:ascii="Times New Roman" w:hAnsi="Times New Roman" w:cs="Times New Roman"/>
          <w:sz w:val="24"/>
          <w:szCs w:val="24"/>
        </w:rPr>
        <w:t xml:space="preserve"> However, share of degrees held by Japanese women decreases with higher educational levels. Women in Japan made up 45.5% of undergraduate students and 32.4% of graduate students in 2019.</w:t>
      </w:r>
      <w:r w:rsidR="003506E6">
        <w:rPr>
          <w:rStyle w:val="EndnoteReference"/>
          <w:rFonts w:ascii="Times New Roman" w:hAnsi="Times New Roman" w:cs="Times New Roman"/>
          <w:sz w:val="24"/>
          <w:szCs w:val="24"/>
        </w:rPr>
        <w:endnoteReference w:id="4"/>
      </w:r>
      <w:r w:rsidR="003972D4">
        <w:rPr>
          <w:rFonts w:ascii="Times New Roman" w:hAnsi="Times New Roman" w:cs="Times New Roman"/>
          <w:sz w:val="24"/>
          <w:szCs w:val="24"/>
        </w:rPr>
        <w:t xml:space="preserve"> By </w:t>
      </w:r>
      <w:r w:rsidR="003506E6">
        <w:rPr>
          <w:rFonts w:ascii="Times New Roman" w:hAnsi="Times New Roman" w:cs="Times New Roman"/>
          <w:sz w:val="24"/>
          <w:szCs w:val="24"/>
        </w:rPr>
        <w:t>comparison, women made up 60.14% of US graduate students in 2017-2018.</w:t>
      </w:r>
      <w:r w:rsidR="003506E6">
        <w:rPr>
          <w:rStyle w:val="EndnoteReference"/>
          <w:rFonts w:ascii="Times New Roman" w:hAnsi="Times New Roman" w:cs="Times New Roman"/>
          <w:sz w:val="24"/>
          <w:szCs w:val="24"/>
        </w:rPr>
        <w:endnoteReference w:id="5"/>
      </w:r>
      <w:r w:rsidR="003972D4">
        <w:rPr>
          <w:rFonts w:ascii="Times New Roman" w:hAnsi="Times New Roman" w:cs="Times New Roman"/>
          <w:sz w:val="24"/>
          <w:szCs w:val="24"/>
        </w:rPr>
        <w:t xml:space="preserve"> The high rate of labor force participation is not due to rising education but rather due to Japan’s persistent declining fertility rates and aging population. These trends create a higher demand for labor and encourage women to join the labor market.</w:t>
      </w:r>
      <w:r w:rsidR="003972D4">
        <w:rPr>
          <w:rStyle w:val="EndnoteReference"/>
          <w:rFonts w:ascii="Times New Roman" w:hAnsi="Times New Roman" w:cs="Times New Roman"/>
          <w:sz w:val="24"/>
          <w:szCs w:val="24"/>
        </w:rPr>
        <w:endnoteReference w:id="6"/>
      </w:r>
    </w:p>
    <w:p w:rsidR="00830822" w:rsidRDefault="003972D4" w:rsidP="00865E19">
      <w:pPr>
        <w:spacing w:line="360" w:lineRule="auto"/>
        <w:rPr>
          <w:rFonts w:ascii="Times New Roman" w:hAnsi="Times New Roman" w:cs="Times New Roman"/>
          <w:sz w:val="24"/>
          <w:szCs w:val="24"/>
        </w:rPr>
      </w:pPr>
      <w:r>
        <w:rPr>
          <w:rFonts w:ascii="Times New Roman" w:hAnsi="Times New Roman" w:cs="Times New Roman"/>
          <w:sz w:val="24"/>
          <w:szCs w:val="24"/>
        </w:rPr>
        <w:tab/>
      </w:r>
      <w:r w:rsidR="00830822">
        <w:rPr>
          <w:rFonts w:ascii="Times New Roman" w:hAnsi="Times New Roman" w:cs="Times New Roman"/>
          <w:sz w:val="24"/>
          <w:szCs w:val="24"/>
        </w:rPr>
        <w:t>The higher labor participation rate</w:t>
      </w:r>
      <w:r>
        <w:rPr>
          <w:rFonts w:ascii="Times New Roman" w:hAnsi="Times New Roman" w:cs="Times New Roman"/>
          <w:sz w:val="24"/>
          <w:szCs w:val="24"/>
        </w:rPr>
        <w:t xml:space="preserve"> of women comes with several setbacks. Roughly 44.2% of employed Japanese women work in part-time or temporary positions compared to 11.7% of men.</w:t>
      </w:r>
      <w:r>
        <w:rPr>
          <w:rStyle w:val="EndnoteReference"/>
          <w:rFonts w:ascii="Times New Roman" w:hAnsi="Times New Roman" w:cs="Times New Roman"/>
          <w:sz w:val="24"/>
          <w:szCs w:val="24"/>
        </w:rPr>
        <w:endnoteReference w:id="7"/>
      </w:r>
      <w:r w:rsidR="00830822">
        <w:rPr>
          <w:rFonts w:ascii="Times New Roman" w:hAnsi="Times New Roman" w:cs="Times New Roman"/>
          <w:sz w:val="24"/>
          <w:szCs w:val="24"/>
        </w:rPr>
        <w:t xml:space="preserve"> By contrast, the state with the highest part-time work rate among women is Utah </w:t>
      </w:r>
      <w:r w:rsidR="00830822">
        <w:rPr>
          <w:rFonts w:ascii="Times New Roman" w:hAnsi="Times New Roman" w:cs="Times New Roman"/>
          <w:sz w:val="24"/>
          <w:szCs w:val="24"/>
        </w:rPr>
        <w:lastRenderedPageBreak/>
        <w:t>with 40.2% and most states are below 34%.</w:t>
      </w:r>
      <w:r w:rsidR="00830822">
        <w:rPr>
          <w:rStyle w:val="EndnoteReference"/>
          <w:rFonts w:ascii="Times New Roman" w:hAnsi="Times New Roman" w:cs="Times New Roman"/>
          <w:sz w:val="24"/>
          <w:szCs w:val="24"/>
        </w:rPr>
        <w:endnoteReference w:id="8"/>
      </w:r>
      <w:r w:rsidR="00830822">
        <w:rPr>
          <w:rFonts w:ascii="Times New Roman" w:hAnsi="Times New Roman" w:cs="Times New Roman"/>
          <w:sz w:val="24"/>
          <w:szCs w:val="24"/>
        </w:rPr>
        <w:t xml:space="preserve"> </w:t>
      </w:r>
      <w:r w:rsidR="00AA6D21">
        <w:rPr>
          <w:rFonts w:ascii="Times New Roman" w:hAnsi="Times New Roman" w:cs="Times New Roman"/>
          <w:sz w:val="24"/>
          <w:szCs w:val="24"/>
        </w:rPr>
        <w:t>Additionally, this disparity is increasing in Japan while it appears to be slightly declining in the US.</w:t>
      </w:r>
      <w:r w:rsidR="00AA6D21">
        <w:rPr>
          <w:rStyle w:val="EndnoteReference"/>
          <w:rFonts w:ascii="Times New Roman" w:hAnsi="Times New Roman" w:cs="Times New Roman"/>
          <w:sz w:val="24"/>
          <w:szCs w:val="24"/>
        </w:rPr>
        <w:endnoteReference w:id="9"/>
      </w:r>
      <w:r w:rsidR="00AA6D21">
        <w:rPr>
          <w:rFonts w:ascii="Times New Roman" w:hAnsi="Times New Roman" w:cs="Times New Roman"/>
          <w:sz w:val="24"/>
          <w:szCs w:val="24"/>
        </w:rPr>
        <w:t xml:space="preserve"> </w:t>
      </w:r>
      <w:r w:rsidR="00830822">
        <w:rPr>
          <w:rFonts w:ascii="Times New Roman" w:hAnsi="Times New Roman" w:cs="Times New Roman"/>
          <w:sz w:val="24"/>
          <w:szCs w:val="24"/>
        </w:rPr>
        <w:t>Japan also has the third worst gender wage gap among OE</w:t>
      </w:r>
      <w:r w:rsidR="004330BE">
        <w:rPr>
          <w:rFonts w:ascii="Times New Roman" w:hAnsi="Times New Roman" w:cs="Times New Roman"/>
          <w:sz w:val="24"/>
          <w:szCs w:val="24"/>
        </w:rPr>
        <w:t>CD nations at 22.5%, only better</w:t>
      </w:r>
      <w:r w:rsidR="00830822">
        <w:rPr>
          <w:rFonts w:ascii="Times New Roman" w:hAnsi="Times New Roman" w:cs="Times New Roman"/>
          <w:sz w:val="24"/>
          <w:szCs w:val="24"/>
        </w:rPr>
        <w:t xml:space="preserve"> than South Korea and Israel.</w:t>
      </w:r>
      <w:r w:rsidR="00830822">
        <w:rPr>
          <w:rStyle w:val="EndnoteReference"/>
          <w:rFonts w:ascii="Times New Roman" w:hAnsi="Times New Roman" w:cs="Times New Roman"/>
          <w:sz w:val="24"/>
          <w:szCs w:val="24"/>
        </w:rPr>
        <w:endnoteReference w:id="10"/>
      </w:r>
      <w:r w:rsidR="00830822">
        <w:rPr>
          <w:rFonts w:ascii="Times New Roman" w:hAnsi="Times New Roman" w:cs="Times New Roman"/>
          <w:sz w:val="24"/>
          <w:szCs w:val="24"/>
        </w:rPr>
        <w:t xml:space="preserve"> </w:t>
      </w:r>
      <w:r w:rsidR="009B6E3E">
        <w:rPr>
          <w:rFonts w:ascii="Times New Roman" w:hAnsi="Times New Roman" w:cs="Times New Roman"/>
          <w:sz w:val="24"/>
          <w:szCs w:val="24"/>
        </w:rPr>
        <w:t>These setbacks usually result in Japanese women having fewer quality work options available and being disproportionately sensitive to economic shocks such as the COVID-19 pandemic, which disproportionately increased the suicide rates of women.</w:t>
      </w:r>
      <w:r w:rsidR="009B6E3E">
        <w:rPr>
          <w:rStyle w:val="EndnoteReference"/>
          <w:rFonts w:ascii="Times New Roman" w:hAnsi="Times New Roman" w:cs="Times New Roman"/>
          <w:sz w:val="24"/>
          <w:szCs w:val="24"/>
        </w:rPr>
        <w:endnoteReference w:id="11"/>
      </w:r>
      <w:r w:rsidR="009B6E3E">
        <w:rPr>
          <w:rFonts w:ascii="Times New Roman" w:hAnsi="Times New Roman" w:cs="Times New Roman"/>
          <w:sz w:val="24"/>
          <w:szCs w:val="24"/>
        </w:rPr>
        <w:t xml:space="preserve"> </w:t>
      </w:r>
    </w:p>
    <w:p w:rsidR="009B6E3E" w:rsidRPr="009B6E3E" w:rsidRDefault="009B6E3E" w:rsidP="00865E1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These trends </w:t>
      </w:r>
      <w:r w:rsidR="00624752">
        <w:rPr>
          <w:rFonts w:ascii="Times New Roman" w:hAnsi="Times New Roman" w:cs="Times New Roman"/>
          <w:sz w:val="24"/>
          <w:szCs w:val="24"/>
        </w:rPr>
        <w:t xml:space="preserve">stem from </w:t>
      </w:r>
      <w:r w:rsidR="006B5298">
        <w:rPr>
          <w:rFonts w:ascii="Times New Roman" w:hAnsi="Times New Roman" w:cs="Times New Roman"/>
          <w:sz w:val="24"/>
          <w:szCs w:val="24"/>
        </w:rPr>
        <w:t xml:space="preserve">a combination of cultural and legal pressures. </w:t>
      </w:r>
      <w:r w:rsidR="00624752">
        <w:rPr>
          <w:rFonts w:ascii="Times New Roman" w:hAnsi="Times New Roman" w:cs="Times New Roman"/>
          <w:sz w:val="24"/>
          <w:szCs w:val="24"/>
        </w:rPr>
        <w:t>Japan’s strong traditional gender roles</w:t>
      </w:r>
      <w:r w:rsidR="006B5298">
        <w:rPr>
          <w:rFonts w:ascii="Times New Roman" w:hAnsi="Times New Roman" w:cs="Times New Roman"/>
          <w:sz w:val="24"/>
          <w:szCs w:val="24"/>
        </w:rPr>
        <w:t xml:space="preserve"> </w:t>
      </w:r>
      <w:r w:rsidR="00624752">
        <w:rPr>
          <w:rFonts w:ascii="Times New Roman" w:hAnsi="Times New Roman" w:cs="Times New Roman"/>
          <w:sz w:val="24"/>
          <w:szCs w:val="24"/>
        </w:rPr>
        <w:t xml:space="preserve">discourage women’s leadership and </w:t>
      </w:r>
      <w:r w:rsidR="006B5298">
        <w:rPr>
          <w:rFonts w:ascii="Times New Roman" w:hAnsi="Times New Roman" w:cs="Times New Roman"/>
          <w:sz w:val="24"/>
          <w:szCs w:val="24"/>
        </w:rPr>
        <w:t>encourage women to stay at home while the tax system disproportionately benefits households conforming to a man-as-breadwinner model.</w:t>
      </w:r>
      <w:r w:rsidR="006B5298">
        <w:rPr>
          <w:rStyle w:val="EndnoteReference"/>
          <w:rFonts w:ascii="Times New Roman" w:hAnsi="Times New Roman" w:cs="Times New Roman"/>
          <w:sz w:val="24"/>
          <w:szCs w:val="24"/>
        </w:rPr>
        <w:endnoteReference w:id="12"/>
      </w:r>
      <w:r w:rsidR="006B5298">
        <w:rPr>
          <w:rFonts w:ascii="Times New Roman" w:hAnsi="Times New Roman" w:cs="Times New Roman"/>
          <w:sz w:val="24"/>
          <w:szCs w:val="24"/>
        </w:rPr>
        <w:t xml:space="preserve"> Fortunately, Japan’s unique economic pressures have pushed Japan to advance policies designed to benefit women and improve their ability to participate in the labor market and politics. For example, Japan has successfully increased their paid family leave policy from 50% to 67% of wages for six months and is currently working to expand childcare services for 140,000 children by 2024.</w:t>
      </w:r>
      <w:r w:rsidR="006B5298">
        <w:rPr>
          <w:rStyle w:val="EndnoteReference"/>
          <w:rFonts w:ascii="Times New Roman" w:hAnsi="Times New Roman" w:cs="Times New Roman"/>
          <w:sz w:val="24"/>
          <w:szCs w:val="24"/>
        </w:rPr>
        <w:endnoteReference w:id="13"/>
      </w:r>
      <w:r w:rsidR="006B5298">
        <w:rPr>
          <w:rFonts w:ascii="Times New Roman" w:hAnsi="Times New Roman" w:cs="Times New Roman"/>
          <w:sz w:val="24"/>
          <w:szCs w:val="24"/>
        </w:rPr>
        <w:t xml:space="preserve"> </w:t>
      </w:r>
    </w:p>
    <w:p w:rsidR="00865E19" w:rsidRPr="00865E19" w:rsidRDefault="00865E19" w:rsidP="00865E19">
      <w:pPr>
        <w:spacing w:line="360" w:lineRule="auto"/>
        <w:rPr>
          <w:rFonts w:ascii="Times New Roman" w:hAnsi="Times New Roman" w:cs="Times New Roman"/>
          <w:sz w:val="24"/>
          <w:szCs w:val="24"/>
        </w:rPr>
      </w:pPr>
      <w:r w:rsidRPr="00865E19">
        <w:rPr>
          <w:rFonts w:ascii="Times New Roman" w:hAnsi="Times New Roman" w:cs="Times New Roman"/>
          <w:i/>
          <w:sz w:val="24"/>
          <w:szCs w:val="24"/>
        </w:rPr>
        <w:t>Japanese Women in Government</w:t>
      </w:r>
      <w:r w:rsidRPr="00865E19">
        <w:rPr>
          <w:rFonts w:ascii="Times New Roman" w:hAnsi="Times New Roman" w:cs="Times New Roman"/>
          <w:sz w:val="24"/>
          <w:szCs w:val="24"/>
        </w:rPr>
        <w:tab/>
      </w:r>
    </w:p>
    <w:p w:rsidR="00865E19" w:rsidRDefault="002323F7" w:rsidP="00865E1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Women are severely underrepresented in Japan’s national government and rank second lowest of all OECD </w:t>
      </w:r>
      <w:r w:rsidR="00CC0583">
        <w:rPr>
          <w:rFonts w:ascii="Times New Roman" w:hAnsi="Times New Roman" w:cs="Times New Roman"/>
          <w:sz w:val="24"/>
          <w:szCs w:val="24"/>
        </w:rPr>
        <w:t xml:space="preserve">nations </w:t>
      </w:r>
      <w:r>
        <w:rPr>
          <w:rFonts w:ascii="Times New Roman" w:hAnsi="Times New Roman" w:cs="Times New Roman"/>
          <w:sz w:val="24"/>
          <w:szCs w:val="24"/>
        </w:rPr>
        <w:t>after Turkey.</w:t>
      </w:r>
      <w:r w:rsidR="00CC0583">
        <w:rPr>
          <w:rStyle w:val="EndnoteReference"/>
          <w:rFonts w:ascii="Times New Roman" w:hAnsi="Times New Roman" w:cs="Times New Roman"/>
          <w:sz w:val="24"/>
          <w:szCs w:val="24"/>
        </w:rPr>
        <w:endnoteReference w:id="14"/>
      </w:r>
      <w:r w:rsidR="00CC0583">
        <w:rPr>
          <w:rFonts w:ascii="Times New Roman" w:hAnsi="Times New Roman" w:cs="Times New Roman"/>
          <w:sz w:val="24"/>
          <w:szCs w:val="24"/>
        </w:rPr>
        <w:t xml:space="preserve"> Of the 475 seats in Japan’s </w:t>
      </w:r>
      <w:r w:rsidR="009E4838">
        <w:rPr>
          <w:rFonts w:ascii="Times New Roman" w:hAnsi="Times New Roman" w:cs="Times New Roman"/>
          <w:sz w:val="24"/>
          <w:szCs w:val="24"/>
        </w:rPr>
        <w:t>prefectural assembly</w:t>
      </w:r>
      <w:r w:rsidR="00CC0583">
        <w:rPr>
          <w:rFonts w:ascii="Times New Roman" w:hAnsi="Times New Roman" w:cs="Times New Roman"/>
          <w:sz w:val="24"/>
          <w:szCs w:val="24"/>
        </w:rPr>
        <w:t>, only 9.4% belonged to women in 2016. Rates are slightly better in the House of Councillors, the government’s upper house, at 20.7% representation.</w:t>
      </w:r>
      <w:r w:rsidR="00CC0583">
        <w:rPr>
          <w:rStyle w:val="EndnoteReference"/>
          <w:rFonts w:ascii="Times New Roman" w:hAnsi="Times New Roman" w:cs="Times New Roman"/>
          <w:sz w:val="24"/>
          <w:szCs w:val="24"/>
        </w:rPr>
        <w:endnoteReference w:id="15"/>
      </w:r>
      <w:r w:rsidR="00CC0583">
        <w:rPr>
          <w:rFonts w:ascii="Times New Roman" w:hAnsi="Times New Roman" w:cs="Times New Roman"/>
          <w:sz w:val="24"/>
          <w:szCs w:val="24"/>
        </w:rPr>
        <w:t xml:space="preserve"> Among all elected national lawmakers in Japan, only 12.6% are women.</w:t>
      </w:r>
      <w:r w:rsidR="00CC0583">
        <w:rPr>
          <w:rStyle w:val="EndnoteReference"/>
          <w:rFonts w:ascii="Times New Roman" w:hAnsi="Times New Roman" w:cs="Times New Roman"/>
          <w:sz w:val="24"/>
          <w:szCs w:val="24"/>
        </w:rPr>
        <w:endnoteReference w:id="16"/>
      </w:r>
      <w:r w:rsidR="00CC0583">
        <w:rPr>
          <w:rFonts w:ascii="Times New Roman" w:hAnsi="Times New Roman" w:cs="Times New Roman"/>
          <w:sz w:val="24"/>
          <w:szCs w:val="24"/>
        </w:rPr>
        <w:t xml:space="preserve"> Most scholarship suggests that even in particularly conservative nations, voters do not meaningfully resent </w:t>
      </w:r>
      <w:r w:rsidR="00AA15E2">
        <w:rPr>
          <w:rFonts w:ascii="Times New Roman" w:hAnsi="Times New Roman" w:cs="Times New Roman"/>
          <w:sz w:val="24"/>
          <w:szCs w:val="24"/>
        </w:rPr>
        <w:t>female politicians. Rather, the lack of female politicians in Japanese governance seems to be “</w:t>
      </w:r>
      <w:r w:rsidR="00AA15E2" w:rsidRPr="00AA15E2">
        <w:rPr>
          <w:rFonts w:ascii="Times New Roman" w:hAnsi="Times New Roman" w:cs="Times New Roman"/>
          <w:sz w:val="24"/>
          <w:szCs w:val="24"/>
        </w:rPr>
        <w:t>that women are less likely to run for office in the first place – precisely because time is money</w:t>
      </w:r>
      <w:r w:rsidR="00AA15E2">
        <w:rPr>
          <w:rFonts w:ascii="Times New Roman" w:hAnsi="Times New Roman" w:cs="Times New Roman"/>
          <w:sz w:val="24"/>
          <w:szCs w:val="24"/>
        </w:rPr>
        <w:t>.</w:t>
      </w:r>
      <w:r w:rsidR="00AA15E2" w:rsidRPr="00AA15E2">
        <w:rPr>
          <w:rFonts w:ascii="Times New Roman" w:hAnsi="Times New Roman" w:cs="Times New Roman"/>
          <w:sz w:val="24"/>
          <w:szCs w:val="24"/>
        </w:rPr>
        <w:t>”</w:t>
      </w:r>
      <w:r w:rsidR="00AA15E2">
        <w:rPr>
          <w:rStyle w:val="EndnoteReference"/>
          <w:rFonts w:ascii="Times New Roman" w:hAnsi="Times New Roman" w:cs="Times New Roman"/>
          <w:sz w:val="24"/>
          <w:szCs w:val="24"/>
        </w:rPr>
        <w:endnoteReference w:id="17"/>
      </w:r>
      <w:r w:rsidR="00AA15E2">
        <w:rPr>
          <w:rFonts w:ascii="Times New Roman" w:hAnsi="Times New Roman" w:cs="Times New Roman"/>
          <w:sz w:val="24"/>
          <w:szCs w:val="24"/>
        </w:rPr>
        <w:t xml:space="preserve"> Japanese women are broadly assigned to the task of homecare and child rearing and this means many women do not have the time to pursue politics. The factors that prevent women from running for office also drive them to vote at higher rates than men, as Japanese society pushes women away from many opportunities at self-expression and this encourages women to examine and question these influences.</w:t>
      </w:r>
      <w:r w:rsidR="00AA15E2">
        <w:rPr>
          <w:rStyle w:val="EndnoteReference"/>
          <w:rFonts w:ascii="Times New Roman" w:hAnsi="Times New Roman" w:cs="Times New Roman"/>
          <w:sz w:val="24"/>
          <w:szCs w:val="24"/>
        </w:rPr>
        <w:endnoteReference w:id="18"/>
      </w:r>
      <w:r w:rsidR="00AA15E2">
        <w:rPr>
          <w:rFonts w:ascii="Times New Roman" w:hAnsi="Times New Roman" w:cs="Times New Roman"/>
          <w:sz w:val="24"/>
          <w:szCs w:val="24"/>
        </w:rPr>
        <w:t xml:space="preserve"> </w:t>
      </w:r>
    </w:p>
    <w:p w:rsidR="00AA245D" w:rsidRPr="00865E19" w:rsidRDefault="00AA245D" w:rsidP="00865E1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Japanese government has demonstrated an awareness of the lack of female representation and modest attempts to address the problem. Japan does not currently have a political gender quota but attempted to implement one in 2015 when the Cabinet approved a </w:t>
      </w:r>
      <w:r>
        <w:rPr>
          <w:rFonts w:ascii="Times New Roman" w:hAnsi="Times New Roman" w:cs="Times New Roman"/>
          <w:sz w:val="24"/>
          <w:szCs w:val="24"/>
        </w:rPr>
        <w:lastRenderedPageBreak/>
        <w:t>gender equality plan, though partisan conflict and conservative opposition prevented its implementation.</w:t>
      </w:r>
      <w:r>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Japan has successfully passed legislation in 2018 which requests that individuals, groups, and parties in the government increase the representation of women in national and local government.</w:t>
      </w:r>
      <w:r>
        <w:rPr>
          <w:rStyle w:val="EndnoteReference"/>
          <w:rFonts w:ascii="Times New Roman" w:hAnsi="Times New Roman" w:cs="Times New Roman"/>
          <w:sz w:val="24"/>
          <w:szCs w:val="24"/>
        </w:rPr>
        <w:endnoteReference w:id="20"/>
      </w:r>
      <w:r>
        <w:rPr>
          <w:rFonts w:ascii="Times New Roman" w:hAnsi="Times New Roman" w:cs="Times New Roman"/>
          <w:sz w:val="24"/>
          <w:szCs w:val="24"/>
        </w:rPr>
        <w:t xml:space="preserve"> This resembles the gender quota policy passed in Indonesia in 2004, which encouraged parties to nominate women but did not penalize non-compliance.</w:t>
      </w:r>
      <w:r>
        <w:rPr>
          <w:rStyle w:val="EndnoteReference"/>
          <w:rFonts w:ascii="Times New Roman" w:hAnsi="Times New Roman" w:cs="Times New Roman"/>
          <w:sz w:val="24"/>
          <w:szCs w:val="24"/>
        </w:rPr>
        <w:endnoteReference w:id="21"/>
      </w:r>
      <w:r w:rsidR="009E4838">
        <w:rPr>
          <w:rFonts w:ascii="Times New Roman" w:hAnsi="Times New Roman" w:cs="Times New Roman"/>
          <w:sz w:val="24"/>
          <w:szCs w:val="24"/>
        </w:rPr>
        <w:t xml:space="preserve"> Like in Indonesia’s case, Japan’s voluntary quota policy has had very modest success, with the prefectural assembly’s female representation rising to 10.4% in 2019 and the House of Councillors’ rising to 22.5%.</w:t>
      </w:r>
      <w:r w:rsidR="009E4838">
        <w:rPr>
          <w:rStyle w:val="EndnoteReference"/>
          <w:rFonts w:ascii="Times New Roman" w:hAnsi="Times New Roman" w:cs="Times New Roman"/>
          <w:sz w:val="24"/>
          <w:szCs w:val="24"/>
        </w:rPr>
        <w:endnoteReference w:id="22"/>
      </w:r>
      <w:r w:rsidR="009E4838">
        <w:rPr>
          <w:rFonts w:ascii="Times New Roman" w:hAnsi="Times New Roman" w:cs="Times New Roman"/>
          <w:sz w:val="24"/>
          <w:szCs w:val="24"/>
        </w:rPr>
        <w:t xml:space="preserve"> </w:t>
      </w:r>
    </w:p>
    <w:p w:rsidR="00865E19" w:rsidRPr="00865E19" w:rsidRDefault="00865E19" w:rsidP="00865E19">
      <w:pPr>
        <w:spacing w:line="360" w:lineRule="auto"/>
        <w:rPr>
          <w:rFonts w:ascii="Times New Roman" w:hAnsi="Times New Roman" w:cs="Times New Roman"/>
          <w:i/>
          <w:sz w:val="24"/>
          <w:szCs w:val="24"/>
        </w:rPr>
      </w:pPr>
      <w:r w:rsidRPr="00865E19">
        <w:rPr>
          <w:rFonts w:ascii="Times New Roman" w:hAnsi="Times New Roman" w:cs="Times New Roman"/>
          <w:i/>
          <w:sz w:val="24"/>
          <w:szCs w:val="24"/>
        </w:rPr>
        <w:t>The Impact of Implicit Gender-Normative Policies in Japan</w:t>
      </w:r>
    </w:p>
    <w:p w:rsidR="007954F6" w:rsidRDefault="00D16D9A" w:rsidP="00865E19">
      <w:pPr>
        <w:spacing w:line="360" w:lineRule="auto"/>
        <w:rPr>
          <w:rFonts w:ascii="Times New Roman" w:hAnsi="Times New Roman" w:cs="Times New Roman"/>
          <w:sz w:val="24"/>
          <w:szCs w:val="24"/>
        </w:rPr>
      </w:pPr>
      <w:r>
        <w:rPr>
          <w:rFonts w:ascii="Times New Roman" w:hAnsi="Times New Roman" w:cs="Times New Roman"/>
          <w:sz w:val="24"/>
          <w:szCs w:val="24"/>
        </w:rPr>
        <w:tab/>
        <w:t>Despite ostensibly desiring greater labor representation of women, Japan has numerous laws and policies that reinforce binary gender roles. Among the most infamous of these is Japan’s current surname law requiring married couples to have the same surname. As stated by Human Rights Watch, “T</w:t>
      </w:r>
      <w:r w:rsidRPr="00D16D9A">
        <w:rPr>
          <w:rFonts w:ascii="Times New Roman" w:hAnsi="Times New Roman" w:cs="Times New Roman"/>
          <w:sz w:val="24"/>
          <w:szCs w:val="24"/>
        </w:rPr>
        <w:t>he single-surname system is a legacy of Japan’s traditional patriarchal family system, which placed men at the top of the family hierarchy and viewed women as entering the man’s family upon marriage</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23"/>
      </w:r>
      <w:r w:rsidR="002F1DC1">
        <w:rPr>
          <w:rFonts w:ascii="Times New Roman" w:hAnsi="Times New Roman" w:cs="Times New Roman"/>
          <w:sz w:val="24"/>
          <w:szCs w:val="24"/>
        </w:rPr>
        <w:t xml:space="preserve"> The law has been defended by a split Supreme Court multiple times with particularly thin justification, with the most recent ruling citing that the law is “well established in society” and that no specific gender is explicitly targeted by the law.</w:t>
      </w:r>
      <w:r w:rsidR="002F1DC1">
        <w:rPr>
          <w:rStyle w:val="EndnoteReference"/>
          <w:rFonts w:ascii="Times New Roman" w:hAnsi="Times New Roman" w:cs="Times New Roman"/>
          <w:sz w:val="24"/>
          <w:szCs w:val="24"/>
        </w:rPr>
        <w:endnoteReference w:id="24"/>
      </w:r>
      <w:r w:rsidR="002F1DC1">
        <w:rPr>
          <w:rFonts w:ascii="Times New Roman" w:hAnsi="Times New Roman" w:cs="Times New Roman"/>
          <w:sz w:val="24"/>
          <w:szCs w:val="24"/>
        </w:rPr>
        <w:t xml:space="preserve"> This a</w:t>
      </w:r>
      <w:r w:rsidR="007954F6">
        <w:rPr>
          <w:rFonts w:ascii="Times New Roman" w:hAnsi="Times New Roman" w:cs="Times New Roman"/>
          <w:sz w:val="24"/>
          <w:szCs w:val="24"/>
        </w:rPr>
        <w:t xml:space="preserve">rgument rings </w:t>
      </w:r>
      <w:r w:rsidR="002F1DC1">
        <w:rPr>
          <w:rFonts w:ascii="Times New Roman" w:hAnsi="Times New Roman" w:cs="Times New Roman"/>
          <w:sz w:val="24"/>
          <w:szCs w:val="24"/>
        </w:rPr>
        <w:t>hollow as 96% of marriages use the husband’s name and not the wife’s. In truth, the law is maintained by conservative pressure to preserve “family values.”</w:t>
      </w:r>
      <w:r w:rsidR="002F1DC1">
        <w:rPr>
          <w:rStyle w:val="EndnoteReference"/>
          <w:rFonts w:ascii="Times New Roman" w:hAnsi="Times New Roman" w:cs="Times New Roman"/>
          <w:sz w:val="24"/>
          <w:szCs w:val="24"/>
        </w:rPr>
        <w:endnoteReference w:id="25"/>
      </w:r>
      <w:r w:rsidR="002F1DC1">
        <w:rPr>
          <w:rFonts w:ascii="Times New Roman" w:hAnsi="Times New Roman" w:cs="Times New Roman"/>
          <w:sz w:val="24"/>
          <w:szCs w:val="24"/>
        </w:rPr>
        <w:t xml:space="preserve"> The law persists despite 60% of Japanese people supporting a law change, a recommendation by the </w:t>
      </w:r>
      <w:r w:rsidR="0097633F">
        <w:rPr>
          <w:rFonts w:ascii="Times New Roman" w:hAnsi="Times New Roman" w:cs="Times New Roman"/>
          <w:sz w:val="24"/>
          <w:szCs w:val="24"/>
        </w:rPr>
        <w:t>UN</w:t>
      </w:r>
      <w:r w:rsidR="002F1DC1" w:rsidRPr="002F1DC1">
        <w:rPr>
          <w:rFonts w:ascii="Times New Roman" w:hAnsi="Times New Roman" w:cs="Times New Roman"/>
          <w:sz w:val="24"/>
          <w:szCs w:val="24"/>
        </w:rPr>
        <w:t xml:space="preserve"> Committee for the Elimination of Discrimination against Women</w:t>
      </w:r>
      <w:r w:rsidR="002F1DC1">
        <w:rPr>
          <w:rFonts w:ascii="Times New Roman" w:hAnsi="Times New Roman" w:cs="Times New Roman"/>
          <w:sz w:val="24"/>
          <w:szCs w:val="24"/>
        </w:rPr>
        <w:t xml:space="preserve"> to change the law, and the fact that no other nation has an explicit surname law of this nature.</w:t>
      </w:r>
      <w:r w:rsidR="002F1DC1">
        <w:rPr>
          <w:rStyle w:val="EndnoteReference"/>
          <w:rFonts w:ascii="Times New Roman" w:hAnsi="Times New Roman" w:cs="Times New Roman"/>
          <w:sz w:val="24"/>
          <w:szCs w:val="24"/>
        </w:rPr>
        <w:endnoteReference w:id="26"/>
      </w:r>
    </w:p>
    <w:p w:rsidR="00865E19" w:rsidRDefault="007954F6" w:rsidP="00865E19">
      <w:pPr>
        <w:spacing w:line="360" w:lineRule="auto"/>
        <w:rPr>
          <w:rFonts w:ascii="Times New Roman" w:hAnsi="Times New Roman" w:cs="Times New Roman"/>
          <w:sz w:val="24"/>
          <w:szCs w:val="24"/>
        </w:rPr>
      </w:pPr>
      <w:r>
        <w:rPr>
          <w:rFonts w:ascii="Times New Roman" w:hAnsi="Times New Roman" w:cs="Times New Roman"/>
          <w:i/>
          <w:sz w:val="24"/>
          <w:szCs w:val="24"/>
        </w:rPr>
        <w:t>Same-Sex</w:t>
      </w:r>
      <w:r w:rsidR="00865E19" w:rsidRPr="00865E19">
        <w:rPr>
          <w:rFonts w:ascii="Times New Roman" w:hAnsi="Times New Roman" w:cs="Times New Roman"/>
          <w:i/>
          <w:sz w:val="24"/>
          <w:szCs w:val="24"/>
        </w:rPr>
        <w:t xml:space="preserve"> and Trans Marriage in Japan</w:t>
      </w:r>
    </w:p>
    <w:p w:rsidR="002F1DC1" w:rsidRDefault="002F1DC1" w:rsidP="00865E1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Spillover effects from Japanese heteronormative social policy are particularly apparent regarding LGBTQ+ marriage. </w:t>
      </w:r>
      <w:r w:rsidR="00104621">
        <w:rPr>
          <w:rFonts w:ascii="Times New Roman" w:hAnsi="Times New Roman" w:cs="Times New Roman"/>
          <w:sz w:val="24"/>
          <w:szCs w:val="24"/>
        </w:rPr>
        <w:t xml:space="preserve">While homosexual sexual intercourse has been legal in Japan since the 1880s, </w:t>
      </w:r>
      <w:r w:rsidR="00E056E8">
        <w:rPr>
          <w:rFonts w:ascii="Times New Roman" w:hAnsi="Times New Roman" w:cs="Times New Roman"/>
          <w:sz w:val="24"/>
          <w:szCs w:val="24"/>
        </w:rPr>
        <w:t>same-sex</w:t>
      </w:r>
      <w:r w:rsidR="00104621">
        <w:rPr>
          <w:rFonts w:ascii="Times New Roman" w:hAnsi="Times New Roman" w:cs="Times New Roman"/>
          <w:sz w:val="24"/>
          <w:szCs w:val="24"/>
        </w:rPr>
        <w:t xml:space="preserve"> marriage remains unrecognized by the national government.</w:t>
      </w:r>
      <w:r w:rsidR="00104621">
        <w:rPr>
          <w:rStyle w:val="EndnoteReference"/>
          <w:rFonts w:ascii="Times New Roman" w:hAnsi="Times New Roman" w:cs="Times New Roman"/>
          <w:sz w:val="24"/>
          <w:szCs w:val="24"/>
        </w:rPr>
        <w:endnoteReference w:id="27"/>
      </w:r>
      <w:r w:rsidR="00104621">
        <w:rPr>
          <w:rFonts w:ascii="Times New Roman" w:hAnsi="Times New Roman" w:cs="Times New Roman"/>
          <w:sz w:val="24"/>
          <w:szCs w:val="24"/>
        </w:rPr>
        <w:t xml:space="preserve"> Like the surname law, most Japanese people (88%) believe the law should be amended and many prefectures and municipal governments have passed ordinances to recognize same-sex marriages.</w:t>
      </w:r>
      <w:r w:rsidR="00104621">
        <w:rPr>
          <w:rStyle w:val="EndnoteReference"/>
          <w:rFonts w:ascii="Times New Roman" w:hAnsi="Times New Roman" w:cs="Times New Roman"/>
          <w:sz w:val="24"/>
          <w:szCs w:val="24"/>
        </w:rPr>
        <w:endnoteReference w:id="28"/>
      </w:r>
      <w:r w:rsidR="00104621">
        <w:rPr>
          <w:rFonts w:ascii="Times New Roman" w:hAnsi="Times New Roman" w:cs="Times New Roman"/>
          <w:sz w:val="24"/>
          <w:szCs w:val="24"/>
        </w:rPr>
        <w:t xml:space="preserve"> One district judge recently declared the law “</w:t>
      </w:r>
      <w:r w:rsidR="00104621" w:rsidRPr="00104621">
        <w:rPr>
          <w:rFonts w:ascii="Times New Roman" w:hAnsi="Times New Roman" w:cs="Times New Roman"/>
          <w:sz w:val="24"/>
          <w:szCs w:val="24"/>
        </w:rPr>
        <w:t>discriminatory treatment without a rational basis</w:t>
      </w:r>
      <w:r w:rsidR="00104621">
        <w:rPr>
          <w:rFonts w:ascii="Times New Roman" w:hAnsi="Times New Roman" w:cs="Times New Roman"/>
          <w:sz w:val="24"/>
          <w:szCs w:val="24"/>
        </w:rPr>
        <w:t>,” so it appears pressure to change the law will only mount over time.</w:t>
      </w:r>
    </w:p>
    <w:p w:rsidR="004B3F28" w:rsidRPr="000925DC" w:rsidRDefault="004B3F28" w:rsidP="000925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heteronormative basis on which the Japanese government has refused to recognize same-sex marriage has greatly harmed transgender rights in the nation. Japan currently only recognizes Gender Identity Disorder</w:t>
      </w:r>
      <w:r w:rsidR="004330BE">
        <w:rPr>
          <w:rFonts w:ascii="Times New Roman" w:hAnsi="Times New Roman" w:cs="Times New Roman"/>
          <w:sz w:val="24"/>
          <w:szCs w:val="24"/>
        </w:rPr>
        <w:t xml:space="preserve"> (GID)</w:t>
      </w:r>
      <w:r>
        <w:rPr>
          <w:rFonts w:ascii="Times New Roman" w:hAnsi="Times New Roman" w:cs="Times New Roman"/>
          <w:sz w:val="24"/>
          <w:szCs w:val="24"/>
        </w:rPr>
        <w:t>, enshrined under the Gender Identity Disorder Special Cases Act.</w:t>
      </w:r>
      <w:r>
        <w:rPr>
          <w:rStyle w:val="EndnoteReference"/>
          <w:rFonts w:ascii="Times New Roman" w:hAnsi="Times New Roman" w:cs="Times New Roman"/>
          <w:sz w:val="24"/>
          <w:szCs w:val="24"/>
        </w:rPr>
        <w:endnoteReference w:id="29"/>
      </w:r>
      <w:r>
        <w:rPr>
          <w:rFonts w:ascii="Times New Roman" w:hAnsi="Times New Roman" w:cs="Times New Roman"/>
          <w:sz w:val="24"/>
          <w:szCs w:val="24"/>
        </w:rPr>
        <w:t xml:space="preserve"> The law allows transgender people to change their legal gender from the one assigned at birth to the gender they belong to, but only after an arduous, harmful, and degrading legal process. As Human Rights Watch explains, the law has five requirements for changing one’s legal gender.</w:t>
      </w:r>
      <w:r w:rsidR="000925DC">
        <w:rPr>
          <w:rFonts w:ascii="Times New Roman" w:hAnsi="Times New Roman" w:cs="Times New Roman"/>
          <w:sz w:val="24"/>
          <w:szCs w:val="24"/>
        </w:rPr>
        <w:t xml:space="preserve"> They are: 1) Be 20 years or older. 2) Be presently unmarried. 3) Not presently have any underage children (under 20). 4) Not have gonads or permanently lack functioning gonads. 5) Have a physical form that is “endowed with genetalia that closely resemble the physical form of an alternative gender.”</w:t>
      </w:r>
      <w:r>
        <w:rPr>
          <w:rStyle w:val="EndnoteReference"/>
          <w:rFonts w:ascii="Times New Roman" w:hAnsi="Times New Roman" w:cs="Times New Roman"/>
          <w:sz w:val="24"/>
          <w:szCs w:val="24"/>
        </w:rPr>
        <w:endnoteReference w:id="30"/>
      </w:r>
    </w:p>
    <w:p w:rsidR="00104621" w:rsidRPr="002F1DC1" w:rsidRDefault="004B3F28" w:rsidP="000925D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negative impact of these requirements on transgender people is harrowing and beyond the scope of this writing. However, the law resembles the surname law in several ways. First, the </w:t>
      </w:r>
      <w:r w:rsidR="004330BE">
        <w:rPr>
          <w:rFonts w:ascii="Times New Roman" w:hAnsi="Times New Roman" w:cs="Times New Roman"/>
          <w:sz w:val="24"/>
          <w:szCs w:val="24"/>
        </w:rPr>
        <w:t>law</w:t>
      </w:r>
      <w:r>
        <w:rPr>
          <w:rFonts w:ascii="Times New Roman" w:hAnsi="Times New Roman" w:cs="Times New Roman"/>
          <w:sz w:val="24"/>
          <w:szCs w:val="24"/>
        </w:rPr>
        <w:t xml:space="preserve"> is supported by extremely thin rationale</w:t>
      </w:r>
      <w:r w:rsidR="002D714F">
        <w:rPr>
          <w:rFonts w:ascii="Times New Roman" w:hAnsi="Times New Roman" w:cs="Times New Roman"/>
          <w:sz w:val="24"/>
          <w:szCs w:val="24"/>
        </w:rPr>
        <w:t>, in this case not wanting to “cause confusion in society” as stated by the Supreme Court.</w:t>
      </w:r>
      <w:r w:rsidR="002D714F">
        <w:rPr>
          <w:rStyle w:val="EndnoteReference"/>
          <w:rFonts w:ascii="Times New Roman" w:hAnsi="Times New Roman" w:cs="Times New Roman"/>
          <w:sz w:val="24"/>
          <w:szCs w:val="24"/>
        </w:rPr>
        <w:endnoteReference w:id="31"/>
      </w:r>
      <w:r w:rsidR="002D714F">
        <w:rPr>
          <w:rFonts w:ascii="Times New Roman" w:hAnsi="Times New Roman" w:cs="Times New Roman"/>
          <w:sz w:val="24"/>
          <w:szCs w:val="24"/>
        </w:rPr>
        <w:t xml:space="preserve"> The law is also not supported by most Japanese people. Only 13% support surgery requirements for transgender people, 56% support transgender rights to change their l</w:t>
      </w:r>
      <w:r w:rsidR="00F17CC1">
        <w:rPr>
          <w:rFonts w:ascii="Times New Roman" w:hAnsi="Times New Roman" w:cs="Times New Roman"/>
          <w:sz w:val="24"/>
          <w:szCs w:val="24"/>
        </w:rPr>
        <w:t>egal gender, and 54% disagree</w:t>
      </w:r>
      <w:r w:rsidR="002D714F">
        <w:rPr>
          <w:rFonts w:ascii="Times New Roman" w:hAnsi="Times New Roman" w:cs="Times New Roman"/>
          <w:sz w:val="24"/>
          <w:szCs w:val="24"/>
        </w:rPr>
        <w:t xml:space="preserve"> with the notion that transgender people have a mental illness.</w:t>
      </w:r>
      <w:r w:rsidR="002D714F">
        <w:rPr>
          <w:rStyle w:val="EndnoteReference"/>
          <w:rFonts w:ascii="Times New Roman" w:hAnsi="Times New Roman" w:cs="Times New Roman"/>
          <w:sz w:val="24"/>
          <w:szCs w:val="24"/>
        </w:rPr>
        <w:endnoteReference w:id="32"/>
      </w:r>
      <w:r w:rsidR="002D714F">
        <w:rPr>
          <w:rFonts w:ascii="Times New Roman" w:hAnsi="Times New Roman" w:cs="Times New Roman"/>
          <w:sz w:val="24"/>
          <w:szCs w:val="24"/>
        </w:rPr>
        <w:t xml:space="preserve"> Finally, there is some a level of precedent for change, as some level of legal right to change one’s official gender </w:t>
      </w:r>
      <w:r w:rsidR="00F17CC1">
        <w:rPr>
          <w:rFonts w:ascii="Times New Roman" w:hAnsi="Times New Roman" w:cs="Times New Roman"/>
          <w:sz w:val="24"/>
          <w:szCs w:val="24"/>
        </w:rPr>
        <w:t xml:space="preserve">currently </w:t>
      </w:r>
      <w:r w:rsidR="002D714F">
        <w:rPr>
          <w:rFonts w:ascii="Times New Roman" w:hAnsi="Times New Roman" w:cs="Times New Roman"/>
          <w:sz w:val="24"/>
          <w:szCs w:val="24"/>
        </w:rPr>
        <w:t xml:space="preserve">exists </w:t>
      </w:r>
      <w:r w:rsidR="00F17CC1">
        <w:rPr>
          <w:rFonts w:ascii="Times New Roman" w:hAnsi="Times New Roman" w:cs="Times New Roman"/>
          <w:sz w:val="24"/>
          <w:szCs w:val="24"/>
        </w:rPr>
        <w:t xml:space="preserve">in the law </w:t>
      </w:r>
      <w:r w:rsidR="002D714F">
        <w:rPr>
          <w:rFonts w:ascii="Times New Roman" w:hAnsi="Times New Roman" w:cs="Times New Roman"/>
          <w:sz w:val="24"/>
          <w:szCs w:val="24"/>
        </w:rPr>
        <w:t>and multiple nations which have had similar requirements in the past have reversed them and implemented financial compensation to those who have been harmed by these policies.</w:t>
      </w:r>
      <w:r w:rsidR="002D714F">
        <w:rPr>
          <w:rStyle w:val="EndnoteReference"/>
          <w:rFonts w:ascii="Times New Roman" w:hAnsi="Times New Roman" w:cs="Times New Roman"/>
          <w:sz w:val="24"/>
          <w:szCs w:val="24"/>
        </w:rPr>
        <w:endnoteReference w:id="33"/>
      </w:r>
    </w:p>
    <w:p w:rsidR="00865E19" w:rsidRPr="00865E19" w:rsidRDefault="00865E19" w:rsidP="00865E19">
      <w:pPr>
        <w:spacing w:line="360" w:lineRule="auto"/>
        <w:rPr>
          <w:rFonts w:ascii="Times New Roman" w:hAnsi="Times New Roman" w:cs="Times New Roman"/>
          <w:sz w:val="24"/>
          <w:szCs w:val="24"/>
        </w:rPr>
      </w:pPr>
      <w:r w:rsidRPr="00865E19">
        <w:rPr>
          <w:rFonts w:ascii="Times New Roman" w:hAnsi="Times New Roman" w:cs="Times New Roman"/>
          <w:b/>
          <w:sz w:val="24"/>
          <w:szCs w:val="24"/>
        </w:rPr>
        <w:t>Recommendations</w:t>
      </w:r>
    </w:p>
    <w:p w:rsidR="00865E19" w:rsidRDefault="002D714F" w:rsidP="00865E19">
      <w:pPr>
        <w:spacing w:line="360" w:lineRule="auto"/>
        <w:rPr>
          <w:rFonts w:ascii="Times New Roman" w:hAnsi="Times New Roman" w:cs="Times New Roman"/>
          <w:sz w:val="24"/>
          <w:szCs w:val="24"/>
        </w:rPr>
      </w:pPr>
      <w:r>
        <w:rPr>
          <w:rFonts w:ascii="Times New Roman" w:hAnsi="Times New Roman" w:cs="Times New Roman"/>
          <w:sz w:val="24"/>
          <w:szCs w:val="24"/>
        </w:rPr>
        <w:tab/>
        <w:t>Japan holds numerous policies that implicitly reinforce traditional gen</w:t>
      </w:r>
      <w:r w:rsidR="00F17CC1">
        <w:rPr>
          <w:rFonts w:ascii="Times New Roman" w:hAnsi="Times New Roman" w:cs="Times New Roman"/>
          <w:sz w:val="24"/>
          <w:szCs w:val="24"/>
        </w:rPr>
        <w:t>der roles and</w:t>
      </w:r>
      <w:r>
        <w:rPr>
          <w:rFonts w:ascii="Times New Roman" w:hAnsi="Times New Roman" w:cs="Times New Roman"/>
          <w:sz w:val="24"/>
          <w:szCs w:val="24"/>
        </w:rPr>
        <w:t xml:space="preserve"> </w:t>
      </w:r>
      <w:r w:rsidR="00F17CC1">
        <w:rPr>
          <w:rFonts w:ascii="Times New Roman" w:hAnsi="Times New Roman" w:cs="Times New Roman"/>
          <w:sz w:val="24"/>
          <w:szCs w:val="24"/>
        </w:rPr>
        <w:t xml:space="preserve">have </w:t>
      </w:r>
      <w:r>
        <w:rPr>
          <w:rFonts w:ascii="Times New Roman" w:hAnsi="Times New Roman" w:cs="Times New Roman"/>
          <w:sz w:val="24"/>
          <w:szCs w:val="24"/>
        </w:rPr>
        <w:t xml:space="preserve">negative runoff effects throughout society. These policies reduce women’s economic and political engagement and marginalize sexual minorities. If Japan wishes to realize its goal of including more people in the labor market and politics in the wake of declining birth rates and an aging work force, the nation should implement the following policy decisions. </w:t>
      </w:r>
    </w:p>
    <w:p w:rsidR="002D714F" w:rsidRDefault="002D714F" w:rsidP="002D71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Article 750 of the Civil Code should be eliminated entirely.</w:t>
      </w:r>
    </w:p>
    <w:p w:rsidR="002D714F" w:rsidRDefault="00E44E0D" w:rsidP="002D71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Japanese legal definition of marriage should be replaced with the definition used by the Swedish government. </w:t>
      </w:r>
    </w:p>
    <w:p w:rsidR="00E44E0D" w:rsidRDefault="00E44E0D" w:rsidP="00E44E0D">
      <w:p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El</w:t>
      </w:r>
      <w:r w:rsidR="00534772">
        <w:rPr>
          <w:rFonts w:ascii="Times New Roman" w:hAnsi="Times New Roman" w:cs="Times New Roman"/>
          <w:i/>
          <w:sz w:val="24"/>
          <w:szCs w:val="24"/>
        </w:rPr>
        <w:t>i</w:t>
      </w:r>
      <w:r>
        <w:rPr>
          <w:rFonts w:ascii="Times New Roman" w:hAnsi="Times New Roman" w:cs="Times New Roman"/>
          <w:i/>
          <w:sz w:val="24"/>
          <w:szCs w:val="24"/>
        </w:rPr>
        <w:t>mination of Article 750</w:t>
      </w:r>
    </w:p>
    <w:p w:rsidR="00E44E0D" w:rsidRDefault="00E44E0D" w:rsidP="00E44E0D">
      <w:pPr>
        <w:spacing w:line="360" w:lineRule="auto"/>
        <w:rPr>
          <w:rFonts w:ascii="Times New Roman" w:hAnsi="Times New Roman" w:cs="Times New Roman"/>
          <w:sz w:val="24"/>
          <w:szCs w:val="24"/>
        </w:rPr>
      </w:pPr>
      <w:r>
        <w:rPr>
          <w:rFonts w:ascii="Times New Roman" w:hAnsi="Times New Roman" w:cs="Times New Roman"/>
          <w:sz w:val="24"/>
          <w:szCs w:val="24"/>
        </w:rPr>
        <w:tab/>
        <w:t>Article 750 of the Civil Code states that “</w:t>
      </w:r>
      <w:r w:rsidRPr="00E44E0D">
        <w:rPr>
          <w:rFonts w:ascii="Times New Roman" w:hAnsi="Times New Roman" w:cs="Times New Roman"/>
          <w:sz w:val="24"/>
          <w:szCs w:val="24"/>
        </w:rPr>
        <w:t>a hu</w:t>
      </w:r>
      <w:r>
        <w:rPr>
          <w:rFonts w:ascii="Times New Roman" w:hAnsi="Times New Roman" w:cs="Times New Roman"/>
          <w:sz w:val="24"/>
          <w:szCs w:val="24"/>
        </w:rPr>
        <w:t>sband and wife shall adopt the surname</w:t>
      </w:r>
      <w:r w:rsidRPr="00E44E0D">
        <w:rPr>
          <w:rFonts w:ascii="Times New Roman" w:hAnsi="Times New Roman" w:cs="Times New Roman"/>
          <w:sz w:val="24"/>
          <w:szCs w:val="24"/>
        </w:rPr>
        <w:t xml:space="preserve"> of the husband or wife in accordance with that which is decided at the time of marriage</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34"/>
      </w:r>
      <w:r>
        <w:rPr>
          <w:rFonts w:ascii="Times New Roman" w:hAnsi="Times New Roman" w:cs="Times New Roman"/>
          <w:sz w:val="24"/>
          <w:szCs w:val="24"/>
        </w:rPr>
        <w:t xml:space="preserve"> The law has no functional purpose beyond the reinforcement of the traditional family model that assigns the man as the breadwinner and the woman as home care</w:t>
      </w:r>
      <w:r w:rsidR="00F17CC1">
        <w:rPr>
          <w:rFonts w:ascii="Times New Roman" w:hAnsi="Times New Roman" w:cs="Times New Roman"/>
          <w:sz w:val="24"/>
          <w:szCs w:val="24"/>
        </w:rPr>
        <w:t>taker</w:t>
      </w:r>
      <w:r>
        <w:rPr>
          <w:rFonts w:ascii="Times New Roman" w:hAnsi="Times New Roman" w:cs="Times New Roman"/>
          <w:sz w:val="24"/>
          <w:szCs w:val="24"/>
        </w:rPr>
        <w:t>. This law contributes to a gender paradigm that is repeated numerous times in Japan’s economic policy. For example, Japanese housing policy strongly reinforces the male-breadwinner model by limiting the public loan ceiling for single people and assigning home ownership based on income.</w:t>
      </w:r>
      <w:r>
        <w:rPr>
          <w:rStyle w:val="EndnoteReference"/>
          <w:rFonts w:ascii="Times New Roman" w:hAnsi="Times New Roman" w:cs="Times New Roman"/>
          <w:sz w:val="24"/>
          <w:szCs w:val="24"/>
        </w:rPr>
        <w:endnoteReference w:id="35"/>
      </w:r>
      <w:r w:rsidR="00AD5EEB">
        <w:rPr>
          <w:rFonts w:ascii="Times New Roman" w:hAnsi="Times New Roman" w:cs="Times New Roman"/>
          <w:sz w:val="24"/>
          <w:szCs w:val="24"/>
        </w:rPr>
        <w:t xml:space="preserve"> In addition to most Japanese people opposing the law, there is an astounding precedent set by the fact no other nation has a formal law like this. Japan should eliminate Article 750 entirely, weakening the legal justification numerous other socioeconomic policies are based on.</w:t>
      </w:r>
    </w:p>
    <w:p w:rsidR="00AD5EEB" w:rsidRDefault="00AD5EEB" w:rsidP="00E44E0D">
      <w:pPr>
        <w:spacing w:line="360" w:lineRule="auto"/>
        <w:rPr>
          <w:rFonts w:ascii="Times New Roman" w:hAnsi="Times New Roman" w:cs="Times New Roman"/>
          <w:sz w:val="24"/>
          <w:szCs w:val="24"/>
        </w:rPr>
      </w:pPr>
      <w:r>
        <w:rPr>
          <w:rFonts w:ascii="Times New Roman" w:hAnsi="Times New Roman" w:cs="Times New Roman"/>
          <w:i/>
          <w:sz w:val="24"/>
          <w:szCs w:val="24"/>
        </w:rPr>
        <w:t>Adoption of the Swedish Definition of Marriage</w:t>
      </w:r>
    </w:p>
    <w:p w:rsidR="00AD5EEB" w:rsidRPr="00AD5EEB" w:rsidRDefault="00AD5EEB" w:rsidP="00E44E0D">
      <w:pPr>
        <w:spacing w:line="360" w:lineRule="auto"/>
        <w:rPr>
          <w:rFonts w:ascii="Times New Roman" w:hAnsi="Times New Roman" w:cs="Times New Roman"/>
          <w:sz w:val="24"/>
          <w:szCs w:val="24"/>
        </w:rPr>
      </w:pPr>
      <w:r>
        <w:rPr>
          <w:rFonts w:ascii="Times New Roman" w:hAnsi="Times New Roman" w:cs="Times New Roman"/>
          <w:sz w:val="24"/>
          <w:szCs w:val="24"/>
        </w:rPr>
        <w:tab/>
        <w:t>Just as Article 750 has helped inform other gender normative policies, so has Japan’s current definition of marriage informed the GID Special Cases Act. The legal requirement that transgender people be unmarried in order to change their legal gender is based on</w:t>
      </w:r>
      <w:r w:rsidR="002D536E">
        <w:rPr>
          <w:rFonts w:ascii="Times New Roman" w:hAnsi="Times New Roman" w:cs="Times New Roman"/>
          <w:sz w:val="24"/>
          <w:szCs w:val="24"/>
        </w:rPr>
        <w:t xml:space="preserve"> Japan’s (lack of) recognition of same-sex marriages.</w:t>
      </w:r>
      <w:r w:rsidR="00A50E23">
        <w:rPr>
          <w:rStyle w:val="EndnoteReference"/>
          <w:rFonts w:ascii="Times New Roman" w:hAnsi="Times New Roman" w:cs="Times New Roman"/>
          <w:sz w:val="24"/>
          <w:szCs w:val="24"/>
        </w:rPr>
        <w:endnoteReference w:id="36"/>
      </w:r>
      <w:r w:rsidR="00A50E23">
        <w:rPr>
          <w:rFonts w:ascii="Times New Roman" w:hAnsi="Times New Roman" w:cs="Times New Roman"/>
          <w:sz w:val="24"/>
          <w:szCs w:val="24"/>
        </w:rPr>
        <w:t xml:space="preserve"> As pressure mounts to recognize same-sex marriages, a unique risk exists for the Japanese government to adjust their definition of marriage in a manner that recognizes same-sex marriages but still excludes transgender people. Because same-sex and transgender marriage are linked in Japanese law, the legal definition of marriage should be updated to include all people instead of exclusively cisgendered heterosexual and homosexual people. The Japanese government should update their definition of gender to the Swedish definition implemented in 2009, which defines it as a union between two persons of age 18 or older who are not directly related to one another.</w:t>
      </w:r>
      <w:r w:rsidR="00A50E23">
        <w:rPr>
          <w:rStyle w:val="EndnoteReference"/>
          <w:rFonts w:ascii="Times New Roman" w:hAnsi="Times New Roman" w:cs="Times New Roman"/>
          <w:sz w:val="24"/>
          <w:szCs w:val="24"/>
        </w:rPr>
        <w:endnoteReference w:id="37"/>
      </w:r>
      <w:r w:rsidR="00D03562">
        <w:rPr>
          <w:rFonts w:ascii="Times New Roman" w:hAnsi="Times New Roman" w:cs="Times New Roman"/>
          <w:sz w:val="24"/>
          <w:szCs w:val="24"/>
        </w:rPr>
        <w:t xml:space="preserve"> This would simultaneously require the Japanese government to recognize same-sex marriages and undermine Japan’s discriminatory requirements for legal gender changes. </w:t>
      </w:r>
    </w:p>
    <w:p w:rsidR="00865E19" w:rsidRPr="00865E19" w:rsidRDefault="00865E19" w:rsidP="00865E19">
      <w:pPr>
        <w:spacing w:line="360" w:lineRule="auto"/>
        <w:rPr>
          <w:rFonts w:ascii="Times New Roman" w:hAnsi="Times New Roman" w:cs="Times New Roman"/>
          <w:sz w:val="24"/>
          <w:szCs w:val="24"/>
        </w:rPr>
      </w:pPr>
      <w:r w:rsidRPr="00865E19">
        <w:rPr>
          <w:rFonts w:ascii="Times New Roman" w:hAnsi="Times New Roman" w:cs="Times New Roman"/>
          <w:b/>
          <w:sz w:val="24"/>
          <w:szCs w:val="24"/>
        </w:rPr>
        <w:t>Conclusion</w:t>
      </w:r>
    </w:p>
    <w:p w:rsidR="00865E19" w:rsidRPr="00865E19" w:rsidRDefault="00F17CC1" w:rsidP="00865E1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Japan’s surprisingly high rate of prime-aged female worker participation in the labor market should not be mistaken for exceptional progress. In reality, a combination of persistent gender roles and their validation by socioeconomic policy suppress the participation of women </w:t>
      </w:r>
      <w:r>
        <w:rPr>
          <w:rFonts w:ascii="Times New Roman" w:hAnsi="Times New Roman" w:cs="Times New Roman"/>
          <w:sz w:val="24"/>
          <w:szCs w:val="24"/>
        </w:rPr>
        <w:lastRenderedPageBreak/>
        <w:t xml:space="preserve">and sexual minorities in numerous levels of society. These policies are repeatedly maintained by the government due to weak political will and conservative political pressure despite abolishment being supported by the majority of Japanese people. </w:t>
      </w:r>
      <w:r w:rsidR="006042E8">
        <w:rPr>
          <w:rFonts w:ascii="Times New Roman" w:hAnsi="Times New Roman" w:cs="Times New Roman"/>
          <w:sz w:val="24"/>
          <w:szCs w:val="24"/>
        </w:rPr>
        <w:t>By amending their surname law and legal definition of marriage, the Japanese government can set</w:t>
      </w:r>
      <w:r w:rsidR="00220E42">
        <w:rPr>
          <w:rFonts w:ascii="Times New Roman" w:hAnsi="Times New Roman" w:cs="Times New Roman"/>
          <w:sz w:val="24"/>
          <w:szCs w:val="24"/>
        </w:rPr>
        <w:t xml:space="preserve"> a stronger legal precedent to reform numerous other socioeconomic policies and create a more inclusive society. </w:t>
      </w:r>
    </w:p>
    <w:p w:rsidR="00865E19" w:rsidRPr="00865E19" w:rsidRDefault="00865E19" w:rsidP="00865E19">
      <w:pPr>
        <w:spacing w:line="360" w:lineRule="auto"/>
        <w:rPr>
          <w:rFonts w:ascii="Times New Roman" w:hAnsi="Times New Roman" w:cs="Times New Roman"/>
          <w:sz w:val="24"/>
          <w:szCs w:val="24"/>
        </w:rPr>
      </w:pPr>
      <w:r w:rsidRPr="00865E19">
        <w:rPr>
          <w:rFonts w:ascii="Times New Roman" w:hAnsi="Times New Roman" w:cs="Times New Roman"/>
          <w:b/>
          <w:sz w:val="24"/>
          <w:szCs w:val="24"/>
        </w:rPr>
        <w:t>Notes</w:t>
      </w:r>
    </w:p>
    <w:sectPr w:rsidR="00865E19" w:rsidRPr="00865E19">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4AE" w:rsidRDefault="00D544AE" w:rsidP="0034257E">
      <w:pPr>
        <w:spacing w:after="0" w:line="240" w:lineRule="auto"/>
      </w:pPr>
      <w:r>
        <w:separator/>
      </w:r>
    </w:p>
  </w:endnote>
  <w:endnote w:type="continuationSeparator" w:id="0">
    <w:p w:rsidR="00D544AE" w:rsidRDefault="00D544AE" w:rsidP="0034257E">
      <w:pPr>
        <w:spacing w:after="0" w:line="240" w:lineRule="auto"/>
      </w:pPr>
      <w:r>
        <w:continuationSeparator/>
      </w:r>
    </w:p>
  </w:endnote>
  <w:endnote w:id="1">
    <w:p w:rsidR="0034257E" w:rsidRPr="00D03562" w:rsidRDefault="0034257E">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“Labor force, female (% of total labor force) - Japan, United States.” 2021. </w:t>
      </w:r>
      <w:r w:rsidRPr="00D03562">
        <w:rPr>
          <w:rFonts w:ascii="Times New Roman" w:hAnsi="Times New Roman" w:cs="Times New Roman"/>
          <w:i/>
          <w:sz w:val="16"/>
          <w:szCs w:val="16"/>
        </w:rPr>
        <w:t>World Bank.</w:t>
      </w:r>
      <w:r w:rsidRPr="00D03562">
        <w:rPr>
          <w:rFonts w:ascii="Times New Roman" w:hAnsi="Times New Roman" w:cs="Times New Roman"/>
          <w:sz w:val="16"/>
          <w:szCs w:val="16"/>
        </w:rPr>
        <w:t xml:space="preserve"> Accessed 5 December 2021. https://data.worldbank.org/indicator/SL.TLF.TOTL.FE.ZS?locations=JP-US</w:t>
      </w:r>
    </w:p>
  </w:endnote>
  <w:endnote w:id="2">
    <w:p w:rsidR="0034257E" w:rsidRPr="00D03562" w:rsidRDefault="0034257E">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“Women’s Empowerment.” 2020. </w:t>
      </w:r>
      <w:r w:rsidRPr="00D03562">
        <w:rPr>
          <w:rFonts w:ascii="Times New Roman" w:hAnsi="Times New Roman" w:cs="Times New Roman"/>
          <w:i/>
          <w:sz w:val="16"/>
          <w:szCs w:val="16"/>
        </w:rPr>
        <w:t xml:space="preserve">JapanGov. </w:t>
      </w:r>
      <w:r w:rsidRPr="00D03562">
        <w:rPr>
          <w:rFonts w:ascii="Times New Roman" w:hAnsi="Times New Roman" w:cs="Times New Roman"/>
          <w:sz w:val="16"/>
          <w:szCs w:val="16"/>
        </w:rPr>
        <w:t>Accessed 5 December 2021. https://www.japan.go.jp/diversity/women/index.html</w:t>
      </w:r>
    </w:p>
  </w:endnote>
  <w:endnote w:id="3">
    <w:p w:rsidR="00E429D2" w:rsidRPr="00D03562" w:rsidRDefault="00E429D2">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“Women in the Workforce: Japan (Quick Take).” 2020. </w:t>
      </w:r>
      <w:r w:rsidRPr="00D03562">
        <w:rPr>
          <w:rFonts w:ascii="Times New Roman" w:hAnsi="Times New Roman" w:cs="Times New Roman"/>
          <w:i/>
          <w:sz w:val="16"/>
          <w:szCs w:val="16"/>
        </w:rPr>
        <w:t>Catalyst</w:t>
      </w:r>
      <w:r w:rsidRPr="00D03562">
        <w:rPr>
          <w:rFonts w:ascii="Times New Roman" w:hAnsi="Times New Roman" w:cs="Times New Roman"/>
          <w:sz w:val="16"/>
          <w:szCs w:val="16"/>
        </w:rPr>
        <w:t>.</w:t>
      </w:r>
    </w:p>
  </w:endnote>
  <w:endnote w:id="4">
    <w:p w:rsidR="003506E6" w:rsidRPr="00D03562" w:rsidRDefault="003506E6">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5">
    <w:p w:rsidR="003506E6" w:rsidRPr="00D03562" w:rsidRDefault="003506E6">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“Master's degrees conferred by postsecondary institutions, by race/ethnicity and sex of student: Selected years, 1976-77 through 2017-18.” 2019. </w:t>
      </w:r>
      <w:r w:rsidRPr="00D03562">
        <w:rPr>
          <w:rFonts w:ascii="Times New Roman" w:hAnsi="Times New Roman" w:cs="Times New Roman"/>
          <w:i/>
          <w:sz w:val="16"/>
          <w:szCs w:val="16"/>
        </w:rPr>
        <w:t>National Center for Education Statistics.</w:t>
      </w:r>
      <w:r w:rsidRPr="00D03562">
        <w:rPr>
          <w:rFonts w:ascii="Times New Roman" w:hAnsi="Times New Roman" w:cs="Times New Roman"/>
          <w:sz w:val="16"/>
          <w:szCs w:val="16"/>
        </w:rPr>
        <w:t xml:space="preserve"> Accessed 6 December 2021. https://nces.ed.gov/programs/digest/d19/tables/dt19_323.20.asp</w:t>
      </w:r>
    </w:p>
  </w:endnote>
  <w:endnote w:id="6">
    <w:p w:rsidR="003972D4" w:rsidRPr="00D03562" w:rsidRDefault="003972D4">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Shambaugh, J., Nunn, R., Portman, B. “Lessons from the rise of women’s labor force participation in Japan.” 2017. </w:t>
      </w:r>
      <w:r w:rsidRPr="00D03562">
        <w:rPr>
          <w:rFonts w:ascii="Times New Roman" w:hAnsi="Times New Roman" w:cs="Times New Roman"/>
          <w:i/>
          <w:sz w:val="16"/>
          <w:szCs w:val="16"/>
        </w:rPr>
        <w:t>Brookings.</w:t>
      </w:r>
      <w:r w:rsidRPr="00D03562">
        <w:rPr>
          <w:rFonts w:ascii="Times New Roman" w:hAnsi="Times New Roman" w:cs="Times New Roman"/>
          <w:sz w:val="16"/>
          <w:szCs w:val="16"/>
        </w:rPr>
        <w:t xml:space="preserve"> Pg. 4-5.  </w:t>
      </w:r>
    </w:p>
  </w:endnote>
  <w:endnote w:id="7">
    <w:p w:rsidR="003972D4" w:rsidRPr="00D03562" w:rsidRDefault="003972D4">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w:t>
      </w:r>
      <w:r w:rsidR="00830822" w:rsidRPr="00D03562">
        <w:rPr>
          <w:rFonts w:ascii="Times New Roman" w:hAnsi="Times New Roman" w:cs="Times New Roman"/>
          <w:sz w:val="16"/>
          <w:szCs w:val="16"/>
        </w:rPr>
        <w:t>Women in the Workforce: Japan (Quick Take).”</w:t>
      </w:r>
    </w:p>
  </w:endnote>
  <w:endnote w:id="8">
    <w:p w:rsidR="00830822" w:rsidRPr="00D03562" w:rsidRDefault="00830822">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“Percent of Employed Women and Men Working Part-Time and Full-Time/Year-Round by State.” 2013. </w:t>
      </w:r>
      <w:r w:rsidRPr="00D03562">
        <w:rPr>
          <w:rFonts w:ascii="Times New Roman" w:hAnsi="Times New Roman" w:cs="Times New Roman"/>
          <w:i/>
          <w:sz w:val="16"/>
          <w:szCs w:val="16"/>
        </w:rPr>
        <w:t xml:space="preserve">Status of Women in the States. </w:t>
      </w:r>
      <w:r w:rsidRPr="00D03562">
        <w:rPr>
          <w:rFonts w:ascii="Times New Roman" w:hAnsi="Times New Roman" w:cs="Times New Roman"/>
          <w:sz w:val="16"/>
          <w:szCs w:val="16"/>
        </w:rPr>
        <w:t>Accessed 4 December 2021. https://statusofwomendata.org/explore-the-data/employment-and-earnings/additional-state-data/part-time-and-full-time-workers/</w:t>
      </w:r>
    </w:p>
  </w:endnote>
  <w:endnote w:id="9">
    <w:p w:rsidR="00AA6D21" w:rsidRPr="00D03562" w:rsidRDefault="00AA6D21">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Shambaugh, pg. 8. </w:t>
      </w:r>
    </w:p>
  </w:endnote>
  <w:endnote w:id="10">
    <w:p w:rsidR="00830822" w:rsidRPr="00D03562" w:rsidRDefault="00830822">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“Gender wage gap (indicator).” 2021. </w:t>
      </w:r>
      <w:r w:rsidRPr="00D03562">
        <w:rPr>
          <w:rFonts w:ascii="Times New Roman" w:hAnsi="Times New Roman" w:cs="Times New Roman"/>
          <w:i/>
          <w:sz w:val="16"/>
          <w:szCs w:val="16"/>
        </w:rPr>
        <w:t xml:space="preserve">OECD. </w:t>
      </w:r>
      <w:r w:rsidRPr="00D03562">
        <w:rPr>
          <w:rFonts w:ascii="Times New Roman" w:hAnsi="Times New Roman" w:cs="Times New Roman"/>
          <w:sz w:val="16"/>
          <w:szCs w:val="16"/>
        </w:rPr>
        <w:t>Accessed on 4 December 2021. https://data.oecd.org/earnwage/gender-wage-gap.htm</w:t>
      </w:r>
    </w:p>
  </w:endnote>
  <w:endnote w:id="11">
    <w:p w:rsidR="009B6E3E" w:rsidRPr="00D03562" w:rsidRDefault="009B6E3E">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Mokoto, R. and Hikari, H. “Pandemic Fuels Rates of Suicide for Japanese Women: [Correction].” 2021. </w:t>
      </w:r>
      <w:r w:rsidRPr="00D03562">
        <w:rPr>
          <w:rFonts w:ascii="Times New Roman" w:hAnsi="Times New Roman" w:cs="Times New Roman"/>
          <w:i/>
          <w:sz w:val="16"/>
          <w:szCs w:val="16"/>
        </w:rPr>
        <w:t>New York Times.</w:t>
      </w:r>
      <w:r w:rsidRPr="00D03562">
        <w:rPr>
          <w:rFonts w:ascii="Times New Roman" w:hAnsi="Times New Roman" w:cs="Times New Roman"/>
          <w:sz w:val="16"/>
          <w:szCs w:val="16"/>
        </w:rPr>
        <w:t xml:space="preserve"> </w:t>
      </w:r>
    </w:p>
  </w:endnote>
  <w:endnote w:id="12">
    <w:p w:rsidR="006B5298" w:rsidRPr="00D03562" w:rsidRDefault="006B5298">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“Women in the Workforce: Japan (Quick Take).”</w:t>
      </w:r>
    </w:p>
  </w:endnote>
  <w:endnote w:id="13">
    <w:p w:rsidR="006B5298" w:rsidRPr="00D03562" w:rsidRDefault="006B5298">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“Women’s Empowerment.”</w:t>
      </w:r>
    </w:p>
  </w:endnote>
  <w:endnote w:id="14">
    <w:p w:rsidR="00CC0583" w:rsidRPr="00D03562" w:rsidRDefault="00CC0583" w:rsidP="00CC0583">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Kage, R., and Tanaka, S. “What Explains Low Female Political Representation? Evidence from Survey Experiments in Japan.” 2019. </w:t>
      </w:r>
      <w:r w:rsidRPr="00D03562">
        <w:rPr>
          <w:rFonts w:ascii="Times New Roman" w:hAnsi="Times New Roman" w:cs="Times New Roman"/>
          <w:i/>
          <w:sz w:val="16"/>
          <w:szCs w:val="16"/>
        </w:rPr>
        <w:t xml:space="preserve">Politics &amp; Gender. </w:t>
      </w:r>
      <w:r w:rsidRPr="00D03562">
        <w:rPr>
          <w:rFonts w:ascii="Times New Roman" w:hAnsi="Times New Roman" w:cs="Times New Roman"/>
          <w:sz w:val="16"/>
          <w:szCs w:val="16"/>
        </w:rPr>
        <w:t xml:space="preserve">15(1). 285-309. Pg. 287. </w:t>
      </w:r>
    </w:p>
  </w:endnote>
  <w:endnote w:id="15">
    <w:p w:rsidR="00CC0583" w:rsidRPr="00D03562" w:rsidRDefault="00CC0583">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16">
    <w:p w:rsidR="00CC0583" w:rsidRPr="00D03562" w:rsidRDefault="00CC0583">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17">
    <w:p w:rsidR="00AA15E2" w:rsidRPr="00D03562" w:rsidRDefault="00AA15E2">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pg. 290. </w:t>
      </w:r>
    </w:p>
  </w:endnote>
  <w:endnote w:id="18">
    <w:p w:rsidR="00AA15E2" w:rsidRPr="00D03562" w:rsidRDefault="00AA15E2">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Sherry, M. “Popular Democracy in Japan: How Gender and Community Are Changing Modern Electoral Politics.” 2011. </w:t>
      </w:r>
      <w:r w:rsidRPr="00D03562">
        <w:rPr>
          <w:rFonts w:ascii="Times New Roman" w:hAnsi="Times New Roman" w:cs="Times New Roman"/>
          <w:i/>
          <w:sz w:val="16"/>
          <w:szCs w:val="16"/>
        </w:rPr>
        <w:t>Cornell University Press.</w:t>
      </w:r>
      <w:r w:rsidRPr="00D03562">
        <w:rPr>
          <w:rFonts w:ascii="Times New Roman" w:hAnsi="Times New Roman" w:cs="Times New Roman"/>
          <w:sz w:val="16"/>
          <w:szCs w:val="16"/>
        </w:rPr>
        <w:t xml:space="preserve"> </w:t>
      </w:r>
    </w:p>
  </w:endnote>
  <w:endnote w:id="19">
    <w:p w:rsidR="00AA245D" w:rsidRPr="00D03562" w:rsidRDefault="00AA245D">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Johnston, E. “Women in Japanese politics: Why so few after so very long?.” 2020. </w:t>
      </w:r>
      <w:r w:rsidRPr="00D03562">
        <w:rPr>
          <w:rFonts w:ascii="Times New Roman" w:hAnsi="Times New Roman" w:cs="Times New Roman"/>
          <w:i/>
          <w:sz w:val="16"/>
          <w:szCs w:val="16"/>
        </w:rPr>
        <w:t>Japan Times.</w:t>
      </w:r>
      <w:r w:rsidRPr="00D03562">
        <w:rPr>
          <w:rFonts w:ascii="Times New Roman" w:hAnsi="Times New Roman" w:cs="Times New Roman"/>
          <w:sz w:val="16"/>
          <w:szCs w:val="16"/>
        </w:rPr>
        <w:t xml:space="preserve"> Accessed 6 December 2021. https://www.japantimes.co.jp/news/2020/03/06/reference/women-in-japanese-politics/</w:t>
      </w:r>
    </w:p>
  </w:endnote>
  <w:endnote w:id="20">
    <w:p w:rsidR="00AA245D" w:rsidRPr="00D03562" w:rsidRDefault="00AA245D">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21">
    <w:p w:rsidR="00AA245D" w:rsidRPr="00D03562" w:rsidRDefault="00AA245D">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Perdana, A. and Hillman, B. 2020. “Quotas and Ballots: The Impact of Positive Action Policies on Women’s Representation in Indonesia.” Asia &amp; The Pacific Policy Studies. Vol. 7(158). 158-170. Pg. 160.</w:t>
      </w:r>
    </w:p>
  </w:endnote>
  <w:endnote w:id="22">
    <w:p w:rsidR="009E4838" w:rsidRPr="00D03562" w:rsidRDefault="009E4838">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Johnston, E. </w:t>
      </w:r>
    </w:p>
  </w:endnote>
  <w:endnote w:id="23">
    <w:p w:rsidR="00D16D9A" w:rsidRPr="00D03562" w:rsidRDefault="00D16D9A">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“Japan's top court says forcing couples to share surname is constitutional.” 2021. </w:t>
      </w:r>
      <w:r w:rsidRPr="00D03562">
        <w:rPr>
          <w:rFonts w:ascii="Times New Roman" w:hAnsi="Times New Roman" w:cs="Times New Roman"/>
          <w:i/>
          <w:sz w:val="16"/>
          <w:szCs w:val="16"/>
        </w:rPr>
        <w:t>Japan Times.</w:t>
      </w:r>
      <w:r w:rsidRPr="00D03562">
        <w:rPr>
          <w:rFonts w:ascii="Times New Roman" w:hAnsi="Times New Roman" w:cs="Times New Roman"/>
          <w:sz w:val="16"/>
          <w:szCs w:val="16"/>
        </w:rPr>
        <w:t xml:space="preserve"> Accessed 7 December 2021. https://www.japantimes.co.jp/news/2021/06/23/national/crime-legal/top-court-surname-ruling/</w:t>
      </w:r>
    </w:p>
  </w:endnote>
  <w:endnote w:id="24">
    <w:p w:rsidR="002F1DC1" w:rsidRPr="00D03562" w:rsidRDefault="002F1DC1">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25">
    <w:p w:rsidR="002F1DC1" w:rsidRPr="00D03562" w:rsidRDefault="002F1DC1">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26">
    <w:p w:rsidR="002F1DC1" w:rsidRPr="00D03562" w:rsidRDefault="002F1DC1">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27">
    <w:p w:rsidR="00104621" w:rsidRPr="00D03562" w:rsidRDefault="00104621">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“Japan court rules failure to recognize same-sex marriage unconstitutional.” 2021. </w:t>
      </w:r>
      <w:r w:rsidRPr="00D03562">
        <w:rPr>
          <w:rFonts w:ascii="Times New Roman" w:hAnsi="Times New Roman" w:cs="Times New Roman"/>
          <w:i/>
          <w:sz w:val="16"/>
          <w:szCs w:val="16"/>
        </w:rPr>
        <w:t>Japan Times.</w:t>
      </w:r>
      <w:r w:rsidRPr="00D03562">
        <w:rPr>
          <w:rFonts w:ascii="Times New Roman" w:hAnsi="Times New Roman" w:cs="Times New Roman"/>
          <w:sz w:val="16"/>
          <w:szCs w:val="16"/>
        </w:rPr>
        <w:t xml:space="preserve"> Accessed 7 December 2021. https://www.japantimes.co.jp/news/2021/03/17/national/crime-legal/same-sex-marriage-landmark-ruling/</w:t>
      </w:r>
    </w:p>
  </w:endnote>
  <w:endnote w:id="28">
    <w:p w:rsidR="00104621" w:rsidRPr="00D03562" w:rsidRDefault="00104621">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Doi, K. “A Boost to Same-Sex Marriage in Japan.” 2021. </w:t>
      </w:r>
      <w:r w:rsidRPr="00D03562">
        <w:rPr>
          <w:rFonts w:ascii="Times New Roman" w:hAnsi="Times New Roman" w:cs="Times New Roman"/>
          <w:i/>
          <w:sz w:val="16"/>
          <w:szCs w:val="16"/>
        </w:rPr>
        <w:t>Human Rights Watch.</w:t>
      </w:r>
      <w:r w:rsidRPr="00D03562">
        <w:rPr>
          <w:rFonts w:ascii="Times New Roman" w:hAnsi="Times New Roman" w:cs="Times New Roman"/>
          <w:sz w:val="16"/>
          <w:szCs w:val="16"/>
        </w:rPr>
        <w:t xml:space="preserve"> Accessed 6 December 2021. https://www.hrw.org/news/2021/03/18/boost-same-sex-marriage-japan</w:t>
      </w:r>
    </w:p>
  </w:endnote>
  <w:endnote w:id="29">
    <w:p w:rsidR="004B3F28" w:rsidRPr="00D03562" w:rsidRDefault="004B3F28">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“’The Law Undermines Dignity’: Momentum to Revise Japan’s Legal Gender Recognition Process.” 2021. </w:t>
      </w:r>
      <w:r w:rsidRPr="00D03562">
        <w:rPr>
          <w:rFonts w:ascii="Times New Roman" w:hAnsi="Times New Roman" w:cs="Times New Roman"/>
          <w:i/>
          <w:sz w:val="16"/>
          <w:szCs w:val="16"/>
        </w:rPr>
        <w:t>Human Rights Watch.</w:t>
      </w:r>
      <w:r w:rsidRPr="00D03562">
        <w:rPr>
          <w:rFonts w:ascii="Times New Roman" w:hAnsi="Times New Roman" w:cs="Times New Roman"/>
          <w:sz w:val="16"/>
          <w:szCs w:val="16"/>
        </w:rPr>
        <w:t xml:space="preserve"> Accessed 6 December 2021. https://www.hrw.org/report/2021/05/25/law-undermines-dignity/momentum-revise-japans-legal-gender-recognition-process</w:t>
      </w:r>
    </w:p>
  </w:endnote>
  <w:endnote w:id="30">
    <w:p w:rsidR="004B3F28" w:rsidRPr="00D03562" w:rsidRDefault="004B3F28">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31">
    <w:p w:rsidR="002D714F" w:rsidRPr="00D03562" w:rsidRDefault="002D714F">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32">
    <w:p w:rsidR="002D714F" w:rsidRPr="00D03562" w:rsidRDefault="002D714F">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33">
    <w:p w:rsidR="002D714F" w:rsidRPr="00D03562" w:rsidRDefault="002D714F">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Ibid. </w:t>
      </w:r>
    </w:p>
  </w:endnote>
  <w:endnote w:id="34">
    <w:p w:rsidR="00E44E0D" w:rsidRPr="00D03562" w:rsidRDefault="00E44E0D">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“Japan's top court says forcing couples to share surname is constitutional.”</w:t>
      </w:r>
    </w:p>
  </w:endnote>
  <w:endnote w:id="35">
    <w:p w:rsidR="00E44E0D" w:rsidRPr="00D03562" w:rsidRDefault="00E44E0D">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w:t>
      </w:r>
      <w:r w:rsidR="00D15951" w:rsidRPr="00D03562">
        <w:rPr>
          <w:rFonts w:ascii="Times New Roman" w:hAnsi="Times New Roman" w:cs="Times New Roman"/>
          <w:sz w:val="16"/>
          <w:szCs w:val="16"/>
        </w:rPr>
        <w:t xml:space="preserve">Hirayama, Y. and Izuhara, M. “Women and Housing Assets in the Context of Japan’s Home-owning Democracy.” </w:t>
      </w:r>
      <w:r w:rsidR="00365A10" w:rsidRPr="00D03562">
        <w:rPr>
          <w:rFonts w:ascii="Times New Roman" w:hAnsi="Times New Roman" w:cs="Times New Roman"/>
          <w:sz w:val="16"/>
          <w:szCs w:val="16"/>
        </w:rPr>
        <w:t xml:space="preserve">2008. </w:t>
      </w:r>
      <w:r w:rsidR="00365A10" w:rsidRPr="00D03562">
        <w:rPr>
          <w:rFonts w:ascii="Times New Roman" w:hAnsi="Times New Roman" w:cs="Times New Roman"/>
          <w:i/>
          <w:sz w:val="16"/>
          <w:szCs w:val="16"/>
        </w:rPr>
        <w:t>Journal of Social Policy.</w:t>
      </w:r>
      <w:r w:rsidR="00365A10" w:rsidRPr="00D03562">
        <w:rPr>
          <w:rFonts w:ascii="Times New Roman" w:hAnsi="Times New Roman" w:cs="Times New Roman"/>
          <w:sz w:val="16"/>
          <w:szCs w:val="16"/>
        </w:rPr>
        <w:t xml:space="preserve"> 37(4). 641-660. Pg. 645. </w:t>
      </w:r>
    </w:p>
  </w:endnote>
  <w:endnote w:id="36">
    <w:p w:rsidR="00A50E23" w:rsidRPr="00D03562" w:rsidRDefault="00A50E23">
      <w:pPr>
        <w:pStyle w:val="EndnoteText"/>
        <w:rPr>
          <w:rFonts w:ascii="Times New Roman" w:hAnsi="Times New Roman" w:cs="Times New Roman"/>
          <w:sz w:val="16"/>
          <w:szCs w:val="16"/>
        </w:rPr>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“’The Law Undermines Dignity’: Momentum to Revise Japan’s Legal Gender Recognition Process</w:t>
      </w:r>
    </w:p>
  </w:endnote>
  <w:endnote w:id="37">
    <w:p w:rsidR="00A50E23" w:rsidRPr="00A50E23" w:rsidRDefault="00A50E23">
      <w:pPr>
        <w:pStyle w:val="EndnoteText"/>
      </w:pPr>
      <w:r w:rsidRPr="00D03562">
        <w:rPr>
          <w:rStyle w:val="EndnoteReference"/>
          <w:rFonts w:ascii="Times New Roman" w:hAnsi="Times New Roman" w:cs="Times New Roman"/>
          <w:sz w:val="16"/>
          <w:szCs w:val="16"/>
        </w:rPr>
        <w:endnoteRef/>
      </w:r>
      <w:r w:rsidRPr="00D03562">
        <w:rPr>
          <w:rFonts w:ascii="Times New Roman" w:hAnsi="Times New Roman" w:cs="Times New Roman"/>
          <w:sz w:val="16"/>
          <w:szCs w:val="16"/>
        </w:rPr>
        <w:t xml:space="preserve"> “Family Law – Information on the rules.” 2015. </w:t>
      </w:r>
      <w:r w:rsidRPr="00D03562">
        <w:rPr>
          <w:rFonts w:ascii="Times New Roman" w:hAnsi="Times New Roman" w:cs="Times New Roman"/>
          <w:i/>
          <w:sz w:val="16"/>
          <w:szCs w:val="16"/>
        </w:rPr>
        <w:t>Government Offices of Sweden.</w:t>
      </w:r>
      <w:r w:rsidRPr="00D03562">
        <w:rPr>
          <w:rFonts w:ascii="Times New Roman" w:hAnsi="Times New Roman" w:cs="Times New Roman"/>
          <w:sz w:val="16"/>
          <w:szCs w:val="16"/>
        </w:rPr>
        <w:t xml:space="preserve"> Pg. 9.</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611501"/>
      <w:docPartObj>
        <w:docPartGallery w:val="Page Numbers (Bottom of Page)"/>
        <w:docPartUnique/>
      </w:docPartObj>
    </w:sdtPr>
    <w:sdtEndPr>
      <w:rPr>
        <w:noProof/>
      </w:rPr>
    </w:sdtEndPr>
    <w:sdtContent>
      <w:p w:rsidR="000C1418" w:rsidRDefault="000C1418">
        <w:pPr>
          <w:pStyle w:val="Footer"/>
          <w:jc w:val="right"/>
        </w:pPr>
        <w:r>
          <w:fldChar w:fldCharType="begin"/>
        </w:r>
        <w:r>
          <w:instrText xml:space="preserve"> PAGE   \* MERGEFORMAT </w:instrText>
        </w:r>
        <w:r>
          <w:fldChar w:fldCharType="separate"/>
        </w:r>
        <w:r w:rsidR="00B12208">
          <w:rPr>
            <w:noProof/>
          </w:rPr>
          <w:t>1</w:t>
        </w:r>
        <w:r>
          <w:rPr>
            <w:noProof/>
          </w:rPr>
          <w:fldChar w:fldCharType="end"/>
        </w:r>
      </w:p>
    </w:sdtContent>
  </w:sdt>
  <w:p w:rsidR="000C1418" w:rsidRDefault="000C1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4AE" w:rsidRDefault="00D544AE" w:rsidP="0034257E">
      <w:pPr>
        <w:spacing w:after="0" w:line="240" w:lineRule="auto"/>
      </w:pPr>
      <w:r>
        <w:separator/>
      </w:r>
    </w:p>
  </w:footnote>
  <w:footnote w:type="continuationSeparator" w:id="0">
    <w:p w:rsidR="00D544AE" w:rsidRDefault="00D544AE" w:rsidP="00342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96E14"/>
    <w:multiLevelType w:val="hybridMultilevel"/>
    <w:tmpl w:val="D7DCAD38"/>
    <w:lvl w:ilvl="0" w:tplc="ECECA1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19"/>
    <w:rsid w:val="00092059"/>
    <w:rsid w:val="000925DC"/>
    <w:rsid w:val="000C1418"/>
    <w:rsid w:val="00104621"/>
    <w:rsid w:val="00220E42"/>
    <w:rsid w:val="00221848"/>
    <w:rsid w:val="002323F7"/>
    <w:rsid w:val="002D536E"/>
    <w:rsid w:val="002D714F"/>
    <w:rsid w:val="002F1DC1"/>
    <w:rsid w:val="0034257E"/>
    <w:rsid w:val="003506E6"/>
    <w:rsid w:val="0036368E"/>
    <w:rsid w:val="00365A10"/>
    <w:rsid w:val="003972D4"/>
    <w:rsid w:val="003E5825"/>
    <w:rsid w:val="004330BE"/>
    <w:rsid w:val="00443B5B"/>
    <w:rsid w:val="0047273E"/>
    <w:rsid w:val="004B3F28"/>
    <w:rsid w:val="004B7603"/>
    <w:rsid w:val="00534772"/>
    <w:rsid w:val="006042E8"/>
    <w:rsid w:val="00624752"/>
    <w:rsid w:val="00625953"/>
    <w:rsid w:val="00644B46"/>
    <w:rsid w:val="006B5298"/>
    <w:rsid w:val="00784670"/>
    <w:rsid w:val="007954F6"/>
    <w:rsid w:val="00830822"/>
    <w:rsid w:val="00865E19"/>
    <w:rsid w:val="0097633F"/>
    <w:rsid w:val="009B6E3E"/>
    <w:rsid w:val="009E4838"/>
    <w:rsid w:val="00A50E23"/>
    <w:rsid w:val="00A8154A"/>
    <w:rsid w:val="00AA15E2"/>
    <w:rsid w:val="00AA245D"/>
    <w:rsid w:val="00AA6D21"/>
    <w:rsid w:val="00AD5EEB"/>
    <w:rsid w:val="00B12208"/>
    <w:rsid w:val="00BC2A87"/>
    <w:rsid w:val="00CC0583"/>
    <w:rsid w:val="00D03562"/>
    <w:rsid w:val="00D10BD9"/>
    <w:rsid w:val="00D15951"/>
    <w:rsid w:val="00D16D9A"/>
    <w:rsid w:val="00D544AE"/>
    <w:rsid w:val="00E056E8"/>
    <w:rsid w:val="00E429D2"/>
    <w:rsid w:val="00E44E0D"/>
    <w:rsid w:val="00F17CC1"/>
    <w:rsid w:val="00F83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33B44-9DA1-442F-B9F4-301CCE77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425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257E"/>
    <w:rPr>
      <w:sz w:val="20"/>
      <w:szCs w:val="20"/>
    </w:rPr>
  </w:style>
  <w:style w:type="character" w:styleId="EndnoteReference">
    <w:name w:val="endnote reference"/>
    <w:basedOn w:val="DefaultParagraphFont"/>
    <w:uiPriority w:val="99"/>
    <w:semiHidden/>
    <w:unhideWhenUsed/>
    <w:rsid w:val="0034257E"/>
    <w:rPr>
      <w:vertAlign w:val="superscript"/>
    </w:rPr>
  </w:style>
  <w:style w:type="character" w:styleId="Hyperlink">
    <w:name w:val="Hyperlink"/>
    <w:basedOn w:val="DefaultParagraphFont"/>
    <w:uiPriority w:val="99"/>
    <w:unhideWhenUsed/>
    <w:rsid w:val="004B3F28"/>
    <w:rPr>
      <w:color w:val="0563C1" w:themeColor="hyperlink"/>
      <w:u w:val="single"/>
    </w:rPr>
  </w:style>
  <w:style w:type="paragraph" w:styleId="ListParagraph">
    <w:name w:val="List Paragraph"/>
    <w:basedOn w:val="Normal"/>
    <w:uiPriority w:val="34"/>
    <w:qFormat/>
    <w:rsid w:val="004B3F28"/>
    <w:pPr>
      <w:ind w:left="720"/>
      <w:contextualSpacing/>
    </w:pPr>
  </w:style>
  <w:style w:type="paragraph" w:styleId="Header">
    <w:name w:val="header"/>
    <w:basedOn w:val="Normal"/>
    <w:link w:val="HeaderChar"/>
    <w:uiPriority w:val="99"/>
    <w:unhideWhenUsed/>
    <w:rsid w:val="00F17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C1"/>
  </w:style>
  <w:style w:type="paragraph" w:styleId="Footer">
    <w:name w:val="footer"/>
    <w:basedOn w:val="Normal"/>
    <w:link w:val="FooterChar"/>
    <w:uiPriority w:val="99"/>
    <w:unhideWhenUsed/>
    <w:rsid w:val="00F17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41A46C-407F-4CAC-BB4A-3D331CB1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2022-05-09T15:33:00Z</dcterms:created>
  <dcterms:modified xsi:type="dcterms:W3CDTF">2022-05-09T15:33:00Z</dcterms:modified>
</cp:coreProperties>
</file>