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5 — Inicial</w:t>
      </w:r>
    </w:p>
    <w:p>
      <w:pPr>
        <w:pStyle w:val="BlockText"/>
      </w:pPr>
      <w:r>
        <w:t xml:space="preserve">Ejercicios básicos para afianzar los conceptos de sockets TCP y UDP: cliente, servidor, eco, la pareja IP/puerto, el HTTP manual y la comparativa de protocolos de la unidad UD 5.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saludo</w:t>
      </w:r>
    </w:p>
    <w:p>
      <w:pPr>
        <w:pStyle w:val="FirstParagraph"/>
      </w:pPr>
      <w:r>
        <w:t xml:space="preserve">Crea un servidor TCP que, cuando un cliente se conecte, le envíe</w:t>
      </w:r>
      <w:r>
        <w:t xml:space="preserve"> </w:t>
      </w:r>
      <w:r>
        <w:t xml:space="preserve">“</w:t>
      </w:r>
      <w:r>
        <w:t xml:space="preserve">Bienvenido al servidor</w:t>
      </w:r>
      <w:r>
        <w:t xml:space="preserve">”</w:t>
      </w:r>
      <w:r>
        <w:t xml:space="preserve"> </w:t>
      </w:r>
      <w:r>
        <w:t xml:space="preserve">y luego cierre la conexión.</w:t>
      </w:r>
    </w:p>
    <w:p>
      <w:pPr>
        <w:pStyle w:val="Compact"/>
        <w:numPr>
          <w:ilvl w:val="0"/>
          <w:numId w:val="1002"/>
        </w:numPr>
      </w:pPr>
      <w:r>
        <w:t xml:space="preserve">Cliente que envía y recibe</w:t>
      </w:r>
    </w:p>
    <w:p>
      <w:pPr>
        <w:pStyle w:val="FirstParagraph"/>
      </w:pPr>
      <w:r>
        <w:t xml:space="preserve">Crea un cliente que se conecte a 127.0.0.1:9000, envíe</w:t>
      </w:r>
      <w:r>
        <w:t xml:space="preserve"> </w:t>
      </w:r>
      <w:r>
        <w:t xml:space="preserve">“</w:t>
      </w:r>
      <w:r>
        <w:t xml:space="preserve">Hola</w:t>
      </w:r>
      <w:r>
        <w:t xml:space="preserve">”</w:t>
      </w:r>
      <w:r>
        <w:t xml:space="preserve"> </w:t>
      </w:r>
      <w:r>
        <w:t xml:space="preserve">y luego espere y muestre la respuesta del servidor.</w:t>
      </w:r>
    </w:p>
    <w:p>
      <w:pPr>
        <w:pStyle w:val="Compact"/>
        <w:numPr>
          <w:ilvl w:val="0"/>
          <w:numId w:val="1003"/>
        </w:numPr>
      </w:pPr>
      <w:r>
        <w:t xml:space="preserve">Servidor eco</w:t>
      </w:r>
    </w:p>
    <w:p>
      <w:pPr>
        <w:pStyle w:val="FirstParagraph"/>
      </w:pPr>
      <w:r>
        <w:t xml:space="preserve">Crea un servidor TCP que acepte una conexión, reciba un mensaje y devuelva exactamente lo mismo que recibe.</w:t>
      </w:r>
    </w:p>
    <w:p>
      <w:pPr>
        <w:pStyle w:val="Compact"/>
        <w:numPr>
          <w:ilvl w:val="0"/>
          <w:numId w:val="1004"/>
        </w:numPr>
      </w:pPr>
      <w:r>
        <w:t xml:space="preserve">IP y puerto</w:t>
      </w:r>
    </w:p>
    <w:p>
      <w:pPr>
        <w:pStyle w:val="FirstParagraph"/>
      </w:pPr>
      <w:r>
        <w:t xml:space="preserve">Responde por escrito:</w:t>
      </w:r>
    </w:p>
    <w:p>
      <w:pPr>
        <w:pStyle w:val="Compact"/>
        <w:numPr>
          <w:ilvl w:val="0"/>
          <w:numId w:val="1005"/>
        </w:numPr>
      </w:pPr>
      <w:r>
        <w:t xml:space="preserve">¿Qué identifica la IP y qué identifica el puerto en una comunicación de red?</w:t>
      </w:r>
    </w:p>
    <w:p>
      <w:pPr>
        <w:pStyle w:val="Compact"/>
        <w:numPr>
          <w:ilvl w:val="0"/>
          <w:numId w:val="1005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y para qué se usa?</w:t>
      </w:r>
    </w:p>
    <w:p>
      <w:pPr>
        <w:pStyle w:val="Compact"/>
        <w:numPr>
          <w:ilvl w:val="0"/>
          <w:numId w:val="1005"/>
        </w:numPr>
      </w:pPr>
      <w:r>
        <w:t xml:space="preserve">¿Qué constante de Python crea un socket TCP y cuál un socket UDP?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repasa el punto 1 de la unidad: la IP 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, el puerto 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;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; y los tipos de socket son</w:t>
      </w:r>
      <w:r>
        <w:t xml:space="preserve"> </w:t>
      </w:r>
      <w:r>
        <w:rPr>
          <w:rStyle w:val="VerbatimChar"/>
        </w:rPr>
        <w:t xml:space="preserve">SOCK_STREAM</w:t>
      </w:r>
      <w:r>
        <w:t xml:space="preserve"> </w:t>
      </w:r>
      <w:r>
        <w:t xml:space="preserve">(TCP) y</w:t>
      </w:r>
      <w:r>
        <w:t xml:space="preserve"> </w:t>
      </w:r>
      <w:r>
        <w:rPr>
          <w:rStyle w:val="VerbatimChar"/>
        </w:rPr>
        <w:t xml:space="preserve">SOCK_DGRAM</w:t>
      </w:r>
      <w:r>
        <w:t xml:space="preserve"> </w:t>
      </w:r>
      <w:r>
        <w:t xml:space="preserve">(UDP).</w:t>
      </w:r>
    </w:p>
    <w:p>
      <w:pPr>
        <w:pStyle w:val="Compact"/>
        <w:numPr>
          <w:ilvl w:val="0"/>
          <w:numId w:val="1006"/>
        </w:numPr>
      </w:pPr>
      <w:r>
        <w:t xml:space="preserve">Cliente UDP con entrada de usuario</w:t>
      </w:r>
    </w:p>
    <w:p>
      <w:pPr>
        <w:pStyle w:val="FirstParagraph"/>
      </w:pPr>
      <w:r>
        <w:t xml:space="preserve">Crea un cliente UDP que pida un mensaje al usuario por teclado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envíe a</w:t>
      </w:r>
      <w:r>
        <w:t xml:space="preserve"> </w:t>
      </w:r>
      <w:r>
        <w:rPr>
          <w:rStyle w:val="VerbatimChar"/>
        </w:rPr>
        <w:t xml:space="preserve">127.0.0.1:9001</w:t>
      </w:r>
      <w:r>
        <w:t xml:space="preserve"> </w:t>
      </w:r>
      <w:r>
        <w:t xml:space="preserve">y espere una respuesta.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UDP no tiene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: la dirección va dentro del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la respuesta llega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Servidor UDP con eco personalizado</w:t>
      </w:r>
    </w:p>
    <w:p>
      <w:pPr>
        <w:pStyle w:val="FirstParagraph"/>
      </w:pPr>
      <w:r>
        <w:t xml:space="preserve">Crea un servidor UDP que escuche en</w:t>
      </w:r>
      <w:r>
        <w:t xml:space="preserve"> </w:t>
      </w:r>
      <w:r>
        <w:rPr>
          <w:rStyle w:val="VerbatimChar"/>
        </w:rPr>
        <w:t xml:space="preserve">127.0.0.1:9001</w:t>
      </w:r>
      <w:r>
        <w:t xml:space="preserve">. Al recibir un mensaje, responda con</w:t>
      </w:r>
      <w:r>
        <w:t xml:space="preserve"> </w:t>
      </w:r>
      <w:r>
        <w:rPr>
          <w:rStyle w:val="VerbatimChar"/>
        </w:rPr>
        <w:t xml:space="preserve">"Recibido: "</w:t>
      </w:r>
      <w:r>
        <w:t xml:space="preserve"> </w:t>
      </w:r>
      <w:r>
        <w:t xml:space="preserve">seguido del mensaje original.</w:t>
      </w:r>
    </w:p>
    <w:p>
      <w:pPr>
        <w:pStyle w:val="Compact"/>
        <w:numPr>
          <w:ilvl w:val="0"/>
          <w:numId w:val="1008"/>
        </w:numPr>
      </w:pPr>
      <w:r>
        <w:t xml:space="preserve">TCP vs UDP: clasifica</w:t>
      </w:r>
    </w:p>
    <w:p>
      <w:pPr>
        <w:pStyle w:val="Compact"/>
        <w:numPr>
          <w:ilvl w:val="0"/>
          <w:numId w:val="1009"/>
        </w:numPr>
      </w:pPr>
      <w:r>
        <w:t xml:space="preserve">Clasifica cada aplicación como TCP o UDP y justifica brevemente:</w:t>
      </w:r>
    </w:p>
    <w:p>
      <w:pPr>
        <w:pStyle w:val="Compact"/>
        <w:numPr>
          <w:ilvl w:val="0"/>
          <w:numId w:val="1010"/>
        </w:numPr>
      </w:pPr>
      <w:r>
        <w:t xml:space="preserve">Web (HTTP)</w:t>
      </w:r>
    </w:p>
    <w:p>
      <w:pPr>
        <w:pStyle w:val="Compact"/>
        <w:numPr>
          <w:ilvl w:val="0"/>
          <w:numId w:val="1010"/>
        </w:numPr>
      </w:pPr>
      <w:r>
        <w:t xml:space="preserve">Videollamada (Zoom)</w:t>
      </w:r>
    </w:p>
    <w:p>
      <w:pPr>
        <w:pStyle w:val="Compact"/>
        <w:numPr>
          <w:ilvl w:val="0"/>
          <w:numId w:val="1010"/>
        </w:numPr>
      </w:pPr>
      <w:r>
        <w:t xml:space="preserve">Correo (SMTP)</w:t>
      </w:r>
    </w:p>
    <w:p>
      <w:pPr>
        <w:pStyle w:val="Compact"/>
        <w:numPr>
          <w:ilvl w:val="0"/>
          <w:numId w:val="1010"/>
        </w:numPr>
      </w:pPr>
      <w:r>
        <w:t xml:space="preserve">Juego online (Fortnite)</w:t>
      </w:r>
    </w:p>
    <w:p>
      <w:pPr>
        <w:pStyle w:val="Compact"/>
        <w:numPr>
          <w:ilvl w:val="0"/>
          <w:numId w:val="1010"/>
        </w:numPr>
      </w:pPr>
      <w:r>
        <w:t xml:space="preserve">Transferencia de archivos (FTP)</w:t>
      </w:r>
    </w:p>
    <w:p>
      <w:pPr>
        <w:pStyle w:val="Compact"/>
        <w:numPr>
          <w:ilvl w:val="0"/>
          <w:numId w:val="1010"/>
        </w:numPr>
      </w:pPr>
      <w:r>
        <w:t xml:space="preserve">DNS</w:t>
      </w:r>
    </w:p>
    <w:p>
      <w:pPr>
        <w:pStyle w:val="Compact"/>
        <w:numPr>
          <w:ilvl w:val="0"/>
          <w:numId w:val="1011"/>
        </w:numPr>
      </w:pPr>
      <w:r>
        <w:t xml:space="preserve">Completa la tabla: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Cliente HTTP manual</w:t>
      </w:r>
    </w:p>
    <w:p>
      <w:pPr>
        <w:pStyle w:val="FirstParagraph"/>
      </w:pPr>
      <w:r>
        <w:t xml:space="preserve">Conéctate con un socket TCP a</w:t>
      </w:r>
      <w:r>
        <w:t xml:space="preserve"> </w:t>
      </w:r>
      <w:r>
        <w:rPr>
          <w:rStyle w:val="VerbatimChar"/>
        </w:rPr>
        <w:t xml:space="preserve">www.example.com:80</w:t>
      </w:r>
      <w:r>
        <w:t xml:space="preserve">, haz un GET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muestra los primeros 500 caracteres de la respuesta.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envía</w:t>
      </w:r>
      <w:r>
        <w:t xml:space="preserve"> </w:t>
      </w:r>
      <w:r>
        <w:rPr>
          <w:rStyle w:val="VerbatimChar"/>
        </w:rPr>
        <w:t xml:space="preserve">"GET / HTTP/1.1\r\nHost: www.example.com\r\nConnection: close\r\n\r\n"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. Recibe en bucle con</w:t>
      </w:r>
      <w:r>
        <w:t xml:space="preserve"> </w:t>
      </w:r>
      <w:r>
        <w:rPr>
          <w:rStyle w:val="VerbatimChar"/>
        </w:rPr>
        <w:t xml:space="preserve">recv(4096)</w:t>
      </w:r>
      <w:r>
        <w:t xml:space="preserve"> </w:t>
      </w:r>
      <w:r>
        <w:t xml:space="preserve">acumulando bytes hasta que devuelva</w:t>
      </w:r>
      <w:r>
        <w:t xml:space="preserve"> </w:t>
      </w:r>
      <w:r>
        <w:rPr>
          <w:rStyle w:val="VerbatimChar"/>
        </w:rPr>
        <w:t xml:space="preserve">b""</w:t>
      </w:r>
      <w:r>
        <w:t xml:space="preserve">, y entonces decodifica.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21">
        <w:r>
          <w:rPr>
            <w:rStyle w:val="Hyperlink"/>
          </w:rPr>
          <w:t xml:space="preserve">✅ Boletín UD 5 — Inicial (Resuelto)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inicial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inicial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