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9--avanzado-resuelto"/>
    <w:p>
      <w:pPr>
        <w:pStyle w:val="Heading1"/>
      </w:pPr>
      <w:r>
        <w:t xml:space="preserve">Boletín U09 — Avanzado Resuelto</w:t>
      </w:r>
    </w:p>
    <w:bookmarkEnd w:id="9"/>
    <w:bookmarkStart w:id="19" w:name="pencil-boletín-u09--avanzado-resuelto"/>
    <w:p>
      <w:pPr>
        <w:pStyle w:val="Heading1"/>
      </w:pPr>
      <w:r>
        <w:t xml:space="preserve">📝 Boletín U09 — Avanzado (Resuelto)</w:t>
      </w:r>
    </w:p>
    <w:p>
      <w:pPr>
        <w:pStyle w:val="BlockText"/>
      </w:pPr>
      <w:r>
        <w:t xml:space="preserve">Las soluciones están ocultas. Inténtalo de verdad antes de destaparlas.</w:t>
      </w:r>
    </w:p>
    <w:p>
      <w:r>
        <w:pict>
          <v:rect style="width:0;height:1.5pt" o:hralign="center" o:hrstd="t" o:hr="t"/>
        </w:pict>
      </w:r>
    </w:p>
    <w:bookmarkStart w:id="10" w:name="star-ejercicio-1-la-biblioteca"/>
    <w:p>
      <w:pPr>
        <w:pStyle w:val="Heading2"/>
      </w:pPr>
      <w:r>
        <w:t xml:space="preserve">⭐ Ejercicio 1: La biblioteca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Libro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paginas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paginas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paginas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paginas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titulo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paginas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páginas)"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Libro quijote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Quijote"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"Miguel de Cervantes"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Libro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Libro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"Sergi"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quijote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Tres atributos, tres asignaciones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un método que los combina. Dos libros, dos objetos, dos salidas independientes.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el-rectángulo-razonador"/>
    <w:p>
      <w:pPr>
        <w:pStyle w:val="Heading2"/>
      </w:pPr>
      <w:r>
        <w:t xml:space="preserve">⭐ Ejercicio 2: El rectángulo razonador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Rectangulo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ancho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esCuadrado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Rectangulo cuadrado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Rectangulo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Rectangulo rectangulo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Rectangulo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"Cuadrado: área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cuadrado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perímetro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cuadrado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¿es cuadrado?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cuadrado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esCuadrado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"Rectángulo: área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perímetro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¿es cuadrado?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rectangulo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esCuadrado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Cuadrado: área 16.0, perímetro 16.0, ¿es cuadrado? true</w:t>
      </w:r>
      <w:r>
        <w:br/>
      </w:r>
      <w:r>
        <w:rPr>
          <w:rStyle w:val="VerbatimChar"/>
        </w:rPr>
        <w:t xml:space="preserve">Rectángulo: área 40.0, perímetro 26.0, ¿es cuadrado? false</w:t>
      </w:r>
    </w:p>
    <w:p>
      <w:pPr>
        <w:pStyle w:val="FirstParagraph"/>
      </w:pPr>
      <w:r>
        <w:t xml:space="preserve">Tres métodos que</w:t>
      </w:r>
      <w:r>
        <w:t xml:space="preserve"> </w:t>
      </w:r>
      <w:r>
        <w:rPr>
          <w:i/>
          <w:iCs/>
        </w:rPr>
        <w:t xml:space="preserve">devuelven</w:t>
      </w:r>
      <w:r>
        <w:t xml:space="preserve"> </w:t>
      </w:r>
      <w:r>
        <w:t xml:space="preserve">valores. Fíjate:</w:t>
      </w:r>
      <w:r>
        <w:t xml:space="preserve"> </w:t>
      </w:r>
      <w:r>
        <w:rPr>
          <w:rStyle w:val="VerbatimChar"/>
        </w:rPr>
        <w:t xml:space="preserve">esCuadrado()</w:t>
      </w:r>
      <w:r>
        <w:t xml:space="preserve"> </w:t>
      </w:r>
      <w:r>
        <w:t xml:space="preserve">convierte una comparación en un booleano de un solo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Objetos que razonan, no solo que muestran.</w:t>
      </w:r>
    </w:p>
    <w:p>
      <w:r>
        <w:pict>
          <v:rect style="width:0;height:1.5pt" o:hralign="center" o:hrstd="t" o:hr="t"/>
        </w:pict>
      </w:r>
    </w:p>
    <w:bookmarkEnd w:id="11"/>
    <w:bookmarkStart w:id="12" w:name="Xe6752bd27a947207617874e489743cd3adf76b3"/>
    <w:p>
      <w:pPr>
        <w:pStyle w:val="Heading2"/>
      </w:pPr>
      <w:r>
        <w:t xml:space="preserve">⭐ Ejercicio 3: La cuenta bancaria blindada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 insuficiente"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"Titular: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titular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Saldo: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CuentaBancaria 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cuenta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cuenta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cuenta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Saldo insuficiente</w:t>
      </w:r>
      <w:r>
        <w:br/>
      </w:r>
      <w:r>
        <w:rPr>
          <w:rStyle w:val="VerbatimChar"/>
        </w:rPr>
        <w:t xml:space="preserve">Titular: Ana | Saldo: 70 €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es el guardián: la retirada de 200 € se rechaza porque supera el saldo, y la cuenta nunca queda en negativo. Un objeto que se protege a sí mismo.</w:t>
      </w:r>
    </w:p>
    <w:p>
      <w:r>
        <w:pict>
          <v:rect style="width:0;height:1.5pt" o:hralign="center" o:hrstd="t" o:hr="t"/>
        </w:pict>
      </w:r>
    </w:p>
    <w:bookmarkEnd w:id="12"/>
    <w:bookmarkStart w:id="13" w:name="X89d21454878a9c4336921e26b0cff9d6167b8d8"/>
    <w:p>
      <w:pPr>
        <w:pStyle w:val="Heading2"/>
      </w:pPr>
      <w:r>
        <w:t xml:space="preserve">⭐⭐ Ejercicio 4: La hora que se corrige sola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segundo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segundo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minuto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minuto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segundo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segundo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segundo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segundo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segundo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incrementarSegundo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segundo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segundo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segundo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minuto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minuto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hora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segundo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segundo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segundo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Hora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incrementarSegundo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00:00:00</w:t>
      </w:r>
    </w:p>
    <w:p>
      <w:pPr>
        <w:pStyle w:val="BodyText"/>
      </w:pPr>
      <w:r>
        <w:t xml:space="preserve">Tres niveles de validación en el constructor y tres acarreos encadenados en</w:t>
      </w:r>
      <w:r>
        <w:t xml:space="preserve"> </w:t>
      </w:r>
      <w:r>
        <w:rPr>
          <w:rStyle w:val="VerbatimChar"/>
        </w:rPr>
        <w:t xml:space="preserve">incrementarSegundo()</w:t>
      </w:r>
      <w:r>
        <w:t xml:space="preserve">. De 23:59:59 pasa a 00:00:00: la hora se corrige sola porque cada unidad sabe cuándo resetear y avisar a la siguiente.</w:t>
      </w:r>
    </w:p>
    <w:p>
      <w:r>
        <w:pict>
          <v:rect style="width:0;height:1.5pt" o:hralign="center" o:hrstd="t" o:hr="t"/>
        </w:pict>
      </w:r>
    </w:p>
    <w:bookmarkEnd w:id="13"/>
    <w:bookmarkStart w:id="14" w:name="X7dde4a16b573bed99c2587190fb579c090ad152"/>
    <w:p>
      <w:pPr>
        <w:pStyle w:val="Heading2"/>
      </w:pPr>
      <w:r>
        <w:t xml:space="preserve">⭐⭐ Ejercicio 5: ¿Qué imprime? — el baile de referencias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a.x = 10</w:t>
      </w:r>
      <w:r>
        <w:br/>
      </w:r>
      <w:r>
        <w:rPr>
          <w:rStyle w:val="VerbatimChar"/>
        </w:rPr>
        <w:t xml:space="preserve">c.x = 99</w:t>
      </w:r>
    </w:p>
    <w:p>
      <w:pPr>
        <w:pStyle w:val="FirstParagraph"/>
      </w:pPr>
      <w:r>
        <w:rPr>
          <w:b/>
          <w:bCs/>
        </w:rPr>
        <w:t xml:space="preserve">Primera parte: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copia la</w:t>
      </w:r>
      <w:r>
        <w:t xml:space="preserve"> </w:t>
      </w:r>
      <w:r>
        <w:rPr>
          <w:i/>
          <w:iCs/>
        </w:rPr>
        <w:t xml:space="preserve">referencia</w:t>
      </w:r>
      <w:r>
        <w:t xml:space="preserve">, no el objeto.</w:t>
      </w:r>
      <w:r>
        <w:t xml:space="preserve"> </w:t>
      </w:r>
      <w:r>
        <w:rPr>
          <w:rStyle w:val="VerbatimChar"/>
        </w:rPr>
        <w:t xml:space="preserve">b.x = 10</w:t>
      </w:r>
      <w:r>
        <w:t xml:space="preserve"> </w:t>
      </w:r>
      <w:r>
        <w:t xml:space="preserve">modifica el mismo objeto que ve</w:t>
      </w:r>
      <w:r>
        <w:t xml:space="preserve"> </w:t>
      </w:r>
      <w:r>
        <w:rPr>
          <w:rStyle w:val="VerbatimChar"/>
        </w:rPr>
        <w:t xml:space="preserve">a</w:t>
      </w:r>
      <w:r>
        <w:t xml:space="preserve">, así que</w:t>
      </w:r>
      <w:r>
        <w:t xml:space="preserve"> </w:t>
      </w:r>
      <w:r>
        <w:rPr>
          <w:rStyle w:val="VerbatimChar"/>
        </w:rPr>
        <w:t xml:space="preserve">a.x</w:t>
      </w:r>
      <w:r>
        <w:t xml:space="preserve"> </w:t>
      </w:r>
      <w:r>
        <w:t xml:space="preserve">también es 10.</w:t>
      </w:r>
    </w:p>
    <w:p>
      <w:pPr>
        <w:pStyle w:val="BodyText"/>
      </w:pPr>
      <w:r>
        <w:rPr>
          <w:b/>
          <w:bCs/>
        </w:rPr>
        <w:t xml:space="preserve">Segunda parte:</w:t>
      </w:r>
      <w:r>
        <w:t xml:space="preserve"> </w:t>
      </w:r>
      <w:r>
        <w:t xml:space="preserve">al llamar a</w:t>
      </w:r>
      <w:r>
        <w:t xml:space="preserve"> </w:t>
      </w:r>
      <w:r>
        <w:rPr>
          <w:rStyle w:val="VerbatimChar"/>
        </w:rPr>
        <w:t xml:space="preserve">cambiar(c)</w:t>
      </w:r>
      <w:r>
        <w:t xml:space="preserve">, el parámetro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recibe una</w:t>
      </w:r>
      <w:r>
        <w:t xml:space="preserve"> </w:t>
      </w:r>
      <w:r>
        <w:rPr>
          <w:i/>
          <w:iCs/>
        </w:rPr>
        <w:t xml:space="preserve">copia</w:t>
      </w:r>
      <w:r>
        <w:t xml:space="preserve"> </w:t>
      </w:r>
      <w:r>
        <w:t xml:space="preserve">de la referencia.</w:t>
      </w:r>
      <w:r>
        <w:t xml:space="preserve"> </w:t>
      </w:r>
      <w:r>
        <w:rPr>
          <w:rStyle w:val="VerbatimChar"/>
        </w:rPr>
        <w:t xml:space="preserve">p.x = 99</w:t>
      </w:r>
      <w:r>
        <w:t xml:space="preserve"> </w:t>
      </w:r>
      <w:r>
        <w:t xml:space="preserve">modifica el objeto original (por eso</w:t>
      </w:r>
      <w:r>
        <w:t xml:space="preserve"> </w:t>
      </w:r>
      <w:r>
        <w:rPr>
          <w:rStyle w:val="VerbatimChar"/>
        </w:rPr>
        <w:t xml:space="preserve">c.x</w:t>
      </w:r>
      <w:r>
        <w:t xml:space="preserve"> </w:t>
      </w:r>
      <w:r>
        <w:t xml:space="preserve">es 99). Pero</w:t>
      </w:r>
      <w:r>
        <w:t xml:space="preserve"> </w:t>
      </w:r>
      <w:r>
        <w:rPr>
          <w:rStyle w:val="VerbatimChar"/>
        </w:rPr>
        <w:t xml:space="preserve">p = new Punto(50, 50)</w:t>
      </w:r>
      <w:r>
        <w:t xml:space="preserve"> </w:t>
      </w:r>
      <w:r>
        <w:t xml:space="preserve">solo reasigna la copia local: el objeto de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no cambia y el nuevo</w:t>
      </w:r>
      <w:r>
        <w:t xml:space="preserve"> </w:t>
      </w:r>
      <w:r>
        <w:rPr>
          <w:rStyle w:val="VerbatimChar"/>
        </w:rPr>
        <w:t xml:space="preserve">Punto</w:t>
      </w:r>
      <w:r>
        <w:t xml:space="preserve"> </w:t>
      </w:r>
      <w:r>
        <w:t xml:space="preserve">se pierde al terminar el método. En Java las referencias se pasan por valor.</w:t>
      </w:r>
    </w:p>
    <w:p>
      <w:r>
        <w:pict>
          <v:rect style="width:0;height:1.5pt" o:hralign="center" o:hrstd="t" o:hr="t"/>
        </w:pict>
      </w:r>
    </w:p>
    <w:bookmarkEnd w:id="14"/>
    <w:bookmarkStart w:id="15" w:name="X5fd2287313e89e61d4adb35443697247b48f331"/>
    <w:p>
      <w:pPr>
        <w:pStyle w:val="Heading2"/>
      </w:pPr>
      <w:r>
        <w:t xml:space="preserve">⭐⭐ Ejercicio 6: El correo que se encadena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asunto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asunto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remitente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remitente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asunto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asunto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destinatario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remitente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"(sin asunto)"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remitente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"(sin destino)"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remitente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Para: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destinatario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Asunto: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asunto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 completo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"luis@gmail.com"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"Tarea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"luis@gmail.com"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 corto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"ana@gmail.com"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completo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medio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corto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De: ana@gmail.com | Para: luis@gmail.com | Asunto: Tarea Java</w:t>
      </w:r>
      <w:r>
        <w:br/>
      </w:r>
      <w:r>
        <w:rPr>
          <w:rStyle w:val="VerbatimChar"/>
        </w:rPr>
        <w:t xml:space="preserve">De: ana@gmail.com | Para: luis@gmail.com | Asunto: (sin asunto)</w:t>
      </w:r>
      <w:r>
        <w:br/>
      </w:r>
      <w:r>
        <w:rPr>
          <w:rStyle w:val="VerbatimChar"/>
        </w:rPr>
        <w:t xml:space="preserve">De: ana@gmail.com | Para: (sin destino) | Asunto: (sin asunto)</w:t>
      </w:r>
    </w:p>
    <w:p>
      <w:pPr>
        <w:pStyle w:val="FirstParagraph"/>
      </w:pPr>
      <w:r>
        <w:t xml:space="preserve">Los dos constructores cortos delegan en el largo con</w:t>
      </w:r>
      <w:r>
        <w:t xml:space="preserve"> </w:t>
      </w:r>
      <w:r>
        <w:rPr>
          <w:rStyle w:val="VerbatimChar"/>
        </w:rPr>
        <w:t xml:space="preserve">this(...)</w:t>
      </w:r>
      <w:r>
        <w:t xml:space="preserve">. La asignación completa se escribe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; los valores por defecto se rellenan en el encadenamiento. Eso es sobrecarga sin duplicar código.</w:t>
      </w:r>
    </w:p>
    <w:p>
      <w:r>
        <w:pict>
          <v:rect style="width:0;height:1.5pt" o:hralign="center" o:hrstd="t" o:hr="t"/>
        </w:pict>
      </w:r>
    </w:p>
    <w:bookmarkEnd w:id="15"/>
    <w:bookmarkStart w:id="16" w:name="Xe99d3f84ad0aa398108948d9bce1e79761a7050"/>
    <w:p>
      <w:pPr>
        <w:pStyle w:val="Heading2"/>
      </w:pPr>
      <w:r>
        <w:t xml:space="preserve">⭐⭐ Ejercicio 7: La fracción que se simplifica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Fraccion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denominador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denominador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Fraccion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Fraccion otra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simplificar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numerador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denominador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numerador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mcd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denominador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mcd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Fraccion unMedio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Fraccion unTercio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Fraccion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unMedio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unTercio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simplificar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suma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5/6</w:t>
      </w:r>
    </w:p>
    <w:p>
      <w:pPr>
        <w:pStyle w:val="BodyText"/>
      </w:pPr>
      <w:r>
        <w:rPr>
          <w:rStyle w:val="VerbatimChar"/>
        </w:rPr>
        <w:t xml:space="preserve">sumar(Fraccion otra)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para el primer sumando y</w:t>
      </w:r>
      <w:r>
        <w:t xml:space="preserve"> </w:t>
      </w:r>
      <w:r>
        <w:rPr>
          <w:rStyle w:val="VerbatimChar"/>
        </w:rPr>
        <w:t xml:space="preserve">otra.</w:t>
      </w:r>
      <w:r>
        <w:t xml:space="preserve"> </w:t>
      </w:r>
      <w:r>
        <w:t xml:space="preserve">para el segundo, y devuelve una</w:t>
      </w:r>
      <w:r>
        <w:t xml:space="preserve"> </w:t>
      </w:r>
      <w:r>
        <w:rPr>
          <w:b/>
          <w:bCs/>
        </w:rPr>
        <w:t xml:space="preserve">fracción nueva</w:t>
      </w:r>
      <w:r>
        <w:t xml:space="preserve"> </w:t>
      </w:r>
      <w:r>
        <w:t xml:space="preserve">(no toca a ninguna de las dos).</w:t>
      </w:r>
      <w:r>
        <w:t xml:space="preserve"> </w:t>
      </w:r>
      <w:r>
        <w:rPr>
          <w:rStyle w:val="VerbatimChar"/>
        </w:rPr>
        <w:t xml:space="preserve">simplificar()</w:t>
      </w:r>
      <w:r>
        <w:t xml:space="preserve"> </w:t>
      </w:r>
      <w:r>
        <w:t xml:space="preserve">sí modifica el objeto (por eso 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). Euclides con módulos encuentra el MCD en pocas vueltas.</w:t>
      </w:r>
    </w:p>
    <w:p>
      <w:r>
        <w:pict>
          <v:rect style="width:0;height:1.5pt" o:hralign="center" o:hrstd="t" o:hr="t"/>
        </w:pict>
      </w:r>
    </w:p>
    <w:bookmarkEnd w:id="16"/>
    <w:bookmarkStart w:id="17" w:name="X84e03848060b938c4c350b38e24af4058bd943e"/>
    <w:p>
      <w:pPr>
        <w:pStyle w:val="Heading2"/>
      </w:pPr>
      <w:r>
        <w:t xml:space="preserve">⭐⭐⭐ Ejercicio 8: CodeWars — Building blocks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getSurfaceArea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Block bloque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"Volumen: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getVolume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"Superficie: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getSurfaceArea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Volumen: 48</w:t>
      </w:r>
      <w:r>
        <w:br/>
      </w:r>
      <w:r>
        <w:rPr>
          <w:rStyle w:val="VerbatimChar"/>
        </w:rPr>
        <w:t xml:space="preserve">Superficie: 88</w:t>
      </w:r>
    </w:p>
    <w:p>
      <w:pPr>
        <w:pStyle w:val="FirstParagraph"/>
      </w:pPr>
      <w:r>
        <w:t xml:space="preserve">Los getters devuelven cada atributo, y los dos métodos calculados combinan los tres. La superficie es cada par de caras multiplicado y sumado, todo por dos. La kata acepta también tres enteros por separado en el constructor.</w:t>
      </w:r>
    </w:p>
    <w:p>
      <w:r>
        <w:pict>
          <v:rect style="width:0;height:1.5pt" o:hralign="center" o:hrstd="t" o:hr="t"/>
        </w:pict>
      </w:r>
    </w:p>
    <w:bookmarkEnd w:id="17"/>
    <w:bookmarkStart w:id="18" w:name="Xc1d0ba7027618a08f0316b128bc373f99e1cc57"/>
    <w:p>
      <w:pPr>
        <w:pStyle w:val="Heading2"/>
      </w:pPr>
      <w:r>
        <w:t xml:space="preserve">⭐⭐⭐ Ejercicio 9: CodeWars — Object Oriented Piracy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PESO_TRIPULANTE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getDraft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getCrew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PESO_TRIPULANTE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: se fijan en el constructor y no cambian (barco inmutable). Los getters devuelven el atributo tal cual.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 </w:t>
      </w:r>
      <w:r>
        <w:t xml:space="preserve">aplica la fórmula con la constante</w:t>
      </w:r>
      <w:r>
        <w:t xml:space="preserve"> </w:t>
      </w:r>
      <w:r>
        <w:rPr>
          <w:rStyle w:val="VerbatimChar"/>
        </w:rPr>
        <w:t xml:space="preserve">PESO_TRIPULANTE</w:t>
      </w:r>
      <w:r>
        <w:t xml:space="preserve">: cada tripulante aporta 1.5 al calado, y solo merece la pena si lo que queda supera 20. Para</w:t>
      </w:r>
      <w:r>
        <w:t xml:space="preserve"> </w:t>
      </w:r>
      <w:r>
        <w:rPr>
          <w:rStyle w:val="VerbatimChar"/>
        </w:rPr>
        <w:t xml:space="preserve">new Ship(15, 10)</w:t>
      </w:r>
      <w:r>
        <w:t xml:space="preserve">:</w:t>
      </w:r>
      <w:r>
        <w:t xml:space="preserve"> </w:t>
      </w:r>
      <w:r>
        <w:rPr>
          <w:rStyle w:val="VerbatimChar"/>
        </w:rPr>
        <w:t xml:space="preserve">15 - 1.5*10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¿Quieres más?</w:t>
      </w:r>
      <w:r>
        <w:t xml:space="preserve"> </w:t>
      </w:r>
      <w:r>
        <w:t xml:space="preserve">Revisa el boletín de</w:t>
      </w:r>
      <w:r>
        <w:t xml:space="preserve"> </w:t>
      </w:r>
      <w:r>
        <w:rPr>
          <w:b/>
          <w:bCs/>
        </w:rPr>
        <w:t xml:space="preserve">extras</w:t>
      </w:r>
      <w:r>
        <w:t xml:space="preserve"> </w:t>
      </w:r>
      <w:r>
        <w:t xml:space="preserve">de esta unidad: tiene cuatro katas de CodeWars (incluida una de depuración de una clase) y dos problemas de AceptaElReto.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2026-09-29T21:43:29Z</dcterms:created>
  <dcterms:modified xsi:type="dcterms:W3CDTF">2026-09-29T21:43:29Z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