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avanzado"/>
    <w:p>
      <w:pPr>
        <w:pStyle w:val="Heading1"/>
      </w:pPr>
      <w:r>
        <w:t xml:space="preserve">Boletín de Switching y VLAN — Avanzado</w:t>
      </w:r>
    </w:p>
    <w:bookmarkEnd w:id="9"/>
    <w:bookmarkStart w:id="18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 y STP de forma más profunda.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IP de gestión en VLAN 1: 192.168.1.10/24, gateway 192.168.1.1</w:t>
      </w:r>
    </w:p>
    <w:p>
      <w:pPr>
        <w:pStyle w:val="Compact"/>
        <w:numPr>
          <w:ilvl w:val="0"/>
          <w:numId w:val="1001"/>
        </w:numPr>
      </w:pPr>
      <w:r>
        <w:t xml:space="preserve">Puertos Fa0/1-10 como access, seguridad de puerto con máximo 2 MACs</w:t>
      </w:r>
    </w:p>
    <w:p>
      <w:pPr>
        <w:pStyle w:val="Compact"/>
        <w:numPr>
          <w:ilvl w:val="0"/>
          <w:numId w:val="1001"/>
        </w:numPr>
      </w:pPr>
      <w:r>
        <w:t xml:space="preserve">Puertos Fa0/11-12 como trunk</w:t>
      </w:r>
    </w:p>
    <w:p>
      <w:pPr>
        <w:pStyle w:val="FirstParagraph"/>
      </w:pPr>
      <w:r>
        <w:t xml:space="preserve">Escribe los comandos necesarios.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B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C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11"/>
    <w:bookmarkStart w:id="12" w:name="diagnóstico-de-port-security"/>
    <w:p>
      <w:pPr>
        <w:pStyle w:val="Heading2"/>
      </w:pPr>
      <w:r>
        <w:t xml:space="preserve">3. Diagnóstico de port security</w:t>
      </w:r>
    </w:p>
    <w:p>
      <w:pPr>
        <w:pStyle w:val="FirstParagraph"/>
      </w:pPr>
      <w:r>
        <w:t xml:space="preserve">Un administrador configuró port security en un puerto: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3"/>
        </w:numPr>
      </w:pPr>
      <w:r>
        <w:t xml:space="preserve">¿Por qué ocurrió?</w:t>
      </w:r>
    </w:p>
    <w:p>
      <w:pPr>
        <w:pStyle w:val="Compact"/>
        <w:numPr>
          <w:ilvl w:val="0"/>
          <w:numId w:val="1003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3"/>
        </w:numPr>
      </w:pPr>
      <w:r>
        <w:t xml:space="preserve">¿Cómo recuperas el puerto?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una red con 4 switches (SW1, SW2, SW3, SW4) y 2 enlaces redundantes entre cada par. Debe tener:</w:t>
      </w:r>
    </w:p>
    <w:p>
      <w:pPr>
        <w:pStyle w:val="Compact"/>
        <w:numPr>
          <w:ilvl w:val="0"/>
          <w:numId w:val="1004"/>
        </w:numPr>
      </w:pPr>
      <w:r>
        <w:t xml:space="preserve">50 PCs distribuidos</w:t>
      </w:r>
    </w:p>
    <w:p>
      <w:pPr>
        <w:pStyle w:val="Compact"/>
        <w:numPr>
          <w:ilvl w:val="0"/>
          <w:numId w:val="1004"/>
        </w:numPr>
      </w:pPr>
      <w:r>
        <w:t xml:space="preserve">Redundancia: si cualquier switch o enlace individual falla, la red sigue funcionando</w:t>
      </w:r>
    </w:p>
    <w:p>
      <w:pPr>
        <w:pStyle w:val="Compact"/>
        <w:numPr>
          <w:ilvl w:val="0"/>
          <w:numId w:val="1004"/>
        </w:numPr>
      </w:pPr>
      <w:r>
        <w:t xml:space="preserve">STP activo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 por STP?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13"/>
    <w:bookmarkStart w:id="14" w:name="cam-table-analysis"/>
    <w:p>
      <w:pPr>
        <w:pStyle w:val="Heading2"/>
      </w:pPr>
      <w:r>
        <w:t xml:space="preserve">5. CAM table analysis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  <w:r>
        <w:br/>
      </w:r>
      <w:r>
        <w:rPr>
          <w:rStyle w:val="VerbatimChar"/>
        </w:rPr>
        <w:t xml:space="preserve">   1    FFFF.FFFF.FFFF    STATIC     CPU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La entrada FFFF.FFFF.FFFF en la CPU: ¿qué es?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  <w:tc>
          <w:tcPr/>
          <w:p>
            <w:pPr>
              <w:pStyle w:val="Compac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SW3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SW4</w:t>
            </w:r>
          </w:p>
        </w:tc>
        <w:tc>
          <w:tcPr/>
          <w:p>
            <w:pPr>
              <w:pStyle w:val="Compact"/>
            </w:pPr>
            <w:r>
              <w:t xml:space="preserve">32768</w:t>
            </w:r>
          </w:p>
        </w:tc>
        <w:tc>
          <w:tcPr/>
          <w:p>
            <w:pPr>
              <w:pStyle w:val="Compac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16"/>
    <w:bookmarkStart w:id="17" w:name="Xec7884ac2ad1ffd996301628f2a85de9f6be052"/>
    <w:p>
      <w:pPr>
        <w:pStyle w:val="Heading2"/>
      </w:pPr>
      <w:r>
        <w:t xml:space="preserve">8.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10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10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10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11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11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11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“conocidas”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2026-09-27T09:18:03Z</dcterms:created>
  <dcterms:modified xsi:type="dcterms:W3CDTF">2026-09-27T09:18:03Z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