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inicial"/>
    <w:p>
      <w:pPr>
        <w:pStyle w:val="Heading1"/>
      </w:pPr>
      <w:r>
        <w:t xml:space="preserve">Boletín de Redes inalámbricas — Inicial</w:t>
      </w:r>
    </w:p>
    <w:bookmarkEnd w:id="9"/>
    <w:bookmarkStart w:id="19" w:name="boletín-de-redes-inalámbricas-inicial-1"/>
    <w:p>
      <w:pPr>
        <w:pStyle w:val="Heading1"/>
      </w:pPr>
      <w:r>
        <w:t xml:space="preserve">📝 Boletín de Redes inalámbricas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marketing-name con su estándar IEEE: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WiFi 4</w:t>
            </w:r>
          </w:p>
        </w:tc>
        <w:tc>
          <w:tcPr/>
          <w:p>
            <w:pPr>
              <w:pStyle w:val="Compac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WiFi 5</w:t>
            </w:r>
          </w:p>
        </w:tc>
        <w:tc>
          <w:tcPr/>
          <w:p>
            <w:pPr>
              <w:pStyle w:val="Compac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WiFi 6</w:t>
            </w:r>
          </w:p>
        </w:tc>
        <w:tc>
          <w:tcPr/>
          <w:p>
            <w:pPr>
              <w:pStyle w:val="Compac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WiFi 6E</w:t>
            </w:r>
          </w:p>
        </w:tc>
        <w:tc>
          <w:tcPr/>
          <w:p>
            <w:pPr>
              <w:pStyle w:val="Compac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WiFi 7</w:t>
            </w:r>
          </w:p>
        </w:tc>
        <w:tc>
          <w:tcPr/>
          <w:p>
            <w:pPr>
              <w:pStyle w:val="Compact"/>
            </w:pPr>
            <w:r>
              <w:t xml:space="preserve">e) 802.11ax en 6 GHz</w:t>
            </w:r>
          </w:p>
        </w:tc>
      </w:tr>
    </w:tbl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“cliente travieso”</w:t>
      </w:r>
      <w:r>
        <w:t xml:space="preserve"> </w:t>
      </w:r>
      <w:r>
        <w:t xml:space="preserve">(hidden node) y cómo se manifiesta?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2026-09-27T09:18:13Z</dcterms:created>
  <dcterms:modified xsi:type="dcterms:W3CDTF">2026-09-27T09:18:13Z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