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6a47f2668559c75be85256d455f9a6a79c41c"/>
    <w:p>
      <w:pPr>
        <w:pStyle w:val="Heading1"/>
      </w:pPr>
      <w:r>
        <w:t xml:space="preserve">Boletín de Enrutamiento estático — Avanzado</w:t>
      </w:r>
    </w:p>
    <w:bookmarkEnd w:id="9"/>
    <w:bookmarkStart w:id="18" w:name="X174eb394fbde134599983afd856a068faff7884"/>
    <w:p>
      <w:pPr>
        <w:pStyle w:val="Heading1"/>
      </w:pPr>
      <w:r>
        <w:t xml:space="preserve">📝 Boletín de Enrutamiento estático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“verlo todo”</w:t>
      </w:r>
      <w:r>
        <w:t xml:space="preserve"> </w:t>
      </w:r>
      <w:r>
        <w:t xml:space="preserve">(sucursales + Internet)? Escribe una para R2.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2026-09-27T12:55:09Z</dcterms:created>
  <dcterms:modified xsi:type="dcterms:W3CDTF">2026-09-27T12:55:09Z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