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avanzado"/>
    <w:p>
      <w:pPr>
        <w:pStyle w:val="Heading1"/>
      </w:pPr>
      <w:r>
        <w:t xml:space="preserve">Boletín de Servicios de red — Avanzado</w:t>
      </w:r>
    </w:p>
    <w:bookmarkEnd w:id="20"/>
    <w:bookmarkStart w:id="29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21"/>
    <w:bookmarkStart w:id="22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22"/>
    <w:bookmarkStart w:id="23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23"/>
    <w:bookmarkStart w:id="24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24"/>
    <w:bookmarkStart w:id="25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25"/>
    <w:bookmarkStart w:id="26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26"/>
    <w:bookmarkStart w:id="27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27"/>
    <w:bookmarkStart w:id="28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</w:t>
      </w:r>
      <w:r>
        <w:t xml:space="preserve">no tiene Internet</w:t>
      </w:r>
      <w:r>
        <w:t xml:space="preserve">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