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avanzado-resuelto"/>
    <w:p>
      <w:pPr>
        <w:pStyle w:val="Heading1"/>
      </w:pPr>
      <w:r>
        <w:t xml:space="preserve">Boletín de NAT y PAT — Avanzado (Resuelto)</w:t>
      </w:r>
    </w:p>
    <w:bookmarkEnd w:id="20"/>
    <w:bookmarkStart w:id="29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21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21"/>
    <w:bookmarkStart w:id="22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22"/>
    <w:bookmarkStart w:id="23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23"/>
    <w:bookmarkStart w:id="24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24"/>
    <w:bookmarkStart w:id="25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25"/>
    <w:bookmarkStart w:id="26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6"/>
    <w:bookmarkStart w:id="27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27"/>
    <w:bookmarkStart w:id="28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</w:t>
      </w:r>
      <w:r>
        <w:t xml:space="preserve">no salimos a Internet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203.0.113.2:puerto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</w:t>
      </w:r>
      <w:r>
        <w:t xml:space="preserve">puertas</w:t>
      </w:r>
      <w:r>
        <w:t xml:space="preserve">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2026-10-13T09:18:09Z</dcterms:created>
  <dcterms:modified xsi:type="dcterms:W3CDTF">2026-10-13T09:18:09Z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