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avanzado-resuelto"/>
    <w:p>
      <w:pPr>
        <w:pStyle w:val="Heading1"/>
      </w:pPr>
      <w:r>
        <w:t xml:space="preserve">Boletín UD3 — Avanzado (Resuelto)</w:t>
      </w:r>
    </w:p>
    <w:bookmarkEnd w:id="9"/>
    <w:bookmarkStart w:id="20" w:name="boletín-ud3-avanzado-resuelto-1"/>
    <w:p>
      <w:pPr>
        <w:pStyle w:val="Heading1"/>
      </w:pPr>
      <w:r>
        <w:t xml:space="preserve">✅ Boletín UD3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 </w:t>
      </w:r>
      <w:r>
        <w:t xml:space="preserve">(132 - 2 = 130 hosts útiles).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 </w:t>
      </w:r>
      <w:r>
        <w:t xml:space="preserve">(138 hosts útiles en /24).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ping/ARProbe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borrada del pool,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t xml:space="preserve">Payload útil en el WAN: 1000 − 20 =</w:t>
      </w:r>
      <w:r>
        <w:t xml:space="preserve"> </w:t>
      </w:r>
      <w:r>
        <w:rPr>
          <w:b/>
          <w:bCs/>
        </w:rPr>
        <w:t xml:space="preserve">980 bytes</w:t>
      </w:r>
      <w:r>
        <w:t xml:space="preserve">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</w:t>
      </w:r>
      <w:r>
        <w:br/>
      </w:r>
      <w:r>
        <w:t xml:space="preserve">Datos totales: 5000 →</w:t>
      </w:r>
      <w:r>
        <w:t xml:space="preserve"> </w:t>
      </w:r>
      <w:r>
        <w:rPr>
          <w:b/>
          <w:bCs/>
        </w:rPr>
        <w:t xml:space="preserve">6 fragmentos</w:t>
      </w:r>
      <w:r>
        <w:t xml:space="preserve"> </w:t>
      </w:r>
      <w:r>
        <w:t xml:space="preserve">(5 × 976 + 120).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(5×976 = 4880; 5000 − 4880 = 120 en el último.)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2026-09-24T04:16:01Z</dcterms:created>
  <dcterms:modified xsi:type="dcterms:W3CDTF">2026-09-24T04:16:01Z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