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inicial-resuelto"/>
    <w:p>
      <w:pPr>
        <w:pStyle w:val="Heading1"/>
      </w:pPr>
      <w:r>
        <w:t xml:space="preserve">Boletín UD7 — Inicial (Resuelto)</w:t>
      </w:r>
    </w:p>
    <w:bookmarkEnd w:id="9"/>
    <w:bookmarkStart w:id="18" w:name="boletín-ud7-inicial-resuelto-1"/>
    <w:p>
      <w:pPr>
        <w:pStyle w:val="Heading1"/>
      </w:pPr>
      <w:r>
        <w:t xml:space="preserve">✅ Boletín UD7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OSPF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RIP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BGP → EGP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EIGRP → IGP</w:t>
      </w:r>
      <w:r>
        <w:t xml:space="preserve"> </w:t>
      </w:r>
      <w:r>
        <w:t xml:space="preserve">(interior, aunque propietario de Cisco)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2026-09-24T04:16:11Z</dcterms:created>
  <dcterms:modified xsi:type="dcterms:W3CDTF">2026-09-24T04:16:11Z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