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0-inicial-resuelto"/>
    <w:p>
      <w:pPr>
        <w:pStyle w:val="Heading1"/>
      </w:pPr>
      <w:r>
        <w:t xml:space="preserve">Boletín UD10 — Inicial (Resuelto)</w:t>
      </w:r>
    </w:p>
    <w:bookmarkEnd w:id="9"/>
    <w:bookmarkStart w:id="18" w:name="boletín-ud10-inicial-resuelto-1"/>
    <w:p>
      <w:pPr>
        <w:pStyle w:val="Heading1"/>
      </w:pPr>
      <w:r>
        <w:t xml:space="preserve">✅ Boletín UD10 — Inicial (Resuelto)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“¿hay algún servidor?”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“el switch avisó a las 08:59”</w:t>
      </w:r>
      <w:r>
        <w:t xml:space="preserve"> </w:t>
      </w:r>
      <w:r>
        <w:t xml:space="preserve">con</w:t>
      </w:r>
      <w:r>
        <w:t xml:space="preserve"> </w:t>
      </w:r>
      <w:r>
        <w:t xml:space="preserve">“el servidor registró el error a las 09:00”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“DHCP habilitado: Sí”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“Concesión obtenida / Concesión expira”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“Concesión expira”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“Servidores DNS”</w:t>
      </w:r>
      <w:r>
        <w:t xml:space="preserve">: normalmente la IP del router de casa o las DNS del operador (y en muchas redes, un DNS interno de la empresa o del centro).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2026-09-24T04:16:17Z</dcterms:created>
  <dcterms:modified xsi:type="dcterms:W3CDTF">2026-09-24T04:16:17Z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