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inicial"/>
    <w:p>
      <w:pPr>
        <w:pStyle w:val="Heading1"/>
      </w:pPr>
      <w:r>
        <w:t xml:space="preserve">Boletín de Ethernet y cableado — Inicial</w:t>
      </w:r>
    </w:p>
    <w:bookmarkEnd w:id="9"/>
    <w:bookmarkStart w:id="20" w:name="boletín-de-ethernet-y-cableado-inicial-1"/>
    <w:p>
      <w:pPr>
        <w:pStyle w:val="Heading1"/>
      </w:pPr>
      <w:r>
        <w:t xml:space="preserve">📝 Boletín de Ethernet y cableado — Inicial</w:t>
      </w:r>
    </w:p>
    <w:p>
      <w:pPr>
        <w:pStyle w:val="BlockText"/>
      </w:pPr>
      <w:r>
        <w:t xml:space="preserve">Ejercicios básicos para afianzar los conceptos de medios físicos, cableado, crimpado, modelo OSI y trama Ethernet.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t xml:space="preserve">d) Pérdida de intensidad de la señal con la distancia</w:t>
            </w:r>
          </w:p>
        </w:tc>
      </w:tr>
    </w:tbl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“viaja”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d) Segmento</w:t>
            </w:r>
          </w:p>
        </w:tc>
      </w:tr>
    </w:tbl>
    <w:p>
      <w:pPr>
        <w:pStyle w:val="BodyText"/>
      </w:pPr>
      <w:r>
        <w:t xml:space="preserve">Indica además si cada frase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OSI es el modelo de 7 capas que corre de verdad en Internet.</w:t>
      </w:r>
    </w:p>
    <w:p>
      <w:pPr>
        <w:pStyle w:val="Compact"/>
        <w:numPr>
          <w:ilvl w:val="0"/>
          <w:numId w:val="1006"/>
        </w:numPr>
      </w:pPr>
      <w:r>
        <w:t xml:space="preserve">TCP/IP es la pila real; OSI se usa como mapa para hablar y diagnosticar.</w:t>
      </w:r>
    </w:p>
    <w:p>
      <w:pPr>
        <w:pStyle w:val="Compact"/>
        <w:numPr>
          <w:ilvl w:val="0"/>
          <w:numId w:val="1006"/>
        </w:numPr>
      </w:pPr>
      <w:r>
        <w:t xml:space="preserve">Esta unidad vive sobre todo en las capas 1 y 2.</w:t>
      </w:r>
    </w:p>
    <w:p>
      <w:pPr>
        <w:pStyle w:val="Compact"/>
        <w:numPr>
          <w:ilvl w:val="0"/>
          <w:numId w:val="1006"/>
        </w:numPr>
      </w:pPr>
      <w:r>
        <w:t xml:space="preserve">“Capa 3”</w:t>
      </w:r>
      <w:r>
        <w:t xml:space="preserve"> </w:t>
      </w:r>
      <w:r>
        <w:t xml:space="preserve">y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son sinónimos en el lenguaje de clase.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FirstParagraph"/>
      </w:pPr>
      <w:r>
        <w:t xml:space="preserve">Contesta sobre una trama Ethernet II (la de cobre y fibra):</w:t>
      </w:r>
    </w:p>
    <w:p>
      <w:pPr>
        <w:pStyle w:val="Compact"/>
        <w:numPr>
          <w:ilvl w:val="0"/>
          <w:numId w:val="1007"/>
        </w:numPr>
      </w:pPr>
      <w:r>
        <w:t xml:space="preserve">¿Qué tres campos de dirección/tipo lleva siempre al principio (cabecera de 14 bytes)?</w:t>
      </w:r>
    </w:p>
    <w:p>
      <w:pPr>
        <w:pStyle w:val="Compact"/>
        <w:numPr>
          <w:ilvl w:val="0"/>
          <w:numId w:val="100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7"/>
        </w:numPr>
      </w:pPr>
      <w:r>
        <w:t xml:space="preserve">¿Qué tamaño mínimo y máximo tiene el payload de la trama Ethernet?</w:t>
      </w:r>
    </w:p>
    <w:p>
      <w:pPr>
        <w:pStyle w:val="Compact"/>
        <w:numPr>
          <w:ilvl w:val="0"/>
          <w:numId w:val="1007"/>
        </w:numPr>
      </w:pPr>
      <w:r>
        <w:t xml:space="preserve">¿Qué significa FCS y qué pasa si no cuadra?</w:t>
      </w:r>
    </w:p>
    <w:p>
      <w:pPr>
        <w:pStyle w:val="Compact"/>
        <w:numPr>
          <w:ilvl w:val="0"/>
          <w:numId w:val="1007"/>
        </w:numPr>
      </w:pPr>
      <w:r>
        <w:t xml:space="preserve">¿Quién calcula y quién comprueba el FCS en un cableado con switch?</w:t>
      </w:r>
    </w:p>
    <w:p>
      <w:pPr>
        <w:pStyle w:val="FirstParagraph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El payload mínimo de una trama Ethernet es de 46 bytes (64 bytes de trama en total con cabecera y FCS).</w:t>
      </w:r>
    </w:p>
    <w:p>
      <w:pPr>
        <w:pStyle w:val="Compact"/>
        <w:numPr>
          <w:ilvl w:val="0"/>
          <w:numId w:val="1008"/>
        </w:numPr>
      </w:pPr>
      <w:r>
        <w:t xml:space="preserve">El WiFi (802.11) NO es capa 2 porque no hay cable.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2026-09-28T06:16:10Z</dcterms:created>
  <dcterms:modified xsi:type="dcterms:W3CDTF">2026-09-28T06:16:10Z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