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3e484428b404b005ef0fa3a49a9914e75df48b"/>
    <w:p>
      <w:pPr>
        <w:pStyle w:val="Heading1"/>
      </w:pPr>
      <w:r>
        <w:t xml:space="preserve">Boletín de Servicios de red — Inicial (Resuelto)</w:t>
      </w:r>
    </w:p>
    <w:bookmarkEnd w:id="9"/>
    <w:bookmarkStart w:id="18" w:name="X44ed0be76c0640e789d158094f1ec683faca630"/>
    <w:p>
      <w:pPr>
        <w:pStyle w:val="Heading1"/>
      </w:pPr>
      <w:r>
        <w:t xml:space="preserve">✅ Boletín de Servicios de red — Inicial (Resuelto)</w:t>
      </w:r>
    </w:p>
    <w:p>
      <w:r>
        <w:pict>
          <v:rect style="width:0;height:1.5pt" o:hralign="center" o:hrstd="t" o:hr="t"/>
        </w:pict>
      </w:r>
    </w:p>
    <w:bookmarkStart w:id="10" w:name="qué-servicio-soy"/>
    <w:p>
      <w:pPr>
        <w:pStyle w:val="Heading2"/>
      </w:pPr>
      <w:r>
        <w:t xml:space="preserve">1. ¿Qué servicio soy?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— Dynamic Host Configuration Protocol.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— Domain Name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NTP</w:t>
      </w:r>
      <w:r>
        <w:t xml:space="preserve"> </w:t>
      </w:r>
      <w:r>
        <w:t xml:space="preserve">— Network Time Protocol.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— el navegador pregunta primero por el nombre antes de conectar.</w:t>
      </w:r>
    </w:p>
    <w:bookmarkEnd w:id="10"/>
    <w:bookmarkStart w:id="11" w:name="las-cuatro-fases-de-dhcp"/>
    <w:p>
      <w:pPr>
        <w:pStyle w:val="Heading2"/>
      </w:pPr>
      <w:r>
        <w:t xml:space="preserve">2. Las cuatro fases de DHCP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Discover → 2. b) Offer → 3. a) Request → 4. d) Acknowledge</w:t>
      </w:r>
    </w:p>
    <w:p>
      <w:pPr>
        <w:pStyle w:val="FirstParagraph"/>
      </w:pPr>
      <w:r>
        <w:t xml:space="preserve">El cliente grita</w:t>
      </w:r>
      <w:r>
        <w:t xml:space="preserve"> </w:t>
      </w:r>
      <w:r>
        <w:t xml:space="preserve">“¿hay algún servidor?”</w:t>
      </w:r>
      <w:r>
        <w:t xml:space="preserve"> </w:t>
      </w:r>
      <w:r>
        <w:t xml:space="preserve">(Discover), el servidor ofrece una IP (Offer), el cliente la reclama (Request) y el servidor la confirma (Ack).</w:t>
      </w:r>
    </w:p>
    <w:bookmarkEnd w:id="11"/>
    <w:bookmarkStart w:id="12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concesión se renueva a mitad de plazo si el cliente sigue activo.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Un registro A relaciona nombre con IPv4; para IPv6 es el registro</w:t>
      </w:r>
      <w:r>
        <w:t xml:space="preserve"> </w:t>
      </w:r>
      <w:r>
        <w:rPr>
          <w:b/>
          <w:bCs/>
        </w:rPr>
        <w:t xml:space="preserve">AAAA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NTP escucha y habla por UDP/123.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Una configuración manual completa necesita IP, máscara, gateway y DNS: sin DNS ni gateway no llegarías ni a Internet.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oferta DHCP incluye opciones: máscara, gateway por defecto, DNS, dominio, TFTP…</w:t>
      </w:r>
    </w:p>
    <w:bookmarkEnd w:id="12"/>
    <w:bookmarkStart w:id="13" w:name="qué-registro-dns"/>
    <w:p>
      <w:pPr>
        <w:pStyle w:val="Heading2"/>
      </w:pPr>
      <w:r>
        <w:t xml:space="preserve">4. ¿Qué registro DNS?</w:t>
      </w:r>
    </w:p>
    <w:p>
      <w:pPr>
        <w:pStyle w:val="FirstParagraph"/>
      </w:pPr>
      <w:r>
        <w:t xml:space="preserve">1 → c (A: nombre → IPv4)</w:t>
      </w:r>
      <w:r>
        <w:t xml:space="preserve"> </w:t>
      </w:r>
      <w:r>
        <w:t xml:space="preserve">2 → a (CNAME: alias de otro nombre)</w:t>
      </w:r>
      <w:r>
        <w:t xml:space="preserve"> </w:t>
      </w:r>
      <w:r>
        <w:t xml:space="preserve">3 → d (AAAA: nombre → IPv6)</w:t>
      </w:r>
      <w:r>
        <w:t xml:space="preserve"> </w:t>
      </w:r>
      <w:r>
        <w:t xml:space="preserve">4 → b (MX: servidor de correo del dominio)</w:t>
      </w:r>
      <w:r>
        <w:t xml:space="preserve"> </w:t>
      </w:r>
      <w:r>
        <w:t xml:space="preserve">5 → f (SOA/NS: autoridad y servidores del dominio)</w:t>
      </w:r>
      <w:r>
        <w:t xml:space="preserve"> </w:t>
      </w:r>
      <w:r>
        <w:t xml:space="preserve">6 → e (PTR: resolución inversa IP → nombre)</w:t>
      </w:r>
    </w:p>
    <w:bookmarkEnd w:id="13"/>
    <w:bookmarkStart w:id="14" w:name="qué-comando"/>
    <w:p>
      <w:pPr>
        <w:pStyle w:val="Heading2"/>
      </w:pPr>
      <w:r>
        <w:t xml:space="preserve">5. ¿Qué comando?</w:t>
      </w:r>
    </w:p>
    <w:p>
      <w:pPr>
        <w:pStyle w:val="FirstParagraph"/>
      </w:pPr>
      <w:r>
        <w:t xml:space="preserve">1 → b (</w:t>
      </w:r>
      <w:r>
        <w:rPr>
          <w:rStyle w:val="VerbatimChar"/>
        </w:rPr>
        <w:t xml:space="preserve">/renew</w:t>
      </w:r>
      <w:r>
        <w:t xml:space="preserve"> </w:t>
      </w:r>
      <w:r>
        <w:t xml:space="preserve">fuerza nueva negociación DHCP)</w:t>
      </w:r>
      <w:r>
        <w:t xml:space="preserve"> </w:t>
      </w:r>
      <w:r>
        <w:t xml:space="preserve">2 → c (nslookup consulta un servidor DNS)</w:t>
      </w:r>
      <w:r>
        <w:t xml:space="preserve"> </w:t>
      </w:r>
      <w:r>
        <w:t xml:space="preserve">3 → a (</w:t>
      </w:r>
      <w:r>
        <w:rPr>
          <w:rStyle w:val="VerbatimChar"/>
        </w:rPr>
        <w:t xml:space="preserve">/displaydns</w:t>
      </w:r>
      <w:r>
        <w:t xml:space="preserve"> </w:t>
      </w:r>
      <w:r>
        <w:t xml:space="preserve">muestra la caché)</w:t>
      </w:r>
      <w:r>
        <w:t xml:space="preserve"> </w:t>
      </w:r>
      <w:r>
        <w:t xml:space="preserve">4 → d (</w:t>
      </w:r>
      <w:r>
        <w:rPr>
          <w:rStyle w:val="VerbatimChar"/>
        </w:rPr>
        <w:t xml:space="preserve">/flushdns</w:t>
      </w:r>
      <w:r>
        <w:t xml:space="preserve"> </w:t>
      </w:r>
      <w:r>
        <w:t xml:space="preserve">la vacía)</w:t>
      </w:r>
    </w:p>
    <w:bookmarkEnd w:id="14"/>
    <w:bookmarkStart w:id="15" w:name="el-reloj-y-los-logs"/>
    <w:p>
      <w:pPr>
        <w:pStyle w:val="Heading2"/>
      </w:pPr>
      <w:r>
        <w:t xml:space="preserve">6. El reloj y los logs</w:t>
      </w:r>
    </w:p>
    <w:p>
      <w:pPr>
        <w:pStyle w:val="FirstParagraph"/>
      </w:pPr>
      <w:r>
        <w:t xml:space="preserve">Falta</w:t>
      </w:r>
      <w:r>
        <w:t xml:space="preserve"> </w:t>
      </w:r>
      <w:r>
        <w:rPr>
          <w:b/>
          <w:bCs/>
        </w:rPr>
        <w:t xml:space="preserve">NTP</w:t>
      </w:r>
      <w:r>
        <w:t xml:space="preserve">. Si el reloj del dispositivo no está sincronizado, las marcas de tiempo de los logs no sirven para reconstruir una incidencia: no puedes comparar</w:t>
      </w:r>
      <w:r>
        <w:t xml:space="preserve"> </w:t>
      </w:r>
      <w:r>
        <w:t xml:space="preserve">“el switch avisó a las 08:59”</w:t>
      </w:r>
      <w:r>
        <w:t xml:space="preserve"> </w:t>
      </w:r>
      <w:r>
        <w:t xml:space="preserve">con</w:t>
      </w:r>
      <w:r>
        <w:t xml:space="preserve"> </w:t>
      </w:r>
      <w:r>
        <w:t xml:space="preserve">“el servidor registró el error a las 09:00”</w:t>
      </w:r>
      <w:r>
        <w:t xml:space="preserve"> </w:t>
      </w:r>
      <w:r>
        <w:t xml:space="preserve">si cada uno lleva su hora. Con NTP todos los equipos apuntan a la misma fuente y los logs cuadran.</w:t>
      </w:r>
    </w:p>
    <w:bookmarkEnd w:id="15"/>
    <w:bookmarkStart w:id="16" w:name="dhcp-helper"/>
    <w:p>
      <w:pPr>
        <w:pStyle w:val="Heading2"/>
      </w:pPr>
      <w:r>
        <w:t xml:space="preserve">7. DHCP helper</w:t>
      </w:r>
    </w:p>
    <w:p>
      <w:pPr>
        <w:pStyle w:val="FirstParagraph"/>
      </w:pPr>
      <w:r>
        <w:t xml:space="preserve">Falta el</w:t>
      </w:r>
      <w:r>
        <w:t xml:space="preserve"> </w:t>
      </w:r>
      <w:r>
        <w:rPr>
          <w:b/>
          <w:bCs/>
        </w:rPr>
        <w:t xml:space="preserve">ip helper-address</w:t>
      </w:r>
      <w:r>
        <w:t xml:space="preserve"> </w:t>
      </w:r>
      <w:r>
        <w:t xml:space="preserve">en el router (o switch capa 3) de la VLAN 20. DHCP Discover es un broadcast y los broadcasts no cruzan VLANs: el agente de reenvío del router convierte ese broadcast en un unicast hacia 192.168.10.5: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vlan 20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helper-address 192.168.10.5</w:t>
      </w:r>
    </w:p>
    <w:bookmarkEnd w:id="16"/>
    <w:bookmarkStart w:id="17" w:name="verifica-tu-red"/>
    <w:p>
      <w:pPr>
        <w:pStyle w:val="Heading2"/>
      </w:pPr>
      <w:r>
        <w:t xml:space="preserve">8. Verifica tu red</w:t>
      </w:r>
    </w:p>
    <w:p>
      <w:pPr>
        <w:pStyle w:val="Compact"/>
        <w:numPr>
          <w:ilvl w:val="0"/>
          <w:numId w:val="1005"/>
        </w:numPr>
      </w:pPr>
      <w:r>
        <w:t xml:space="preserve">Si aparece</w:t>
      </w:r>
      <w:r>
        <w:t xml:space="preserve"> </w:t>
      </w:r>
      <w:r>
        <w:t xml:space="preserve">“DHCP habilitado: Sí”</w:t>
      </w:r>
      <w:r>
        <w:t xml:space="preserve"> </w:t>
      </w:r>
      <w:r>
        <w:t xml:space="preserve">y una línea</w:t>
      </w:r>
      <w:r>
        <w:t xml:space="preserve"> </w:t>
      </w:r>
      <w:r>
        <w:t xml:space="preserve">“Concesión obtenida / Concesión expira”</w:t>
      </w:r>
      <w:r>
        <w:t xml:space="preserve">, es DHCP. Si no hay concesión y la IP la escribiste tú, es estática.</w:t>
      </w:r>
    </w:p>
    <w:p>
      <w:pPr>
        <w:pStyle w:val="Compact"/>
        <w:numPr>
          <w:ilvl w:val="0"/>
          <w:numId w:val="1005"/>
        </w:numPr>
      </w:pPr>
      <w:r>
        <w:t xml:space="preserve">En la línea</w:t>
      </w:r>
      <w:r>
        <w:t xml:space="preserve"> </w:t>
      </w:r>
      <w:r>
        <w:t xml:space="preserve">“Concesión expira”</w:t>
      </w:r>
      <w:r>
        <w:t xml:space="preserve"> </w:t>
      </w:r>
      <w:r>
        <w:t xml:space="preserve">(típico: 24 horas en redes domésticas).</w:t>
      </w:r>
    </w:p>
    <w:p>
      <w:pPr>
        <w:pStyle w:val="Compact"/>
        <w:numPr>
          <w:ilvl w:val="0"/>
          <w:numId w:val="1005"/>
        </w:numPr>
      </w:pPr>
      <w:r>
        <w:t xml:space="preserve">En</w:t>
      </w:r>
      <w:r>
        <w:t xml:space="preserve"> </w:t>
      </w:r>
      <w:r>
        <w:t xml:space="preserve">“Servidores DNS”</w:t>
      </w:r>
      <w:r>
        <w:t xml:space="preserve">: normalmente la IP del router de casa o las DNS del operador (y en muchas redes, un DNS interno de la empresa o del centro).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2026-09-28T06:16:20Z</dcterms:created>
  <dcterms:modified xsi:type="dcterms:W3CDTF">2026-09-28T06:16:20Z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