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33c370a5089363c17b5a9dcfee845ef1faacfc4"/>
    <w:p>
      <w:pPr>
        <w:pStyle w:val="Heading1"/>
      </w:pPr>
      <w:r>
        <w:t xml:space="preserve">Boletín de Alta disponibilidad — Inicial (Resuelto)</w:t>
      </w:r>
    </w:p>
    <w:bookmarkEnd w:id="9"/>
    <w:bookmarkStart w:id="18" w:name="X13df7c85313c28503bf9de7fd31770d9bb58521"/>
    <w:p>
      <w:pPr>
        <w:pStyle w:val="Heading1"/>
      </w:pPr>
      <w:r>
        <w:t xml:space="preserve">✅ Boletín de Alta disponibilidad — Inicial (Resuelto)</w:t>
      </w:r>
    </w:p>
    <w:p>
      <w:r>
        <w:pict>
          <v:rect style="width:0;height:1.5pt" o:hralign="center" o:hrstd="t" o:hr="t"/>
        </w:pict>
      </w:r>
    </w:p>
    <w:bookmarkStart w:id="10" w:name="qué-concepto-soy"/>
    <w:p>
      <w:pPr>
        <w:pStyle w:val="Heading2"/>
      </w:pPr>
      <w:r>
        <w:t xml:space="preserve">1. ¿Qué concepto soy?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SPOF</w:t>
      </w:r>
      <w:r>
        <w:t xml:space="preserve"> </w:t>
      </w:r>
      <w:r>
        <w:t xml:space="preserve">(Single Point of Failure).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STP</w:t>
      </w:r>
      <w:r>
        <w:t xml:space="preserve"> </w:t>
      </w:r>
      <w:r>
        <w:t xml:space="preserve">(Spanning Tree Protocol).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EtherChannel</w:t>
      </w:r>
      <w:r>
        <w:t xml:space="preserve"> </w:t>
      </w:r>
      <w:r>
        <w:t xml:space="preserve">(o LAG/port-channel).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FHRP</w:t>
      </w:r>
      <w:r>
        <w:t xml:space="preserve"> </w:t>
      </w:r>
      <w:r>
        <w:t xml:space="preserve">(HSRP, VRRP o GLBP).</w:t>
      </w:r>
    </w:p>
    <w:p>
      <w:pPr>
        <w:pStyle w:val="Compact"/>
        <w:numPr>
          <w:ilvl w:val="0"/>
          <w:numId w:val="100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cuatro nueves</w:t>
      </w:r>
      <w:r>
        <w:t xml:space="preserve">: 99,99% ≈ 52 minutos al año.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Bloquea puertos redundantes y los deja de reserva: si falla el camino activo, desbloquea.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Suma ancho de banda y si un miembro cae, el canal sigue (con menos ancho).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Cada router conserva su IP física; la IP virtual es</w:t>
      </w:r>
      <w:r>
        <w:t xml:space="preserve"> </w:t>
      </w:r>
      <w:r>
        <w:rPr>
          <w:b/>
          <w:bCs/>
        </w:rPr>
        <w:t xml:space="preserve">compartida</w:t>
      </w:r>
      <w:r>
        <w:t xml:space="preserve"> </w:t>
      </w:r>
      <w:r>
        <w:t xml:space="preserve">y la responde el activo.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stack se ve como un switch: una config, una MAC, una gestión.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Cada</w:t>
      </w:r>
      <w:r>
        <w:t xml:space="preserve"> </w:t>
      </w:r>
      <w:r>
        <w:t xml:space="preserve">“nueve”</w:t>
      </w:r>
      <w:r>
        <w:t xml:space="preserve"> </w:t>
      </w:r>
      <w:r>
        <w:t xml:space="preserve">extra multiplica el coste (redundancia, monitorización, pruebas). El diseño busca el equilibrio coste/riesgo.</w:t>
      </w:r>
    </w:p>
    <w:bookmarkEnd w:id="11"/>
    <w:bookmarkStart w:id="12" w:name="cálculo-de-disponibilidad"/>
    <w:p>
      <w:pPr>
        <w:pStyle w:val="Heading2"/>
      </w:pPr>
      <w:r>
        <w:t xml:space="preserve">3. Cálculo de disponibilidad</w:t>
      </w:r>
    </w:p>
    <w:p>
      <w:pPr>
        <w:pStyle w:val="Compact"/>
        <w:numPr>
          <w:ilvl w:val="0"/>
          <w:numId w:val="1003"/>
        </w:numPr>
      </w:pPr>
      <w:r>
        <w:t xml:space="preserve">99,9% →</w:t>
      </w:r>
      <w:r>
        <w:t xml:space="preserve"> </w:t>
      </w:r>
      <w:r>
        <w:rPr>
          <w:b/>
          <w:bCs/>
        </w:rPr>
        <w:t xml:space="preserve">8,76 horas</w:t>
      </w:r>
      <w:r>
        <w:t xml:space="preserve"> </w:t>
      </w:r>
      <w:r>
        <w:t xml:space="preserve">al año (0,001 × 8.760 h).</w:t>
      </w:r>
    </w:p>
    <w:p>
      <w:pPr>
        <w:pStyle w:val="Compact"/>
        <w:numPr>
          <w:ilvl w:val="0"/>
          <w:numId w:val="1003"/>
        </w:numPr>
      </w:pPr>
      <w:r>
        <w:t xml:space="preserve">99,99% →</w:t>
      </w:r>
      <w:r>
        <w:t xml:space="preserve"> </w:t>
      </w:r>
      <w:r>
        <w:rPr>
          <w:b/>
          <w:bCs/>
        </w:rPr>
        <w:t xml:space="preserve">52,6 minutos</w:t>
      </w:r>
      <w:r>
        <w:t xml:space="preserve"> </w:t>
      </w:r>
      <w:r>
        <w:t xml:space="preserve">al año.</w:t>
      </w:r>
    </w:p>
    <w:p>
      <w:pPr>
        <w:pStyle w:val="Compact"/>
        <w:numPr>
          <w:ilvl w:val="0"/>
          <w:numId w:val="1003"/>
        </w:numPr>
      </w:pPr>
      <w:r>
        <w:t xml:space="preserve">0,995 × 0,995 × 0,995 ≈</w:t>
      </w:r>
      <w:r>
        <w:t xml:space="preserve"> </w:t>
      </w:r>
      <w:r>
        <w:rPr>
          <w:b/>
          <w:bCs/>
        </w:rPr>
        <w:t xml:space="preserve">98,5%</w:t>
      </w:r>
      <w:r>
        <w:t xml:space="preserve"> </w:t>
      </w:r>
      <w:r>
        <w:t xml:space="preserve">(≈ 131 horas al año de caída). En serie, la disponibilidad del conjunto siempre es</w:t>
      </w:r>
      <w:r>
        <w:t xml:space="preserve"> </w:t>
      </w:r>
      <w:r>
        <w:rPr>
          <w:b/>
          <w:bCs/>
        </w:rPr>
        <w:t xml:space="preserve">peor</w:t>
      </w:r>
      <w:r>
        <w:t xml:space="preserve"> </w:t>
      </w:r>
      <w:r>
        <w:t xml:space="preserve">que la del peor eslabón.</w:t>
      </w:r>
    </w:p>
    <w:bookmarkEnd w:id="12"/>
    <w:bookmarkStart w:id="13" w:name="quién-bloquea-el-puerto"/>
    <w:p>
      <w:pPr>
        <w:pStyle w:val="Heading2"/>
      </w:pPr>
      <w:r>
        <w:t xml:space="preserve">4. ¿Quién bloquea el puerto?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SW2</w:t>
      </w:r>
      <w:r>
        <w:t xml:space="preserve"> </w:t>
      </w:r>
      <w:r>
        <w:t xml:space="preserve">(el que no es raíz): elige un puerto raíz y bloquea el otro de los dos enlaces.</w:t>
      </w:r>
    </w:p>
    <w:p>
      <w:pPr>
        <w:pStyle w:val="Compact"/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ID de sistema del switch emisor</w:t>
      </w:r>
      <w:r>
        <w:t xml:space="preserve"> </w:t>
      </w:r>
      <w:r>
        <w:t xml:space="preserve">(prioridad + MAC): gana el BPDU con menor ID; a igualdad, la MAC más baja.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Tormenta de broadcast</w:t>
      </w:r>
      <w:r>
        <w:t xml:space="preserve">: las tramas de broadcast giran eternamente, multiplicándose en cada vuelta, y la red se satura en segundos (y las tablas MAC se corruptan).</w:t>
      </w:r>
    </w:p>
    <w:bookmarkEnd w:id="13"/>
    <w:bookmarkStart w:id="14" w:name="relaciona-comandos-hsrp"/>
    <w:p>
      <w:pPr>
        <w:pStyle w:val="Heading2"/>
      </w:pPr>
      <w:r>
        <w:t xml:space="preserve">5. Relaciona comandos HSRP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standby 1 ip</w:t>
      </w:r>
      <w:r>
        <w:t xml:space="preserve"> </w:t>
      </w:r>
      <w:r>
        <w:t xml:space="preserve">define la IP virtual)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más alta = más candidato a activo)</w:t>
      </w:r>
      <w:r>
        <w:t xml:space="preserve"> </w:t>
      </w:r>
      <w:r>
        <w:t xml:space="preserve">3 → d (</w:t>
      </w:r>
      <w:r>
        <w:rPr>
          <w:rStyle w:val="VerbatimChar"/>
        </w:rPr>
        <w:t xml:space="preserve">preempt</w:t>
      </w:r>
      <w:r>
        <w:t xml:space="preserve"> </w:t>
      </w:r>
      <w:r>
        <w:t xml:space="preserve">permite recuperar el rol activo al volver)</w:t>
      </w:r>
      <w:r>
        <w:t xml:space="preserve"> </w:t>
      </w:r>
      <w:r>
        <w:t xml:space="preserve">4 → c (</w:t>
      </w:r>
      <w:r>
        <w:rPr>
          <w:rStyle w:val="VerbatimChar"/>
        </w:rPr>
        <w:t xml:space="preserve">show standby brief</w:t>
      </w:r>
      <w:r>
        <w:t xml:space="preserve"> </w:t>
      </w:r>
      <w:r>
        <w:t xml:space="preserve">= estado de los grupos)</w:t>
      </w:r>
    </w:p>
    <w:bookmarkEnd w:id="14"/>
    <w:bookmarkStart w:id="15" w:name="diseño-básico-redundante"/>
    <w:p>
      <w:pPr>
        <w:pStyle w:val="Heading2"/>
      </w:pPr>
      <w:r>
        <w:t xml:space="preserve">6. Diseño básico redundante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EtherChannel</w:t>
      </w:r>
      <w:r>
        <w:t xml:space="preserve"> </w:t>
      </w:r>
      <w:r>
        <w:t xml:space="preserve">en los enlaces de acceso→distribución (2×1G por enlace, por ejemplo) y en la interconexión de los dos routers de salida. Duplica ancho y tolera la caída de un miembro.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STP</w:t>
      </w:r>
      <w:r>
        <w:t xml:space="preserve"> </w:t>
      </w:r>
      <w:r>
        <w:t xml:space="preserve">actúa en toda la topología de capa 2 (acceso y distribución): bloquee los enlaces redundantes que crearían bucles.</w:t>
      </w:r>
      <w:r>
        <w:t xml:space="preserve"> </w:t>
      </w:r>
      <w:r>
        <w:rPr>
          <w:b/>
          <w:bCs/>
        </w:rPr>
        <w:t xml:space="preserve">HSRP</w:t>
      </w:r>
      <w:r>
        <w:t xml:space="preserve"> </w:t>
      </w:r>
      <w:r>
        <w:t xml:space="preserve">actúa en capa 3, entre los dos routers de salida, hacia la puerta de enlace de cada VLAN.</w:t>
      </w:r>
    </w:p>
    <w:p>
      <w:pPr>
        <w:numPr>
          <w:ilvl w:val="0"/>
          <w:numId w:val="1005"/>
        </w:numPr>
      </w:pPr>
      <w:r>
        <w:t xml:space="preserve">Si cae un switch de distribución: STP desbloquea los puertos de reserva, el HSRP activo puede pasar al otro router si era él quien cayó, y el servicio sigue (con quizá menos ancho). Es el objetivo de la redundancia: que el fallo sea un</w:t>
      </w:r>
      <w:r>
        <w:t xml:space="preserve"> </w:t>
      </w:r>
      <w:r>
        <w:t xml:space="preserve">“evento”</w:t>
      </w:r>
      <w:r>
        <w:t xml:space="preserve">, no una</w:t>
      </w:r>
      <w:r>
        <w:t xml:space="preserve"> </w:t>
      </w:r>
      <w:r>
        <w:t xml:space="preserve">“incidencia”</w:t>
      </w:r>
      <w:r>
        <w:t xml:space="preserve">.</w:t>
      </w:r>
    </w:p>
    <w:bookmarkEnd w:id="15"/>
    <w:bookmarkStart w:id="16" w:name="vrrp-vs-hsrp"/>
    <w:p>
      <w:pPr>
        <w:pStyle w:val="Heading2"/>
      </w:pPr>
      <w:r>
        <w:t xml:space="preserve">7. VRRP vs HSRP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HSRP</w:t>
      </w:r>
      <w:r>
        <w:t xml:space="preserve"> </w:t>
      </w:r>
      <w:r>
        <w:t xml:space="preserve">es propietario de Cisco;</w:t>
      </w:r>
      <w:r>
        <w:t xml:space="preserve"> </w:t>
      </w:r>
      <w:r>
        <w:rPr>
          <w:b/>
          <w:bCs/>
        </w:rPr>
        <w:t xml:space="preserve">VRRP</w:t>
      </w:r>
      <w:r>
        <w:t xml:space="preserve"> </w:t>
      </w:r>
      <w:r>
        <w:t xml:space="preserve">es el estándar abierto (RFC 5798).</w:t>
      </w:r>
    </w:p>
    <w:p>
      <w:pPr>
        <w:pStyle w:val="Compact"/>
        <w:numPr>
          <w:ilvl w:val="0"/>
          <w:numId w:val="1006"/>
        </w:numPr>
      </w:pPr>
      <w:r>
        <w:t xml:space="preserve">Por defecto VRRP usa la</w:t>
      </w:r>
      <w:r>
        <w:t xml:space="preserve"> </w:t>
      </w:r>
      <w:r>
        <w:rPr>
          <w:b/>
          <w:bCs/>
        </w:rPr>
        <w:t xml:space="preserve">IP física del router maestro como IP virtual</w:t>
      </w:r>
      <w:r>
        <w:t xml:space="preserve"> </w:t>
      </w:r>
      <w:r>
        <w:t xml:space="preserve">(distinto de HSRP, que usa una IP virtual propia en la subred).</w:t>
      </w:r>
    </w:p>
    <w:p>
      <w:pPr>
        <w:pStyle w:val="Compact"/>
        <w:numPr>
          <w:ilvl w:val="0"/>
          <w:numId w:val="1006"/>
        </w:numPr>
      </w:pPr>
      <w:r>
        <w:t xml:space="preserve">En VRRP se llama</w:t>
      </w:r>
      <w:r>
        <w:t xml:space="preserve"> </w:t>
      </w:r>
      <w:r>
        <w:rPr>
          <w:b/>
          <w:bCs/>
        </w:rPr>
        <w:t xml:space="preserve">router maestro</w:t>
      </w:r>
      <w:r>
        <w:t xml:space="preserve"> </w:t>
      </w:r>
      <w:r>
        <w:t xml:space="preserve">(y los otros, backup); en HSRP,</w:t>
      </w:r>
      <w:r>
        <w:t xml:space="preserve"> </w:t>
      </w:r>
      <w:r>
        <w:rPr>
          <w:b/>
          <w:bCs/>
        </w:rPr>
        <w:t xml:space="preserve">activo</w:t>
      </w:r>
      <w:r>
        <w:t xml:space="preserve"> </w:t>
      </w:r>
      <w:r>
        <w:t xml:space="preserve">y en espera.</w:t>
      </w:r>
    </w:p>
    <w:bookmarkEnd w:id="16"/>
    <w:bookmarkStart w:id="17" w:name="diagnóstico-rápido"/>
    <w:p>
      <w:pPr>
        <w:pStyle w:val="Heading2"/>
      </w:pPr>
      <w:r>
        <w:t xml:space="preserve">8. Diagnóstico rápido</w:t>
      </w:r>
    </w:p>
    <w:p>
      <w:pPr>
        <w:numPr>
          <w:ilvl w:val="0"/>
          <w:numId w:val="1007"/>
        </w:numPr>
      </w:pPr>
      <w:r>
        <w:t xml:space="preserve">Porque el gateway (routers con HSRP) está vivo en</w:t>
      </w:r>
      <w:r>
        <w:t xml:space="preserve"> </w:t>
      </w:r>
      <w:r>
        <w:rPr>
          <w:b/>
          <w:bCs/>
        </w:rPr>
        <w:t xml:space="preserve">capa 2</w:t>
      </w:r>
      <w:r>
        <w:t xml:space="preserve">: el ping solo prueba que el router activo responde, no que sepa encaminar hacia Internet.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en el router HSRP activo (y</w:t>
      </w:r>
      <w:r>
        <w:t xml:space="preserve"> </w:t>
      </w:r>
      <w:r>
        <w:rPr>
          <w:rStyle w:val="VerbatimChar"/>
        </w:rPr>
        <w:t xml:space="preserve">show standby brief</w:t>
      </w:r>
      <w:r>
        <w:t xml:space="preserve"> </w:t>
      </w:r>
      <w:r>
        <w:t xml:space="preserve">para saber cuál es).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HSRP protege la</w:t>
      </w:r>
      <w:r>
        <w:t xml:space="preserve"> </w:t>
      </w:r>
      <w:r>
        <w:rPr>
          <w:b/>
          <w:bCs/>
        </w:rPr>
        <w:t xml:space="preserve">caída del gateway</w:t>
      </w:r>
      <w:r>
        <w:t xml:space="preserve"> </w:t>
      </w:r>
      <w:r>
        <w:t xml:space="preserve">(capa 3 local). Aquí el fallo está en el</w:t>
      </w:r>
      <w:r>
        <w:t xml:space="preserve"> </w:t>
      </w:r>
      <w:r>
        <w:rPr>
          <w:b/>
          <w:bCs/>
        </w:rPr>
        <w:t xml:space="preserve">routing de salida</w:t>
      </w:r>
      <w:r>
        <w:t xml:space="preserve"> </w:t>
      </w:r>
      <w:r>
        <w:t xml:space="preserve">del propio activo: si cae todo el router, HSRP ayuda; pero un fallo de ruta en el activo con el router vivo no dispara el failover (salvo con tracking/ip SLA configurado).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2026-09-28T06:16:28Z</dcterms:created>
  <dcterms:modified xsi:type="dcterms:W3CDTF">2026-09-28T06:16:28Z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